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C8A43" w14:textId="77777777" w:rsidR="00FB2ECD" w:rsidRPr="00955C66" w:rsidRDefault="00FB2ECD" w:rsidP="00955C66">
      <w:pPr>
        <w:spacing w:after="0" w:line="240" w:lineRule="auto"/>
        <w:jc w:val="both"/>
        <w:outlineLvl w:val="0"/>
        <w:rPr>
          <w:rFonts w:cs="Arial"/>
          <w:b/>
          <w:color w:val="006666"/>
          <w:sz w:val="36"/>
          <w:szCs w:val="36"/>
        </w:rPr>
      </w:pPr>
      <w:r w:rsidRPr="006D7134">
        <w:rPr>
          <w:rFonts w:cs="Arial"/>
          <w:b/>
          <w:color w:val="006666"/>
          <w:sz w:val="36"/>
          <w:szCs w:val="36"/>
        </w:rPr>
        <w:t>The North Sea Advisory Council</w:t>
      </w:r>
      <w:r w:rsidR="00955C66">
        <w:rPr>
          <w:rFonts w:cs="Arial"/>
          <w:b/>
          <w:color w:val="006666"/>
          <w:sz w:val="36"/>
          <w:szCs w:val="36"/>
        </w:rPr>
        <w:t xml:space="preserve">         </w:t>
      </w:r>
    </w:p>
    <w:p w14:paraId="5B6109ED" w14:textId="77777777" w:rsidR="00FB2ECD" w:rsidRPr="002B08BF" w:rsidRDefault="00FB2ECD" w:rsidP="00955C66">
      <w:pPr>
        <w:spacing w:after="0" w:line="240" w:lineRule="auto"/>
        <w:jc w:val="right"/>
        <w:rPr>
          <w:rFonts w:cs="Arial"/>
          <w:b/>
          <w:sz w:val="28"/>
          <w:szCs w:val="28"/>
        </w:rPr>
      </w:pPr>
      <w:r w:rsidRPr="006D7134">
        <w:rPr>
          <w:rFonts w:cs="Arial"/>
          <w:b/>
        </w:rPr>
        <w:t xml:space="preserve">   </w:t>
      </w:r>
      <w:r w:rsidRPr="006D7134">
        <w:rPr>
          <w:rFonts w:cs="Arial"/>
          <w:b/>
        </w:rPr>
        <w:tab/>
      </w:r>
      <w:r w:rsidR="00860BF4">
        <w:rPr>
          <w:rFonts w:cs="Arial"/>
          <w:b/>
          <w:noProof/>
          <w:lang w:val="sv-SE" w:eastAsia="sv-SE"/>
        </w:rPr>
        <w:drawing>
          <wp:inline distT="0" distB="0" distL="0" distR="0" wp14:anchorId="0EE58C1A" wp14:editId="173C8A34">
            <wp:extent cx="1085850" cy="1562100"/>
            <wp:effectExtent l="0" t="0" r="0" b="0"/>
            <wp:docPr id="2" name="Picture 2"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A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562100"/>
                    </a:xfrm>
                    <a:prstGeom prst="rect">
                      <a:avLst/>
                    </a:prstGeom>
                    <a:noFill/>
                    <a:ln>
                      <a:noFill/>
                    </a:ln>
                  </pic:spPr>
                </pic:pic>
              </a:graphicData>
            </a:graphic>
          </wp:inline>
        </w:drawing>
      </w:r>
    </w:p>
    <w:p w14:paraId="34C69DEB" w14:textId="14874FD5" w:rsidR="00C543AD" w:rsidRDefault="003E7965" w:rsidP="003E7965">
      <w:pPr>
        <w:tabs>
          <w:tab w:val="left" w:pos="6096"/>
        </w:tabs>
        <w:spacing w:after="0" w:line="240" w:lineRule="auto"/>
        <w:rPr>
          <w:rFonts w:cs="Arial"/>
          <w:b/>
          <w:sz w:val="28"/>
          <w:szCs w:val="28"/>
          <w:lang w:val="sv-SE"/>
        </w:rPr>
      </w:pPr>
      <w:r>
        <w:rPr>
          <w:rFonts w:cs="Arial"/>
          <w:b/>
          <w:sz w:val="28"/>
          <w:szCs w:val="28"/>
          <w:lang w:val="sv-SE"/>
        </w:rPr>
        <w:t>Agenda 3.1                                                      Paper For Approval</w:t>
      </w:r>
    </w:p>
    <w:p w14:paraId="260E48DD" w14:textId="57C9A2AC" w:rsidR="003E7965" w:rsidRDefault="003E7965" w:rsidP="003E7965">
      <w:pPr>
        <w:tabs>
          <w:tab w:val="left" w:pos="6096"/>
        </w:tabs>
        <w:spacing w:after="0" w:line="240" w:lineRule="auto"/>
        <w:rPr>
          <w:rFonts w:cs="Arial"/>
          <w:b/>
          <w:sz w:val="28"/>
          <w:szCs w:val="28"/>
          <w:lang w:val="sv-SE"/>
        </w:rPr>
      </w:pPr>
    </w:p>
    <w:p w14:paraId="6D727407" w14:textId="0167A406" w:rsidR="003E7965" w:rsidRDefault="003E7965" w:rsidP="003E7965">
      <w:pPr>
        <w:tabs>
          <w:tab w:val="left" w:pos="6096"/>
        </w:tabs>
        <w:spacing w:after="0" w:line="240" w:lineRule="auto"/>
        <w:rPr>
          <w:rFonts w:cs="Arial"/>
          <w:b/>
          <w:sz w:val="28"/>
          <w:szCs w:val="28"/>
          <w:lang w:val="sv-SE"/>
        </w:rPr>
      </w:pPr>
      <w:r>
        <w:rPr>
          <w:rFonts w:cs="Arial"/>
          <w:b/>
          <w:lang w:val="sv-SE"/>
        </w:rPr>
        <w:t>Skagerrak &amp; Kattegat Working Group</w:t>
      </w:r>
      <w:r>
        <w:rPr>
          <w:rFonts w:cs="Arial"/>
          <w:b/>
          <w:lang w:val="sv-SE"/>
        </w:rPr>
        <w:br/>
        <w:t>2nd February 2018</w:t>
      </w:r>
      <w:bookmarkStart w:id="0" w:name="_GoBack"/>
      <w:bookmarkEnd w:id="0"/>
    </w:p>
    <w:p w14:paraId="42A50B86" w14:textId="77777777" w:rsidR="00B131D1" w:rsidRDefault="00B131D1" w:rsidP="00B131D1">
      <w:pPr>
        <w:tabs>
          <w:tab w:val="left" w:pos="6096"/>
        </w:tabs>
        <w:spacing w:after="0" w:line="240" w:lineRule="auto"/>
        <w:jc w:val="both"/>
        <w:rPr>
          <w:rFonts w:cs="Arial"/>
          <w:b/>
          <w:sz w:val="28"/>
          <w:szCs w:val="28"/>
          <w:lang w:val="sv-SE"/>
        </w:rPr>
      </w:pPr>
    </w:p>
    <w:p w14:paraId="50B7F4A3" w14:textId="77777777" w:rsidR="00B131D1" w:rsidRDefault="00B131D1" w:rsidP="00B131D1">
      <w:pPr>
        <w:tabs>
          <w:tab w:val="left" w:pos="6096"/>
        </w:tabs>
        <w:spacing w:after="0" w:line="240" w:lineRule="auto"/>
        <w:jc w:val="both"/>
        <w:rPr>
          <w:rFonts w:cs="Arial"/>
          <w:b/>
          <w:sz w:val="28"/>
          <w:szCs w:val="28"/>
          <w:lang w:val="sv-SE"/>
        </w:rPr>
      </w:pPr>
    </w:p>
    <w:p w14:paraId="3C30ECB4" w14:textId="77777777" w:rsidR="00B131D1" w:rsidRDefault="00B131D1" w:rsidP="00B131D1">
      <w:pPr>
        <w:tabs>
          <w:tab w:val="left" w:pos="6096"/>
        </w:tabs>
        <w:spacing w:after="0" w:line="240" w:lineRule="auto"/>
        <w:jc w:val="both"/>
        <w:rPr>
          <w:rFonts w:cs="Arial"/>
          <w:b/>
          <w:sz w:val="28"/>
          <w:szCs w:val="28"/>
          <w:lang w:val="sv-SE"/>
        </w:rPr>
      </w:pPr>
    </w:p>
    <w:p w14:paraId="3BF586EA" w14:textId="77777777" w:rsidR="00B131D1" w:rsidRPr="00F87661" w:rsidRDefault="00F87661" w:rsidP="00283CA4">
      <w:pPr>
        <w:tabs>
          <w:tab w:val="left" w:pos="6096"/>
        </w:tabs>
        <w:spacing w:after="0" w:line="240" w:lineRule="auto"/>
        <w:jc w:val="center"/>
        <w:rPr>
          <w:rFonts w:cs="Arial"/>
          <w:b/>
          <w:sz w:val="24"/>
          <w:szCs w:val="28"/>
          <w:lang w:val="en-US"/>
        </w:rPr>
      </w:pPr>
      <w:r w:rsidRPr="00F87661">
        <w:rPr>
          <w:rFonts w:cs="Arial"/>
          <w:b/>
          <w:sz w:val="24"/>
          <w:szCs w:val="28"/>
          <w:lang w:val="en-US"/>
        </w:rPr>
        <w:t xml:space="preserve">Report of meeting: </w:t>
      </w:r>
      <w:r w:rsidR="00B131D1" w:rsidRPr="00F87661">
        <w:rPr>
          <w:rFonts w:cs="Arial"/>
          <w:b/>
          <w:sz w:val="24"/>
          <w:szCs w:val="28"/>
          <w:lang w:val="en-US"/>
        </w:rPr>
        <w:t>Skagerrak and Kattegat WG</w:t>
      </w:r>
      <w:r w:rsidR="00283CA4" w:rsidRPr="00F87661">
        <w:rPr>
          <w:rFonts w:cs="Arial"/>
          <w:b/>
          <w:sz w:val="24"/>
          <w:szCs w:val="28"/>
          <w:lang w:val="en-US"/>
        </w:rPr>
        <w:t xml:space="preserve">, </w:t>
      </w:r>
      <w:r w:rsidRPr="00F87661">
        <w:rPr>
          <w:rFonts w:cs="Arial"/>
          <w:b/>
          <w:sz w:val="24"/>
          <w:szCs w:val="28"/>
          <w:lang w:val="en-US"/>
        </w:rPr>
        <w:t>2</w:t>
      </w:r>
      <w:r w:rsidRPr="00F87661">
        <w:rPr>
          <w:rFonts w:cs="Arial"/>
          <w:b/>
          <w:sz w:val="24"/>
          <w:szCs w:val="28"/>
          <w:vertAlign w:val="superscript"/>
          <w:lang w:val="en-US"/>
        </w:rPr>
        <w:t>nd</w:t>
      </w:r>
      <w:r w:rsidRPr="00F87661">
        <w:rPr>
          <w:rFonts w:cs="Arial"/>
          <w:b/>
          <w:sz w:val="24"/>
          <w:szCs w:val="28"/>
          <w:lang w:val="en-US"/>
        </w:rPr>
        <w:t xml:space="preserve"> October 2017</w:t>
      </w:r>
    </w:p>
    <w:p w14:paraId="55458A76" w14:textId="77777777" w:rsidR="00B131D1" w:rsidRPr="00B131D1" w:rsidRDefault="00B131D1" w:rsidP="00B131D1">
      <w:pPr>
        <w:tabs>
          <w:tab w:val="left" w:pos="6096"/>
        </w:tabs>
        <w:spacing w:after="0" w:line="240" w:lineRule="auto"/>
        <w:jc w:val="both"/>
        <w:rPr>
          <w:rFonts w:cs="Arial"/>
          <w:b/>
          <w:sz w:val="28"/>
          <w:szCs w:val="28"/>
          <w:lang w:val="en-US"/>
        </w:rPr>
      </w:pPr>
    </w:p>
    <w:p w14:paraId="67DDA755" w14:textId="77777777" w:rsidR="00B131D1" w:rsidRPr="00283CA4" w:rsidRDefault="00B131D1" w:rsidP="00B131D1">
      <w:pPr>
        <w:tabs>
          <w:tab w:val="left" w:pos="6096"/>
        </w:tabs>
        <w:spacing w:after="0" w:line="240" w:lineRule="auto"/>
        <w:jc w:val="both"/>
        <w:rPr>
          <w:rFonts w:cs="Arial"/>
          <w:b/>
          <w:sz w:val="24"/>
          <w:szCs w:val="28"/>
          <w:lang w:val="en-US"/>
        </w:rPr>
      </w:pPr>
    </w:p>
    <w:p w14:paraId="3D69593F" w14:textId="77777777" w:rsidR="00283CA4" w:rsidRPr="008C0C78" w:rsidRDefault="00F87661" w:rsidP="00283CA4">
      <w:pPr>
        <w:tabs>
          <w:tab w:val="left" w:pos="6096"/>
        </w:tabs>
        <w:spacing w:after="0" w:line="240" w:lineRule="auto"/>
        <w:rPr>
          <w:rFonts w:cs="Arial"/>
          <w:sz w:val="24"/>
          <w:szCs w:val="28"/>
          <w:lang w:val="en-US"/>
        </w:rPr>
      </w:pPr>
      <w:r w:rsidRPr="008C0C78">
        <w:rPr>
          <w:rFonts w:cs="Arial"/>
          <w:sz w:val="24"/>
          <w:szCs w:val="28"/>
          <w:lang w:val="en-US"/>
        </w:rPr>
        <w:t>Danish Fishermen PO</w:t>
      </w:r>
    </w:p>
    <w:p w14:paraId="0D9198E9" w14:textId="77777777" w:rsidR="00283CA4" w:rsidRPr="008C0C78" w:rsidRDefault="00F87661" w:rsidP="00283CA4">
      <w:pPr>
        <w:tabs>
          <w:tab w:val="left" w:pos="6096"/>
        </w:tabs>
        <w:spacing w:after="0" w:line="240" w:lineRule="auto"/>
        <w:rPr>
          <w:rFonts w:cs="Arial"/>
          <w:sz w:val="24"/>
          <w:szCs w:val="28"/>
          <w:lang w:val="en-US"/>
        </w:rPr>
      </w:pPr>
      <w:r w:rsidRPr="008C0C78">
        <w:rPr>
          <w:rFonts w:cs="Arial"/>
          <w:sz w:val="24"/>
          <w:szCs w:val="28"/>
          <w:lang w:val="en-US"/>
        </w:rPr>
        <w:t>Axelborg (Axeltorv 3), Copenhagen, Denmark</w:t>
      </w:r>
    </w:p>
    <w:p w14:paraId="25A3E003" w14:textId="77777777" w:rsidR="00B131D1" w:rsidRPr="008C0C78" w:rsidRDefault="00B131D1" w:rsidP="00B131D1">
      <w:pPr>
        <w:tabs>
          <w:tab w:val="left" w:pos="6096"/>
        </w:tabs>
        <w:spacing w:after="0" w:line="240" w:lineRule="auto"/>
        <w:jc w:val="both"/>
        <w:rPr>
          <w:rFonts w:cs="Arial"/>
          <w:b/>
          <w:sz w:val="28"/>
          <w:szCs w:val="28"/>
          <w:lang w:val="en-US"/>
        </w:rPr>
      </w:pPr>
    </w:p>
    <w:p w14:paraId="1AD5A3DD" w14:textId="77777777" w:rsidR="00C543AD" w:rsidRPr="00761004" w:rsidRDefault="003D39C2" w:rsidP="00C543AD">
      <w:pPr>
        <w:rPr>
          <w:rFonts w:cs="Arial"/>
          <w:b/>
          <w:sz w:val="24"/>
          <w:szCs w:val="24"/>
          <w:lang w:val="en-US"/>
        </w:rPr>
      </w:pPr>
      <w:r w:rsidRPr="00761004">
        <w:rPr>
          <w:rFonts w:cs="Arial"/>
          <w:b/>
          <w:sz w:val="24"/>
          <w:szCs w:val="24"/>
          <w:lang w:val="en-US"/>
        </w:rPr>
        <w:t>Rapporteur: Fredrik Lindberg</w:t>
      </w:r>
    </w:p>
    <w:p w14:paraId="10FC27C9" w14:textId="77777777" w:rsidR="003D39C2" w:rsidRPr="00684A5A" w:rsidRDefault="003D39C2" w:rsidP="00C543AD">
      <w:pPr>
        <w:rPr>
          <w:rFonts w:cs="Arial"/>
          <w:b/>
          <w:sz w:val="24"/>
          <w:szCs w:val="24"/>
          <w:lang w:val="en-US"/>
        </w:rPr>
      </w:pPr>
    </w:p>
    <w:p w14:paraId="348EFCF9" w14:textId="77777777" w:rsidR="00C543AD" w:rsidRPr="003E6A3D" w:rsidRDefault="00C543AD" w:rsidP="00C543AD">
      <w:pPr>
        <w:rPr>
          <w:rFonts w:cs="Arial"/>
          <w:b/>
          <w:sz w:val="24"/>
          <w:szCs w:val="24"/>
          <w:lang w:val="en-US"/>
        </w:rPr>
      </w:pPr>
      <w:r w:rsidRPr="003E6A3D">
        <w:rPr>
          <w:rFonts w:cs="Arial"/>
          <w:b/>
          <w:sz w:val="24"/>
          <w:szCs w:val="24"/>
          <w:lang w:val="en-US"/>
        </w:rPr>
        <w:t>1 Opening</w:t>
      </w:r>
    </w:p>
    <w:p w14:paraId="6C8BA3B6" w14:textId="77777777" w:rsidR="001B172B" w:rsidRDefault="00283CA4" w:rsidP="00C543AD">
      <w:pPr>
        <w:rPr>
          <w:rFonts w:cs="Arial"/>
          <w:sz w:val="24"/>
          <w:szCs w:val="24"/>
        </w:rPr>
      </w:pPr>
      <w:r w:rsidRPr="00283CA4">
        <w:rPr>
          <w:rFonts w:cs="Arial"/>
          <w:sz w:val="24"/>
          <w:szCs w:val="24"/>
        </w:rPr>
        <w:t xml:space="preserve">Participants were welcomed to the meeting by </w:t>
      </w:r>
      <w:r w:rsidR="00F87661">
        <w:rPr>
          <w:rFonts w:cs="Arial"/>
          <w:sz w:val="24"/>
          <w:szCs w:val="24"/>
        </w:rPr>
        <w:t>the chair of the WG Kenn Skau Fisher</w:t>
      </w:r>
      <w:r w:rsidR="00A01FB6">
        <w:rPr>
          <w:rFonts w:cs="Arial"/>
          <w:sz w:val="24"/>
          <w:szCs w:val="24"/>
        </w:rPr>
        <w:t xml:space="preserve"> (10.17)</w:t>
      </w:r>
      <w:r w:rsidR="00F87661">
        <w:rPr>
          <w:rFonts w:cs="Arial"/>
          <w:sz w:val="24"/>
          <w:szCs w:val="24"/>
        </w:rPr>
        <w:t xml:space="preserve">. </w:t>
      </w:r>
    </w:p>
    <w:p w14:paraId="4414735B" w14:textId="77777777" w:rsidR="00C543AD" w:rsidRDefault="00283CA4" w:rsidP="00C543AD">
      <w:pPr>
        <w:rPr>
          <w:sz w:val="24"/>
          <w:szCs w:val="24"/>
        </w:rPr>
      </w:pPr>
      <w:r w:rsidRPr="00283CA4">
        <w:rPr>
          <w:sz w:val="24"/>
          <w:szCs w:val="24"/>
        </w:rPr>
        <w:t xml:space="preserve">A </w:t>
      </w:r>
      <w:r w:rsidRPr="00283CA4">
        <w:rPr>
          <w:i/>
          <w:sz w:val="24"/>
          <w:szCs w:val="24"/>
        </w:rPr>
        <w:t>tour de table</w:t>
      </w:r>
      <w:r w:rsidRPr="00283CA4">
        <w:rPr>
          <w:sz w:val="24"/>
          <w:szCs w:val="24"/>
        </w:rPr>
        <w:t xml:space="preserve"> followed.</w:t>
      </w:r>
    </w:p>
    <w:p w14:paraId="5F9A35CF" w14:textId="77777777" w:rsidR="00283CA4" w:rsidRDefault="00283CA4" w:rsidP="00C543AD">
      <w:pPr>
        <w:rPr>
          <w:sz w:val="24"/>
          <w:szCs w:val="24"/>
        </w:rPr>
      </w:pPr>
    </w:p>
    <w:p w14:paraId="3A0F388A" w14:textId="77777777" w:rsidR="00283CA4" w:rsidRDefault="00283CA4" w:rsidP="00C543AD">
      <w:pPr>
        <w:rPr>
          <w:sz w:val="24"/>
          <w:szCs w:val="24"/>
        </w:rPr>
      </w:pPr>
      <w:r>
        <w:rPr>
          <w:b/>
          <w:sz w:val="24"/>
          <w:szCs w:val="24"/>
        </w:rPr>
        <w:t>2 Adoption of agenda</w:t>
      </w:r>
    </w:p>
    <w:p w14:paraId="74F8E703" w14:textId="77777777" w:rsidR="00283CA4" w:rsidRDefault="00283CA4" w:rsidP="00C543AD">
      <w:pPr>
        <w:rPr>
          <w:sz w:val="24"/>
          <w:szCs w:val="24"/>
        </w:rPr>
      </w:pPr>
      <w:r>
        <w:rPr>
          <w:sz w:val="24"/>
          <w:szCs w:val="24"/>
        </w:rPr>
        <w:t>The agenda for the meeting was adopted</w:t>
      </w:r>
      <w:r w:rsidR="00F87661">
        <w:rPr>
          <w:sz w:val="24"/>
          <w:szCs w:val="24"/>
        </w:rPr>
        <w:t xml:space="preserve"> as follows from this report</w:t>
      </w:r>
      <w:r>
        <w:rPr>
          <w:sz w:val="24"/>
          <w:szCs w:val="24"/>
        </w:rPr>
        <w:t xml:space="preserve">. </w:t>
      </w:r>
    </w:p>
    <w:p w14:paraId="0BC358FA" w14:textId="77777777" w:rsidR="00283CA4" w:rsidRDefault="00283CA4" w:rsidP="00C543AD">
      <w:pPr>
        <w:rPr>
          <w:sz w:val="24"/>
          <w:szCs w:val="24"/>
        </w:rPr>
      </w:pPr>
    </w:p>
    <w:p w14:paraId="60391E19" w14:textId="77777777" w:rsidR="00283CA4" w:rsidRDefault="00283CA4" w:rsidP="00C543AD">
      <w:pPr>
        <w:rPr>
          <w:rFonts w:cs="Arial"/>
          <w:sz w:val="24"/>
          <w:szCs w:val="24"/>
        </w:rPr>
      </w:pPr>
      <w:r>
        <w:rPr>
          <w:b/>
          <w:sz w:val="24"/>
          <w:szCs w:val="24"/>
        </w:rPr>
        <w:t xml:space="preserve">3 </w:t>
      </w:r>
      <w:r>
        <w:rPr>
          <w:rFonts w:cs="Arial"/>
          <w:b/>
          <w:sz w:val="24"/>
          <w:szCs w:val="24"/>
        </w:rPr>
        <w:t xml:space="preserve">Minutes from WG-meeting </w:t>
      </w:r>
      <w:r w:rsidR="00F87661">
        <w:rPr>
          <w:rFonts w:cs="Arial"/>
          <w:b/>
          <w:sz w:val="24"/>
          <w:szCs w:val="24"/>
        </w:rPr>
        <w:t>31</w:t>
      </w:r>
      <w:r w:rsidRPr="00283CA4">
        <w:rPr>
          <w:rFonts w:cs="Arial"/>
          <w:b/>
          <w:sz w:val="24"/>
          <w:szCs w:val="24"/>
          <w:vertAlign w:val="superscript"/>
        </w:rPr>
        <w:t>st</w:t>
      </w:r>
      <w:r>
        <w:rPr>
          <w:rFonts w:cs="Arial"/>
          <w:b/>
          <w:sz w:val="24"/>
          <w:szCs w:val="24"/>
        </w:rPr>
        <w:t xml:space="preserve"> </w:t>
      </w:r>
      <w:r w:rsidR="00F87661">
        <w:rPr>
          <w:rFonts w:cs="Arial"/>
          <w:b/>
          <w:sz w:val="24"/>
          <w:szCs w:val="24"/>
        </w:rPr>
        <w:t>May</w:t>
      </w:r>
      <w:r>
        <w:rPr>
          <w:rFonts w:cs="Arial"/>
          <w:b/>
          <w:sz w:val="24"/>
          <w:szCs w:val="24"/>
        </w:rPr>
        <w:t xml:space="preserve"> 201</w:t>
      </w:r>
      <w:r w:rsidR="00F87661">
        <w:rPr>
          <w:rFonts w:cs="Arial"/>
          <w:b/>
          <w:sz w:val="24"/>
          <w:szCs w:val="24"/>
        </w:rPr>
        <w:t>7</w:t>
      </w:r>
    </w:p>
    <w:p w14:paraId="0A449687" w14:textId="77777777" w:rsidR="00283CA4" w:rsidRDefault="00283CA4" w:rsidP="00C543AD">
      <w:pPr>
        <w:rPr>
          <w:rFonts w:cs="Arial"/>
          <w:sz w:val="24"/>
          <w:szCs w:val="24"/>
        </w:rPr>
      </w:pPr>
      <w:r>
        <w:rPr>
          <w:rFonts w:cs="Arial"/>
          <w:sz w:val="24"/>
          <w:szCs w:val="24"/>
        </w:rPr>
        <w:t xml:space="preserve">The minutes from the WG-meeting </w:t>
      </w:r>
      <w:r w:rsidR="00F87661">
        <w:rPr>
          <w:rFonts w:cs="Arial"/>
          <w:sz w:val="24"/>
          <w:szCs w:val="24"/>
        </w:rPr>
        <w:t>3</w:t>
      </w:r>
      <w:r>
        <w:rPr>
          <w:rFonts w:cs="Arial"/>
          <w:sz w:val="24"/>
          <w:szCs w:val="24"/>
        </w:rPr>
        <w:t>1</w:t>
      </w:r>
      <w:r w:rsidRPr="00283CA4">
        <w:rPr>
          <w:rFonts w:cs="Arial"/>
          <w:sz w:val="24"/>
          <w:szCs w:val="24"/>
          <w:vertAlign w:val="superscript"/>
        </w:rPr>
        <w:t>st</w:t>
      </w:r>
      <w:r>
        <w:rPr>
          <w:rFonts w:cs="Arial"/>
          <w:sz w:val="24"/>
          <w:szCs w:val="24"/>
        </w:rPr>
        <w:t xml:space="preserve"> </w:t>
      </w:r>
      <w:r w:rsidR="00F87661">
        <w:rPr>
          <w:rFonts w:cs="Arial"/>
          <w:sz w:val="24"/>
          <w:szCs w:val="24"/>
        </w:rPr>
        <w:t>May 2017</w:t>
      </w:r>
      <w:r>
        <w:rPr>
          <w:rFonts w:cs="Arial"/>
          <w:sz w:val="24"/>
          <w:szCs w:val="24"/>
        </w:rPr>
        <w:t xml:space="preserve"> was adopted. </w:t>
      </w:r>
    </w:p>
    <w:p w14:paraId="044F6CAC" w14:textId="77777777" w:rsidR="00283CA4" w:rsidRDefault="00283CA4" w:rsidP="00C543AD">
      <w:pPr>
        <w:rPr>
          <w:rFonts w:cs="Arial"/>
          <w:sz w:val="24"/>
          <w:szCs w:val="24"/>
        </w:rPr>
      </w:pPr>
    </w:p>
    <w:p w14:paraId="7608BBBA" w14:textId="77777777" w:rsidR="00F87661" w:rsidRDefault="00F87661" w:rsidP="00C543AD">
      <w:pPr>
        <w:rPr>
          <w:rFonts w:cs="Arial"/>
          <w:b/>
          <w:sz w:val="24"/>
          <w:szCs w:val="24"/>
        </w:rPr>
      </w:pPr>
    </w:p>
    <w:p w14:paraId="4816C615" w14:textId="77777777" w:rsidR="00F87661" w:rsidRDefault="00F87661" w:rsidP="00C543AD">
      <w:pPr>
        <w:rPr>
          <w:rFonts w:cs="Arial"/>
          <w:b/>
          <w:sz w:val="24"/>
          <w:szCs w:val="24"/>
        </w:rPr>
      </w:pPr>
    </w:p>
    <w:p w14:paraId="2CB9E2AE" w14:textId="77777777" w:rsidR="00FB4557" w:rsidRDefault="00F87661" w:rsidP="00FB4557">
      <w:pPr>
        <w:rPr>
          <w:rFonts w:cs="Arial"/>
          <w:sz w:val="24"/>
          <w:szCs w:val="24"/>
        </w:rPr>
      </w:pPr>
      <w:r>
        <w:rPr>
          <w:rFonts w:cs="Arial"/>
          <w:b/>
          <w:sz w:val="24"/>
          <w:szCs w:val="24"/>
        </w:rPr>
        <w:t>4</w:t>
      </w:r>
      <w:r w:rsidR="00283CA4">
        <w:rPr>
          <w:rFonts w:cs="Arial"/>
          <w:b/>
          <w:sz w:val="24"/>
          <w:szCs w:val="24"/>
        </w:rPr>
        <w:t xml:space="preserve"> </w:t>
      </w:r>
      <w:r w:rsidR="00FB4557">
        <w:rPr>
          <w:rFonts w:cs="Arial"/>
          <w:b/>
          <w:sz w:val="24"/>
          <w:szCs w:val="24"/>
        </w:rPr>
        <w:t>Landing Obligation</w:t>
      </w:r>
    </w:p>
    <w:p w14:paraId="7239F8E3" w14:textId="77777777" w:rsidR="0076460F" w:rsidRDefault="0076460F" w:rsidP="00FB4557">
      <w:pPr>
        <w:rPr>
          <w:rFonts w:cs="Arial"/>
          <w:i/>
          <w:sz w:val="24"/>
          <w:szCs w:val="24"/>
        </w:rPr>
      </w:pPr>
    </w:p>
    <w:p w14:paraId="350E07D7" w14:textId="77777777" w:rsidR="00FB4557" w:rsidRDefault="0076460F" w:rsidP="00FB4557">
      <w:pPr>
        <w:rPr>
          <w:rFonts w:cs="Arial"/>
          <w:i/>
          <w:sz w:val="24"/>
          <w:szCs w:val="24"/>
        </w:rPr>
      </w:pPr>
      <w:r>
        <w:rPr>
          <w:rFonts w:cs="Arial"/>
          <w:i/>
          <w:sz w:val="24"/>
          <w:szCs w:val="24"/>
        </w:rPr>
        <w:t>4</w:t>
      </w:r>
      <w:r w:rsidR="00FB4557" w:rsidRPr="00DC0A69">
        <w:rPr>
          <w:rFonts w:cs="Arial"/>
          <w:i/>
          <w:sz w:val="24"/>
          <w:szCs w:val="24"/>
        </w:rPr>
        <w:t>.1 Discard Plans 2018 and 2019</w:t>
      </w:r>
    </w:p>
    <w:p w14:paraId="764F81D1" w14:textId="77777777" w:rsidR="00C66B1D" w:rsidRDefault="00447EBF" w:rsidP="00FB4557">
      <w:pPr>
        <w:rPr>
          <w:rFonts w:cs="Arial"/>
          <w:sz w:val="24"/>
          <w:szCs w:val="24"/>
        </w:rPr>
      </w:pPr>
      <w:r>
        <w:rPr>
          <w:rFonts w:cs="Arial"/>
          <w:sz w:val="24"/>
          <w:szCs w:val="24"/>
        </w:rPr>
        <w:t xml:space="preserve">The chair Kenn Skau Fischer informed the WG of the status of the Joint Recommendation of the Scheveningen Group – Discard plan for Demersal Fisheries in the North Sea (appendix 1). </w:t>
      </w:r>
      <w:r w:rsidR="00E65E77">
        <w:rPr>
          <w:rFonts w:cs="Arial"/>
          <w:sz w:val="24"/>
          <w:szCs w:val="24"/>
        </w:rPr>
        <w:t xml:space="preserve">The </w:t>
      </w:r>
      <w:r w:rsidR="006F1139">
        <w:rPr>
          <w:rFonts w:cs="Arial"/>
          <w:sz w:val="24"/>
          <w:szCs w:val="24"/>
        </w:rPr>
        <w:t xml:space="preserve">implementation through a </w:t>
      </w:r>
      <w:r w:rsidR="00E65E77">
        <w:rPr>
          <w:rFonts w:cs="Arial"/>
          <w:sz w:val="24"/>
          <w:szCs w:val="24"/>
        </w:rPr>
        <w:t xml:space="preserve">Commission </w:t>
      </w:r>
      <w:r w:rsidR="00C66B1D">
        <w:rPr>
          <w:rFonts w:cs="Arial"/>
          <w:sz w:val="24"/>
          <w:szCs w:val="24"/>
        </w:rPr>
        <w:t xml:space="preserve">Regulation is still pending. </w:t>
      </w:r>
    </w:p>
    <w:p w14:paraId="63343066" w14:textId="77777777" w:rsidR="00E65E77" w:rsidRDefault="00E65E77" w:rsidP="00FB4557">
      <w:pPr>
        <w:rPr>
          <w:rFonts w:cs="Arial"/>
          <w:sz w:val="24"/>
          <w:szCs w:val="24"/>
        </w:rPr>
      </w:pPr>
      <w:r>
        <w:rPr>
          <w:rFonts w:cs="Arial"/>
          <w:sz w:val="24"/>
          <w:szCs w:val="24"/>
        </w:rPr>
        <w:t xml:space="preserve">He predicted that the plan for 2018 will adopted quite smoothly; the situation </w:t>
      </w:r>
      <w:r w:rsidR="006E6413">
        <w:rPr>
          <w:rFonts w:cs="Arial"/>
          <w:sz w:val="24"/>
          <w:szCs w:val="24"/>
        </w:rPr>
        <w:t>for 2019</w:t>
      </w:r>
      <w:r>
        <w:rPr>
          <w:rFonts w:cs="Arial"/>
          <w:sz w:val="24"/>
          <w:szCs w:val="24"/>
        </w:rPr>
        <w:t xml:space="preserve"> </w:t>
      </w:r>
      <w:r w:rsidR="00C66B1D">
        <w:rPr>
          <w:rFonts w:cs="Arial"/>
          <w:sz w:val="24"/>
          <w:szCs w:val="24"/>
        </w:rPr>
        <w:t xml:space="preserve">could, however, be expected to be </w:t>
      </w:r>
      <w:r>
        <w:rPr>
          <w:rFonts w:cs="Arial"/>
          <w:sz w:val="24"/>
          <w:szCs w:val="24"/>
        </w:rPr>
        <w:t>completely different when all quota spec</w:t>
      </w:r>
      <w:r w:rsidR="00684A5A">
        <w:rPr>
          <w:rFonts w:cs="Arial"/>
          <w:sz w:val="24"/>
          <w:szCs w:val="24"/>
        </w:rPr>
        <w:t>ies will be included</w:t>
      </w:r>
      <w:r>
        <w:rPr>
          <w:rFonts w:cs="Arial"/>
          <w:sz w:val="24"/>
          <w:szCs w:val="24"/>
        </w:rPr>
        <w:t xml:space="preserve">. For 2018 there is </w:t>
      </w:r>
      <w:r w:rsidR="00C66B1D">
        <w:rPr>
          <w:rFonts w:cs="Arial"/>
          <w:sz w:val="24"/>
          <w:szCs w:val="24"/>
        </w:rPr>
        <w:t xml:space="preserve">still </w:t>
      </w:r>
      <w:r>
        <w:rPr>
          <w:rFonts w:cs="Arial"/>
          <w:sz w:val="24"/>
          <w:szCs w:val="24"/>
        </w:rPr>
        <w:t>the question of quota uplift for whiting, cod and saithe</w:t>
      </w:r>
      <w:r w:rsidR="00C66B1D">
        <w:rPr>
          <w:rFonts w:cs="Arial"/>
          <w:sz w:val="24"/>
          <w:szCs w:val="24"/>
        </w:rPr>
        <w:t xml:space="preserve"> though t</w:t>
      </w:r>
      <w:r>
        <w:rPr>
          <w:rFonts w:cs="Arial"/>
          <w:sz w:val="24"/>
          <w:szCs w:val="24"/>
        </w:rPr>
        <w:t xml:space="preserve">he principles for how this </w:t>
      </w:r>
      <w:r w:rsidR="00C66B1D">
        <w:rPr>
          <w:rFonts w:cs="Arial"/>
          <w:sz w:val="24"/>
          <w:szCs w:val="24"/>
        </w:rPr>
        <w:t>is</w:t>
      </w:r>
      <w:r>
        <w:rPr>
          <w:rFonts w:cs="Arial"/>
          <w:sz w:val="24"/>
          <w:szCs w:val="24"/>
        </w:rPr>
        <w:t xml:space="preserve"> done </w:t>
      </w:r>
      <w:r w:rsidR="00C66B1D">
        <w:rPr>
          <w:rFonts w:cs="Arial"/>
          <w:sz w:val="24"/>
          <w:szCs w:val="24"/>
        </w:rPr>
        <w:t xml:space="preserve">should have been </w:t>
      </w:r>
      <w:r>
        <w:rPr>
          <w:rFonts w:cs="Arial"/>
          <w:sz w:val="24"/>
          <w:szCs w:val="24"/>
        </w:rPr>
        <w:t>fixed</w:t>
      </w:r>
      <w:r w:rsidR="00C66B1D">
        <w:rPr>
          <w:rFonts w:cs="Arial"/>
          <w:sz w:val="24"/>
          <w:szCs w:val="24"/>
        </w:rPr>
        <w:t xml:space="preserve"> at the bilateral consultations between EU and Norway last year.</w:t>
      </w:r>
      <w:r>
        <w:rPr>
          <w:rFonts w:cs="Arial"/>
          <w:sz w:val="24"/>
          <w:szCs w:val="24"/>
        </w:rPr>
        <w:t xml:space="preserve"> </w:t>
      </w:r>
    </w:p>
    <w:p w14:paraId="6431B476" w14:textId="77777777" w:rsidR="00447EBF" w:rsidRDefault="00E65E77" w:rsidP="00FB4557">
      <w:pPr>
        <w:rPr>
          <w:rFonts w:cs="Arial"/>
          <w:sz w:val="24"/>
          <w:szCs w:val="24"/>
        </w:rPr>
      </w:pPr>
      <w:r>
        <w:rPr>
          <w:rFonts w:cs="Arial"/>
          <w:sz w:val="24"/>
          <w:szCs w:val="24"/>
        </w:rPr>
        <w:t>The chair</w:t>
      </w:r>
      <w:r w:rsidR="003E6818">
        <w:rPr>
          <w:rFonts w:cs="Arial"/>
          <w:sz w:val="24"/>
          <w:szCs w:val="24"/>
        </w:rPr>
        <w:t>,</w:t>
      </w:r>
      <w:r w:rsidR="00951549">
        <w:rPr>
          <w:rFonts w:cs="Arial"/>
          <w:sz w:val="24"/>
          <w:szCs w:val="24"/>
        </w:rPr>
        <w:t xml:space="preserve"> in his presentation</w:t>
      </w:r>
      <w:r w:rsidR="003E6818">
        <w:rPr>
          <w:rFonts w:cs="Arial"/>
          <w:sz w:val="24"/>
          <w:szCs w:val="24"/>
        </w:rPr>
        <w:t>,</w:t>
      </w:r>
      <w:r>
        <w:rPr>
          <w:rFonts w:cs="Arial"/>
          <w:sz w:val="24"/>
          <w:szCs w:val="24"/>
        </w:rPr>
        <w:t xml:space="preserve"> focused on the exemptions in the proposal from the Scheveningen Group</w:t>
      </w:r>
      <w:r w:rsidR="00951549">
        <w:rPr>
          <w:rFonts w:cs="Arial"/>
          <w:sz w:val="24"/>
          <w:szCs w:val="24"/>
        </w:rPr>
        <w:t xml:space="preserve"> (pp. 12-20) and especially on whiting (4.1.3) and </w:t>
      </w:r>
      <w:r w:rsidR="003E6818">
        <w:rPr>
          <w:rFonts w:cs="Arial"/>
          <w:sz w:val="24"/>
          <w:szCs w:val="24"/>
        </w:rPr>
        <w:t xml:space="preserve">nephrops. </w:t>
      </w:r>
    </w:p>
    <w:p w14:paraId="61E4F2EC" w14:textId="77777777" w:rsidR="00E65E77" w:rsidRDefault="003E6818" w:rsidP="00FB4557">
      <w:pPr>
        <w:rPr>
          <w:rFonts w:cs="Arial"/>
          <w:sz w:val="24"/>
          <w:szCs w:val="24"/>
        </w:rPr>
      </w:pPr>
      <w:r>
        <w:rPr>
          <w:rFonts w:cs="Arial"/>
          <w:sz w:val="24"/>
          <w:szCs w:val="24"/>
        </w:rPr>
        <w:t>Peter Ronelöv Olsson asked a question add</w:t>
      </w:r>
      <w:r w:rsidR="00684A5A">
        <w:rPr>
          <w:rFonts w:cs="Arial"/>
          <w:sz w:val="24"/>
          <w:szCs w:val="24"/>
        </w:rPr>
        <w:t>ressed to the representatives from</w:t>
      </w:r>
      <w:r>
        <w:rPr>
          <w:rFonts w:cs="Arial"/>
          <w:sz w:val="24"/>
          <w:szCs w:val="24"/>
        </w:rPr>
        <w:t xml:space="preserve"> </w:t>
      </w:r>
      <w:r w:rsidR="0076460F">
        <w:rPr>
          <w:rFonts w:cs="Arial"/>
          <w:sz w:val="24"/>
          <w:szCs w:val="24"/>
        </w:rPr>
        <w:t>the Swedish Agency for Marine and Water Management. He asked if the</w:t>
      </w:r>
      <w:r w:rsidR="00C66B1D">
        <w:rPr>
          <w:rFonts w:cs="Arial"/>
          <w:sz w:val="24"/>
          <w:szCs w:val="24"/>
        </w:rPr>
        <w:t xml:space="preserve"> Agency</w:t>
      </w:r>
      <w:r w:rsidR="0076460F">
        <w:rPr>
          <w:rFonts w:cs="Arial"/>
          <w:sz w:val="24"/>
          <w:szCs w:val="24"/>
        </w:rPr>
        <w:t xml:space="preserve"> want to see a removal of the exemption for high survivability for nephrops. Malin Wilhelmsson replied that as far as she knows that is not the situation, but she will investigate the matter and return. </w:t>
      </w:r>
    </w:p>
    <w:p w14:paraId="274842B2" w14:textId="77777777" w:rsidR="0076460F" w:rsidRDefault="0076460F" w:rsidP="00FB4557">
      <w:pPr>
        <w:rPr>
          <w:rFonts w:cs="Arial"/>
          <w:i/>
          <w:sz w:val="24"/>
          <w:szCs w:val="24"/>
        </w:rPr>
      </w:pPr>
    </w:p>
    <w:p w14:paraId="1A335CEA" w14:textId="77777777" w:rsidR="0076460F" w:rsidRDefault="0076460F" w:rsidP="00FB4557">
      <w:pPr>
        <w:rPr>
          <w:rFonts w:cs="Arial"/>
          <w:sz w:val="24"/>
          <w:szCs w:val="24"/>
        </w:rPr>
      </w:pPr>
      <w:r>
        <w:rPr>
          <w:rFonts w:cs="Arial"/>
          <w:i/>
          <w:sz w:val="24"/>
          <w:szCs w:val="24"/>
        </w:rPr>
        <w:t>4.2 Choke species in the Skagerrak and Kattegat</w:t>
      </w:r>
    </w:p>
    <w:p w14:paraId="3F8043F7" w14:textId="77777777" w:rsidR="00447EBF" w:rsidRDefault="00684A5A" w:rsidP="00FB4557">
      <w:pPr>
        <w:rPr>
          <w:rFonts w:cs="Arial"/>
          <w:sz w:val="24"/>
          <w:szCs w:val="24"/>
        </w:rPr>
      </w:pPr>
      <w:r>
        <w:rPr>
          <w:rFonts w:cs="Arial"/>
          <w:sz w:val="24"/>
          <w:szCs w:val="24"/>
        </w:rPr>
        <w:t xml:space="preserve">The chair Kenn Skau Fischer presented potential choke problems in the Skagerrak and the Kattegat. He mentioned the work of the NSAC Landing Obligation Focus Group. The Focus Group has produced a paper, which he briefly </w:t>
      </w:r>
      <w:r w:rsidRPr="00684A5A">
        <w:rPr>
          <w:rFonts w:cs="Arial"/>
          <w:sz w:val="24"/>
          <w:szCs w:val="24"/>
        </w:rPr>
        <w:t>informed the meeting of</w:t>
      </w:r>
      <w:r w:rsidR="006F4EF6">
        <w:rPr>
          <w:rFonts w:cs="Arial"/>
          <w:sz w:val="24"/>
          <w:szCs w:val="24"/>
        </w:rPr>
        <w:t xml:space="preserve"> (appendix 2). He also mentioned that the Scheveningen Group at present is doing a work on choke problems. </w:t>
      </w:r>
    </w:p>
    <w:p w14:paraId="36BC3518" w14:textId="77777777" w:rsidR="006F4EF6" w:rsidRDefault="006F4EF6" w:rsidP="00FB4557">
      <w:pPr>
        <w:rPr>
          <w:rFonts w:cs="Arial"/>
          <w:sz w:val="24"/>
          <w:szCs w:val="24"/>
        </w:rPr>
      </w:pPr>
      <w:r>
        <w:rPr>
          <w:rFonts w:cs="Arial"/>
          <w:sz w:val="24"/>
          <w:szCs w:val="24"/>
        </w:rPr>
        <w:t xml:space="preserve">He expressed thoughts on the need for a work-shop on the problem. The problem has several different dimensions. It is not only the small quota species that is likely to cause severe problems, the same applies to </w:t>
      </w:r>
      <w:r>
        <w:rPr>
          <w:rFonts w:cs="Arial"/>
          <w:i/>
          <w:sz w:val="24"/>
          <w:szCs w:val="24"/>
        </w:rPr>
        <w:t xml:space="preserve">e.g. </w:t>
      </w:r>
      <w:r>
        <w:rPr>
          <w:rFonts w:cs="Arial"/>
          <w:sz w:val="24"/>
          <w:szCs w:val="24"/>
        </w:rPr>
        <w:t xml:space="preserve">cod and saithe. </w:t>
      </w:r>
    </w:p>
    <w:p w14:paraId="6D4DB5CE" w14:textId="77777777" w:rsidR="00184F8B" w:rsidRDefault="006F4EF6" w:rsidP="00FB4557">
      <w:pPr>
        <w:rPr>
          <w:rFonts w:cs="Arial"/>
          <w:sz w:val="24"/>
          <w:szCs w:val="24"/>
        </w:rPr>
      </w:pPr>
      <w:r>
        <w:rPr>
          <w:rFonts w:cs="Arial"/>
          <w:sz w:val="24"/>
          <w:szCs w:val="24"/>
        </w:rPr>
        <w:lastRenderedPageBreak/>
        <w:t xml:space="preserve">There was a discussion. Tommy Lang presented his thoughts on flexibility. Fredrik Lindberg pointed out another dimension of the problem, Sweden does not have a quota of Norwegian Pout. </w:t>
      </w:r>
      <w:r w:rsidR="00C97C30">
        <w:rPr>
          <w:rFonts w:cs="Arial"/>
          <w:sz w:val="24"/>
          <w:szCs w:val="24"/>
        </w:rPr>
        <w:t xml:space="preserve">Malin Wilhelmsson said that the Swedish Agency for Marine and Water Management at present is doing a work on choke species </w:t>
      </w:r>
      <w:r w:rsidR="0054119D">
        <w:rPr>
          <w:rFonts w:cs="Arial"/>
          <w:sz w:val="24"/>
          <w:szCs w:val="24"/>
        </w:rPr>
        <w:t>trying to</w:t>
      </w:r>
      <w:r w:rsidR="00C97C30">
        <w:rPr>
          <w:rFonts w:cs="Arial"/>
          <w:sz w:val="24"/>
          <w:szCs w:val="24"/>
        </w:rPr>
        <w:t xml:space="preserve"> identify problems that </w:t>
      </w:r>
      <w:r w:rsidR="0054119D">
        <w:rPr>
          <w:rFonts w:cs="Arial"/>
          <w:sz w:val="24"/>
          <w:szCs w:val="24"/>
        </w:rPr>
        <w:t xml:space="preserve">may </w:t>
      </w:r>
      <w:r w:rsidR="00C97C30">
        <w:rPr>
          <w:rFonts w:cs="Arial"/>
          <w:sz w:val="24"/>
          <w:szCs w:val="24"/>
        </w:rPr>
        <w:t xml:space="preserve">arise. Peter Ronelöv Olsson expressed that </w:t>
      </w:r>
      <w:r w:rsidR="00184F8B">
        <w:rPr>
          <w:rFonts w:cs="Arial"/>
          <w:sz w:val="24"/>
          <w:szCs w:val="24"/>
        </w:rPr>
        <w:t xml:space="preserve">cod in both the Skagerrak and the Kattegat can be a huge problem. The chair mentioned that the NWWAC has done an impressing work on </w:t>
      </w:r>
      <w:r w:rsidR="00C66B1D">
        <w:rPr>
          <w:rFonts w:cs="Arial"/>
          <w:sz w:val="24"/>
          <w:szCs w:val="24"/>
        </w:rPr>
        <w:t xml:space="preserve">identifying </w:t>
      </w:r>
      <w:r w:rsidR="00184F8B">
        <w:rPr>
          <w:rFonts w:cs="Arial"/>
          <w:sz w:val="24"/>
          <w:szCs w:val="24"/>
        </w:rPr>
        <w:t xml:space="preserve">choke problems. </w:t>
      </w:r>
    </w:p>
    <w:p w14:paraId="594482BD" w14:textId="77777777" w:rsidR="00184F8B" w:rsidRDefault="00184F8B" w:rsidP="00FB4557">
      <w:pPr>
        <w:rPr>
          <w:rFonts w:cs="Arial"/>
          <w:sz w:val="24"/>
          <w:szCs w:val="24"/>
        </w:rPr>
      </w:pPr>
    </w:p>
    <w:p w14:paraId="345883DF" w14:textId="77777777" w:rsidR="00D50E3A" w:rsidRDefault="00D50E3A" w:rsidP="00FB4557">
      <w:pPr>
        <w:rPr>
          <w:rFonts w:cs="Arial"/>
          <w:sz w:val="24"/>
          <w:szCs w:val="24"/>
        </w:rPr>
      </w:pPr>
      <w:r>
        <w:rPr>
          <w:rFonts w:cs="Arial"/>
          <w:b/>
          <w:sz w:val="24"/>
          <w:szCs w:val="24"/>
        </w:rPr>
        <w:t>5 Removing t</w:t>
      </w:r>
      <w:r w:rsidR="00846294">
        <w:rPr>
          <w:rFonts w:cs="Arial"/>
          <w:b/>
          <w:sz w:val="24"/>
          <w:szCs w:val="24"/>
        </w:rPr>
        <w:t>he TAC for whiting in Divison 3A</w:t>
      </w:r>
    </w:p>
    <w:p w14:paraId="42C7DB7A" w14:textId="77777777" w:rsidR="00021B7C" w:rsidRDefault="00D50E3A" w:rsidP="00FB4557">
      <w:pPr>
        <w:rPr>
          <w:rFonts w:cs="Arial"/>
          <w:sz w:val="24"/>
          <w:szCs w:val="24"/>
        </w:rPr>
      </w:pPr>
      <w:r>
        <w:rPr>
          <w:rFonts w:cs="Arial"/>
          <w:sz w:val="24"/>
          <w:szCs w:val="24"/>
        </w:rPr>
        <w:t xml:space="preserve">The chair Kenn Skau Fischer said that </w:t>
      </w:r>
      <w:r w:rsidR="00021B7C">
        <w:rPr>
          <w:rFonts w:cs="Arial"/>
          <w:sz w:val="24"/>
          <w:szCs w:val="24"/>
        </w:rPr>
        <w:t xml:space="preserve">there are many ways of solving choke problems (see appendix 2). He said that the whiting quota in the Skagerrak and the Kattegat is a low value quota, that there are only a few who wants to </w:t>
      </w:r>
      <w:r w:rsidR="00761004">
        <w:rPr>
          <w:rFonts w:cs="Arial"/>
          <w:sz w:val="24"/>
          <w:szCs w:val="24"/>
        </w:rPr>
        <w:t>fish</w:t>
      </w:r>
      <w:r w:rsidR="00021B7C">
        <w:rPr>
          <w:rFonts w:cs="Arial"/>
          <w:sz w:val="24"/>
          <w:szCs w:val="24"/>
        </w:rPr>
        <w:t xml:space="preserve"> whiting and that ICES regards </w:t>
      </w:r>
      <w:r w:rsidR="00761004">
        <w:rPr>
          <w:rFonts w:cs="Arial"/>
          <w:sz w:val="24"/>
          <w:szCs w:val="24"/>
        </w:rPr>
        <w:t xml:space="preserve">the stock as </w:t>
      </w:r>
      <w:r w:rsidR="00021B7C">
        <w:rPr>
          <w:rFonts w:cs="Arial"/>
          <w:sz w:val="24"/>
          <w:szCs w:val="24"/>
        </w:rPr>
        <w:t xml:space="preserve">data poor. Against this background he asked the question if there </w:t>
      </w:r>
      <w:r w:rsidR="00761004">
        <w:rPr>
          <w:rFonts w:cs="Arial"/>
          <w:sz w:val="24"/>
          <w:szCs w:val="24"/>
        </w:rPr>
        <w:t xml:space="preserve">really </w:t>
      </w:r>
      <w:r w:rsidR="00846294">
        <w:rPr>
          <w:rFonts w:cs="Arial"/>
          <w:sz w:val="24"/>
          <w:szCs w:val="24"/>
        </w:rPr>
        <w:t>is need for a whiting TAC</w:t>
      </w:r>
      <w:r w:rsidR="00021B7C">
        <w:rPr>
          <w:rFonts w:cs="Arial"/>
          <w:sz w:val="24"/>
          <w:szCs w:val="24"/>
        </w:rPr>
        <w:t xml:space="preserve"> in</w:t>
      </w:r>
      <w:r w:rsidR="00761004">
        <w:rPr>
          <w:rFonts w:cs="Arial"/>
          <w:sz w:val="24"/>
          <w:szCs w:val="24"/>
        </w:rPr>
        <w:t xml:space="preserve"> the Skagerrak and the Kattegat?</w:t>
      </w:r>
      <w:r w:rsidR="00021B7C">
        <w:rPr>
          <w:rFonts w:cs="Arial"/>
          <w:sz w:val="24"/>
          <w:szCs w:val="24"/>
        </w:rPr>
        <w:t xml:space="preserve"> </w:t>
      </w:r>
    </w:p>
    <w:p w14:paraId="083BAC84" w14:textId="77777777" w:rsidR="00021B7C" w:rsidRDefault="00021B7C" w:rsidP="00FB4557">
      <w:pPr>
        <w:rPr>
          <w:rFonts w:cs="Arial"/>
          <w:sz w:val="24"/>
          <w:szCs w:val="24"/>
        </w:rPr>
      </w:pPr>
      <w:r>
        <w:rPr>
          <w:rFonts w:cs="Arial"/>
          <w:sz w:val="24"/>
          <w:szCs w:val="24"/>
        </w:rPr>
        <w:t xml:space="preserve">Michael Andersen said that according to his </w:t>
      </w:r>
      <w:r w:rsidR="00D8299B">
        <w:rPr>
          <w:rFonts w:cs="Arial"/>
          <w:sz w:val="24"/>
          <w:szCs w:val="24"/>
        </w:rPr>
        <w:t xml:space="preserve">opinion all quotas that are data poor ought to be repealed. Svend-Erik Andersen agreed with this. </w:t>
      </w:r>
      <w:r w:rsidR="00275678">
        <w:rPr>
          <w:rFonts w:cs="Arial"/>
          <w:sz w:val="24"/>
          <w:szCs w:val="24"/>
        </w:rPr>
        <w:t xml:space="preserve">Michael continued </w:t>
      </w:r>
      <w:r w:rsidR="00761004">
        <w:rPr>
          <w:rFonts w:cs="Arial"/>
          <w:sz w:val="24"/>
          <w:szCs w:val="24"/>
        </w:rPr>
        <w:t>by saying that there are</w:t>
      </w:r>
      <w:r w:rsidR="00275678">
        <w:rPr>
          <w:rFonts w:cs="Arial"/>
          <w:sz w:val="24"/>
          <w:szCs w:val="24"/>
        </w:rPr>
        <w:t xml:space="preserve"> neither a scientific nor a management need for such quotas. Peter R</w:t>
      </w:r>
      <w:r w:rsidR="00846294">
        <w:rPr>
          <w:rFonts w:cs="Arial"/>
          <w:sz w:val="24"/>
          <w:szCs w:val="24"/>
        </w:rPr>
        <w:t>onelöv Olsson asked</w:t>
      </w:r>
      <w:r w:rsidR="00275678">
        <w:rPr>
          <w:rFonts w:cs="Arial"/>
          <w:sz w:val="24"/>
          <w:szCs w:val="24"/>
        </w:rPr>
        <w:t xml:space="preserve"> if this really is something that</w:t>
      </w:r>
      <w:r w:rsidR="00846294">
        <w:rPr>
          <w:rFonts w:cs="Arial"/>
          <w:sz w:val="24"/>
          <w:szCs w:val="24"/>
        </w:rPr>
        <w:t xml:space="preserve"> it is realistic to propose</w:t>
      </w:r>
      <w:r w:rsidR="00761004">
        <w:rPr>
          <w:rFonts w:cs="Arial"/>
          <w:sz w:val="24"/>
          <w:szCs w:val="24"/>
        </w:rPr>
        <w:t>?</w:t>
      </w:r>
      <w:r w:rsidR="00275678">
        <w:rPr>
          <w:rFonts w:cs="Arial"/>
          <w:sz w:val="24"/>
          <w:szCs w:val="24"/>
        </w:rPr>
        <w:t xml:space="preserve"> He </w:t>
      </w:r>
      <w:r w:rsidR="00846294">
        <w:rPr>
          <w:rFonts w:cs="Arial"/>
          <w:sz w:val="24"/>
          <w:szCs w:val="24"/>
        </w:rPr>
        <w:t xml:space="preserve">continued by </w:t>
      </w:r>
      <w:r w:rsidR="00275678">
        <w:rPr>
          <w:rFonts w:cs="Arial"/>
          <w:sz w:val="24"/>
          <w:szCs w:val="24"/>
        </w:rPr>
        <w:t>sa</w:t>
      </w:r>
      <w:r w:rsidR="00846294">
        <w:rPr>
          <w:rFonts w:cs="Arial"/>
          <w:sz w:val="24"/>
          <w:szCs w:val="24"/>
        </w:rPr>
        <w:t xml:space="preserve">ying </w:t>
      </w:r>
      <w:r w:rsidR="00275678">
        <w:rPr>
          <w:rFonts w:cs="Arial"/>
          <w:sz w:val="24"/>
          <w:szCs w:val="24"/>
        </w:rPr>
        <w:t>that if the TAC is repeal</w:t>
      </w:r>
      <w:r w:rsidR="00846294">
        <w:rPr>
          <w:rFonts w:cs="Arial"/>
          <w:sz w:val="24"/>
          <w:szCs w:val="24"/>
        </w:rPr>
        <w:t>ed some fishermen</w:t>
      </w:r>
      <w:r w:rsidR="00275678">
        <w:rPr>
          <w:rFonts w:cs="Arial"/>
          <w:sz w:val="24"/>
          <w:szCs w:val="24"/>
        </w:rPr>
        <w:t xml:space="preserve"> for sure will </w:t>
      </w:r>
      <w:r w:rsidR="00846294">
        <w:rPr>
          <w:rFonts w:cs="Arial"/>
          <w:sz w:val="24"/>
          <w:szCs w:val="24"/>
        </w:rPr>
        <w:t xml:space="preserve">start </w:t>
      </w:r>
      <w:r w:rsidR="00275678">
        <w:rPr>
          <w:rFonts w:cs="Arial"/>
          <w:sz w:val="24"/>
          <w:szCs w:val="24"/>
        </w:rPr>
        <w:t>target</w:t>
      </w:r>
      <w:r w:rsidR="00846294">
        <w:rPr>
          <w:rFonts w:cs="Arial"/>
          <w:sz w:val="24"/>
          <w:szCs w:val="24"/>
        </w:rPr>
        <w:t>ing</w:t>
      </w:r>
      <w:r w:rsidR="00275678">
        <w:rPr>
          <w:rFonts w:cs="Arial"/>
          <w:sz w:val="24"/>
          <w:szCs w:val="24"/>
        </w:rPr>
        <w:t xml:space="preserve"> whiting and what will then happen? Svend-Erik Andersen said that a prohibition against targeted fishing may be one solution. </w:t>
      </w:r>
    </w:p>
    <w:p w14:paraId="74560B95" w14:textId="77777777" w:rsidR="002B065D" w:rsidRDefault="00275678" w:rsidP="00FB4557">
      <w:pPr>
        <w:rPr>
          <w:rFonts w:cs="Arial"/>
          <w:sz w:val="24"/>
          <w:szCs w:val="24"/>
        </w:rPr>
      </w:pPr>
      <w:r>
        <w:rPr>
          <w:rFonts w:cs="Arial"/>
          <w:sz w:val="24"/>
          <w:szCs w:val="24"/>
        </w:rPr>
        <w:t xml:space="preserve">Henrike Semmler posed the question if this </w:t>
      </w:r>
      <w:r w:rsidR="004960B0">
        <w:rPr>
          <w:rFonts w:cs="Arial"/>
          <w:sz w:val="24"/>
          <w:szCs w:val="24"/>
        </w:rPr>
        <w:t xml:space="preserve">really </w:t>
      </w:r>
      <w:r>
        <w:rPr>
          <w:rFonts w:cs="Arial"/>
          <w:sz w:val="24"/>
          <w:szCs w:val="24"/>
        </w:rPr>
        <w:t xml:space="preserve">is something for this working group </w:t>
      </w:r>
      <w:r w:rsidR="004960B0">
        <w:rPr>
          <w:rFonts w:cs="Arial"/>
          <w:sz w:val="24"/>
          <w:szCs w:val="24"/>
        </w:rPr>
        <w:t>to work with</w:t>
      </w:r>
      <w:r>
        <w:rPr>
          <w:rFonts w:cs="Arial"/>
          <w:sz w:val="24"/>
          <w:szCs w:val="24"/>
        </w:rPr>
        <w:t xml:space="preserve">? Kenn Skau Fischer replied that the paper from the Focus Group will be decided upon by ExCom on Wednesday and within the list of potential solutions to choke </w:t>
      </w:r>
      <w:r w:rsidRPr="00275678">
        <w:rPr>
          <w:rFonts w:cs="Arial"/>
          <w:sz w:val="24"/>
          <w:szCs w:val="24"/>
        </w:rPr>
        <w:t>problems one alternative is to repeal a TAC (</w:t>
      </w:r>
      <w:r w:rsidRPr="00275678">
        <w:rPr>
          <w:rFonts w:cs="Arial"/>
          <w:i/>
          <w:sz w:val="24"/>
          <w:szCs w:val="24"/>
        </w:rPr>
        <w:t xml:space="preserve">cf. </w:t>
      </w:r>
      <w:r w:rsidRPr="00275678">
        <w:rPr>
          <w:rFonts w:cs="Arial"/>
          <w:sz w:val="24"/>
          <w:szCs w:val="24"/>
        </w:rPr>
        <w:t>the TAC for dab and flounder</w:t>
      </w:r>
      <w:r>
        <w:rPr>
          <w:rFonts w:cs="Arial"/>
          <w:sz w:val="24"/>
          <w:szCs w:val="24"/>
        </w:rPr>
        <w:t xml:space="preserve"> in the North Sea</w:t>
      </w:r>
      <w:r w:rsidRPr="00275678">
        <w:rPr>
          <w:rFonts w:cs="Arial"/>
          <w:sz w:val="24"/>
          <w:szCs w:val="24"/>
        </w:rPr>
        <w:t xml:space="preserve">). </w:t>
      </w:r>
      <w:r>
        <w:rPr>
          <w:rFonts w:cs="Arial"/>
          <w:sz w:val="24"/>
          <w:szCs w:val="24"/>
        </w:rPr>
        <w:t>He said that the question is within the scope of the WG. Joergen Dalskov asked how proper reporting</w:t>
      </w:r>
      <w:r w:rsidR="004960B0">
        <w:rPr>
          <w:rFonts w:cs="Arial"/>
          <w:sz w:val="24"/>
          <w:szCs w:val="24"/>
        </w:rPr>
        <w:t xml:space="preserve"> and thereby data</w:t>
      </w:r>
      <w:r>
        <w:rPr>
          <w:rFonts w:cs="Arial"/>
          <w:sz w:val="24"/>
          <w:szCs w:val="24"/>
        </w:rPr>
        <w:t xml:space="preserve"> can be ensured</w:t>
      </w:r>
      <w:r w:rsidR="004960B0">
        <w:rPr>
          <w:rFonts w:cs="Arial"/>
          <w:sz w:val="24"/>
          <w:szCs w:val="24"/>
        </w:rPr>
        <w:t>?</w:t>
      </w:r>
      <w:r>
        <w:rPr>
          <w:rFonts w:cs="Arial"/>
          <w:sz w:val="24"/>
          <w:szCs w:val="24"/>
        </w:rPr>
        <w:t xml:space="preserve"> </w:t>
      </w:r>
      <w:r w:rsidR="002B065D">
        <w:rPr>
          <w:rFonts w:cs="Arial"/>
          <w:sz w:val="24"/>
          <w:szCs w:val="24"/>
        </w:rPr>
        <w:t xml:space="preserve">The chair </w:t>
      </w:r>
      <w:r w:rsidR="004960B0">
        <w:rPr>
          <w:rFonts w:cs="Arial"/>
          <w:sz w:val="24"/>
          <w:szCs w:val="24"/>
        </w:rPr>
        <w:t>replied</w:t>
      </w:r>
      <w:r w:rsidR="002B065D">
        <w:rPr>
          <w:rFonts w:cs="Arial"/>
          <w:sz w:val="24"/>
          <w:szCs w:val="24"/>
        </w:rPr>
        <w:t xml:space="preserve"> that there are </w:t>
      </w:r>
      <w:r w:rsidR="004960B0">
        <w:rPr>
          <w:rFonts w:cs="Arial"/>
          <w:sz w:val="24"/>
          <w:szCs w:val="24"/>
        </w:rPr>
        <w:t xml:space="preserve">many spices without a </w:t>
      </w:r>
      <w:r w:rsidR="002B065D">
        <w:rPr>
          <w:rFonts w:cs="Arial"/>
          <w:sz w:val="24"/>
          <w:szCs w:val="24"/>
        </w:rPr>
        <w:t xml:space="preserve">TAC </w:t>
      </w:r>
      <w:r w:rsidR="004960B0">
        <w:rPr>
          <w:rFonts w:cs="Arial"/>
          <w:sz w:val="24"/>
          <w:szCs w:val="24"/>
        </w:rPr>
        <w:t>and that</w:t>
      </w:r>
      <w:r w:rsidR="002B065D">
        <w:rPr>
          <w:rFonts w:cs="Arial"/>
          <w:sz w:val="24"/>
          <w:szCs w:val="24"/>
        </w:rPr>
        <w:t xml:space="preserve"> </w:t>
      </w:r>
      <w:r w:rsidR="004960B0">
        <w:rPr>
          <w:rFonts w:cs="Arial"/>
          <w:sz w:val="24"/>
          <w:szCs w:val="24"/>
        </w:rPr>
        <w:t xml:space="preserve">focus must be on solving </w:t>
      </w:r>
      <w:r w:rsidR="002B065D">
        <w:rPr>
          <w:rFonts w:cs="Arial"/>
          <w:sz w:val="24"/>
          <w:szCs w:val="24"/>
        </w:rPr>
        <w:t>choke problem</w:t>
      </w:r>
      <w:r w:rsidR="004960B0">
        <w:rPr>
          <w:rFonts w:cs="Arial"/>
          <w:sz w:val="24"/>
          <w:szCs w:val="24"/>
        </w:rPr>
        <w:t>s</w:t>
      </w:r>
      <w:r w:rsidR="002B065D">
        <w:rPr>
          <w:rFonts w:cs="Arial"/>
          <w:sz w:val="24"/>
          <w:szCs w:val="24"/>
        </w:rPr>
        <w:t xml:space="preserve">. The WG concluded to come back to the raised question at its next meeting. </w:t>
      </w:r>
    </w:p>
    <w:p w14:paraId="240745D9" w14:textId="77777777" w:rsidR="002B065D" w:rsidRDefault="002B065D" w:rsidP="00FB4557">
      <w:pPr>
        <w:rPr>
          <w:rFonts w:cs="Arial"/>
          <w:sz w:val="24"/>
          <w:szCs w:val="24"/>
        </w:rPr>
      </w:pPr>
    </w:p>
    <w:p w14:paraId="460F4CE7" w14:textId="77777777" w:rsidR="00275678" w:rsidRPr="00275678" w:rsidRDefault="002B065D" w:rsidP="00FB4557">
      <w:pPr>
        <w:rPr>
          <w:rFonts w:cs="Arial"/>
          <w:sz w:val="24"/>
          <w:szCs w:val="24"/>
        </w:rPr>
      </w:pPr>
      <w:r>
        <w:rPr>
          <w:rFonts w:cs="Arial"/>
          <w:b/>
          <w:sz w:val="24"/>
          <w:szCs w:val="24"/>
        </w:rPr>
        <w:t>6 Natura 2000 and MSFD initiatives for the Skagerrak and the Kattegat</w:t>
      </w:r>
      <w:r w:rsidR="00275678">
        <w:rPr>
          <w:rFonts w:cs="Arial"/>
          <w:sz w:val="24"/>
          <w:szCs w:val="24"/>
        </w:rPr>
        <w:t xml:space="preserve"> </w:t>
      </w:r>
    </w:p>
    <w:p w14:paraId="5406272A" w14:textId="77777777" w:rsidR="004960B0" w:rsidRDefault="00A15935" w:rsidP="00FB4557">
      <w:pPr>
        <w:rPr>
          <w:rFonts w:cs="Arial"/>
          <w:sz w:val="24"/>
          <w:szCs w:val="24"/>
        </w:rPr>
      </w:pPr>
      <w:r>
        <w:rPr>
          <w:rFonts w:cs="Arial"/>
          <w:sz w:val="24"/>
          <w:szCs w:val="24"/>
        </w:rPr>
        <w:lastRenderedPageBreak/>
        <w:t xml:space="preserve">Kim Rægaard </w:t>
      </w:r>
      <w:r w:rsidR="00C43D2D">
        <w:rPr>
          <w:rFonts w:cs="Arial"/>
          <w:sz w:val="24"/>
          <w:szCs w:val="24"/>
        </w:rPr>
        <w:t xml:space="preserve">accounted for the Danish initiatives. He said that </w:t>
      </w:r>
      <w:r w:rsidR="00095446">
        <w:rPr>
          <w:rFonts w:cs="Arial"/>
          <w:sz w:val="24"/>
          <w:szCs w:val="24"/>
        </w:rPr>
        <w:t xml:space="preserve">an </w:t>
      </w:r>
      <w:r w:rsidR="00095446">
        <w:rPr>
          <w:rFonts w:cs="Arial"/>
          <w:i/>
          <w:sz w:val="24"/>
          <w:szCs w:val="24"/>
        </w:rPr>
        <w:t>ad hoc</w:t>
      </w:r>
      <w:r w:rsidR="00095446">
        <w:rPr>
          <w:rFonts w:cs="Arial"/>
          <w:sz w:val="24"/>
          <w:szCs w:val="24"/>
        </w:rPr>
        <w:t xml:space="preserve"> working group with representatives from Germany, Sweden and Denmark has been established. </w:t>
      </w:r>
      <w:r w:rsidR="006A0254">
        <w:rPr>
          <w:rFonts w:cs="Arial"/>
          <w:sz w:val="24"/>
          <w:szCs w:val="24"/>
        </w:rPr>
        <w:t>That group has meet once and a second meeting is planned to take place the 25</w:t>
      </w:r>
      <w:r w:rsidR="006A0254" w:rsidRPr="006A0254">
        <w:rPr>
          <w:rFonts w:cs="Arial"/>
          <w:sz w:val="24"/>
          <w:szCs w:val="24"/>
          <w:vertAlign w:val="superscript"/>
        </w:rPr>
        <w:t>th</w:t>
      </w:r>
      <w:r w:rsidR="006A0254">
        <w:rPr>
          <w:rFonts w:cs="Arial"/>
          <w:sz w:val="24"/>
          <w:szCs w:val="24"/>
        </w:rPr>
        <w:t xml:space="preserve"> October. Thereafter a formal process will be initiated as to the proposals in the Kattegat. </w:t>
      </w:r>
    </w:p>
    <w:p w14:paraId="0B1949A8" w14:textId="77777777" w:rsidR="00021B7C" w:rsidRDefault="006A0254" w:rsidP="00FB4557">
      <w:pPr>
        <w:rPr>
          <w:rFonts w:cs="Arial"/>
          <w:sz w:val="24"/>
          <w:szCs w:val="24"/>
        </w:rPr>
      </w:pPr>
      <w:r>
        <w:rPr>
          <w:rFonts w:cs="Arial"/>
          <w:sz w:val="24"/>
          <w:szCs w:val="24"/>
        </w:rPr>
        <w:t xml:space="preserve">He </w:t>
      </w:r>
      <w:r w:rsidR="004960B0">
        <w:rPr>
          <w:rFonts w:cs="Arial"/>
          <w:sz w:val="24"/>
          <w:szCs w:val="24"/>
        </w:rPr>
        <w:t xml:space="preserve">continued by </w:t>
      </w:r>
      <w:r>
        <w:rPr>
          <w:rFonts w:cs="Arial"/>
          <w:sz w:val="24"/>
          <w:szCs w:val="24"/>
        </w:rPr>
        <w:t>sa</w:t>
      </w:r>
      <w:r w:rsidR="004960B0">
        <w:rPr>
          <w:rFonts w:cs="Arial"/>
          <w:sz w:val="24"/>
          <w:szCs w:val="24"/>
        </w:rPr>
        <w:t>ying</w:t>
      </w:r>
      <w:r>
        <w:rPr>
          <w:rFonts w:cs="Arial"/>
          <w:sz w:val="24"/>
          <w:szCs w:val="24"/>
        </w:rPr>
        <w:t xml:space="preserve"> that when it comes to the Swedish prawn fisheries in the waters near Læsø it has been mentioned as a solution to allow fishing with semi pelagic trawl doors, but the information at now indicates that that will not be possible. Peter Ronelöv Olsson asked why and Kim Rægaard answered that they do not have sufficient data yet. Kim Rægaard finished by saying that </w:t>
      </w:r>
      <w:r w:rsidR="004960B0">
        <w:rPr>
          <w:rFonts w:cs="Arial"/>
          <w:sz w:val="24"/>
          <w:szCs w:val="24"/>
        </w:rPr>
        <w:t xml:space="preserve">an initial work has begun </w:t>
      </w:r>
      <w:r w:rsidR="00C66B1D">
        <w:rPr>
          <w:rFonts w:cs="Arial"/>
          <w:sz w:val="24"/>
          <w:szCs w:val="24"/>
        </w:rPr>
        <w:t xml:space="preserve">in Denmark </w:t>
      </w:r>
      <w:r w:rsidR="004960B0">
        <w:rPr>
          <w:rFonts w:cs="Arial"/>
          <w:sz w:val="24"/>
          <w:szCs w:val="24"/>
        </w:rPr>
        <w:t>on</w:t>
      </w:r>
      <w:r>
        <w:rPr>
          <w:rFonts w:cs="Arial"/>
          <w:sz w:val="24"/>
          <w:szCs w:val="24"/>
        </w:rPr>
        <w:t xml:space="preserve"> the North Sea, the Skagerrak and the Baltic Sea, but no formal decisions are </w:t>
      </w:r>
      <w:r w:rsidR="004960B0">
        <w:rPr>
          <w:rFonts w:cs="Arial"/>
          <w:sz w:val="24"/>
          <w:szCs w:val="24"/>
        </w:rPr>
        <w:t xml:space="preserve">yet </w:t>
      </w:r>
      <w:r>
        <w:rPr>
          <w:rFonts w:cs="Arial"/>
          <w:sz w:val="24"/>
          <w:szCs w:val="24"/>
        </w:rPr>
        <w:t xml:space="preserve">taken. </w:t>
      </w:r>
    </w:p>
    <w:p w14:paraId="642B6BE0" w14:textId="77777777" w:rsidR="004960B0" w:rsidRDefault="006A0254" w:rsidP="006A0254">
      <w:pPr>
        <w:rPr>
          <w:rFonts w:cs="Arial"/>
          <w:sz w:val="24"/>
          <w:szCs w:val="24"/>
        </w:rPr>
      </w:pPr>
      <w:r>
        <w:rPr>
          <w:rFonts w:cs="Arial"/>
          <w:sz w:val="24"/>
          <w:szCs w:val="24"/>
        </w:rPr>
        <w:t>Malin Wilhelmsson and Lena Tingström held a presentation</w:t>
      </w:r>
      <w:r w:rsidR="004120B8">
        <w:rPr>
          <w:rFonts w:cs="Arial"/>
          <w:sz w:val="24"/>
          <w:szCs w:val="24"/>
        </w:rPr>
        <w:t>:</w:t>
      </w:r>
      <w:r>
        <w:rPr>
          <w:rFonts w:cs="Arial"/>
          <w:sz w:val="24"/>
          <w:szCs w:val="24"/>
        </w:rPr>
        <w:t xml:space="preserve"> “</w:t>
      </w:r>
      <w:r w:rsidRPr="006A0254">
        <w:rPr>
          <w:rFonts w:cs="Arial"/>
          <w:sz w:val="24"/>
          <w:szCs w:val="24"/>
        </w:rPr>
        <w:t>Fisheries conservation measures in Swedish MPAs</w:t>
      </w:r>
      <w:r>
        <w:rPr>
          <w:rFonts w:cs="Arial"/>
          <w:sz w:val="24"/>
          <w:szCs w:val="24"/>
        </w:rPr>
        <w:t xml:space="preserve"> - </w:t>
      </w:r>
      <w:r w:rsidRPr="006A0254">
        <w:rPr>
          <w:rFonts w:cs="Arial"/>
          <w:sz w:val="24"/>
          <w:szCs w:val="24"/>
        </w:rPr>
        <w:t>Natura 2000 and MSFD initiatives for the Skagerrak and the Kattegat</w:t>
      </w:r>
      <w:r>
        <w:rPr>
          <w:rFonts w:cs="Arial"/>
          <w:sz w:val="24"/>
          <w:szCs w:val="24"/>
        </w:rPr>
        <w:t xml:space="preserve">” (appendix 3). </w:t>
      </w:r>
    </w:p>
    <w:p w14:paraId="70D652E7" w14:textId="77777777" w:rsidR="004960B0" w:rsidRDefault="0022362E" w:rsidP="006A0254">
      <w:pPr>
        <w:rPr>
          <w:rFonts w:cs="Arial"/>
          <w:sz w:val="24"/>
          <w:szCs w:val="24"/>
        </w:rPr>
      </w:pPr>
      <w:r>
        <w:rPr>
          <w:rFonts w:cs="Arial"/>
          <w:sz w:val="24"/>
          <w:szCs w:val="24"/>
        </w:rPr>
        <w:t>There was a discussion. Peter Ronelöv Olsson said that the map indicating where trawling is taking place has the wrong scale</w:t>
      </w:r>
      <w:r w:rsidR="004960B0">
        <w:rPr>
          <w:rFonts w:cs="Arial"/>
          <w:sz w:val="24"/>
          <w:szCs w:val="24"/>
        </w:rPr>
        <w:t xml:space="preserve"> and therefor it</w:t>
      </w:r>
      <w:r>
        <w:rPr>
          <w:rFonts w:cs="Arial"/>
          <w:sz w:val="24"/>
          <w:szCs w:val="24"/>
        </w:rPr>
        <w:t xml:space="preserve"> is misleading. </w:t>
      </w:r>
      <w:r w:rsidR="00F62310">
        <w:rPr>
          <w:rFonts w:cs="Arial"/>
          <w:sz w:val="24"/>
          <w:szCs w:val="24"/>
        </w:rPr>
        <w:t xml:space="preserve">He also heavily criticized the Swedish Agency for Marine and Water Management for how the process leading up to the proposal has been handled (SFPO were not invited and no one has listened to what HKPO has forwarded). </w:t>
      </w:r>
    </w:p>
    <w:p w14:paraId="693762A6" w14:textId="77777777" w:rsidR="004960B0" w:rsidRDefault="00F62310" w:rsidP="006A0254">
      <w:pPr>
        <w:rPr>
          <w:rFonts w:cs="Arial"/>
          <w:sz w:val="24"/>
          <w:szCs w:val="24"/>
        </w:rPr>
      </w:pPr>
      <w:r>
        <w:rPr>
          <w:rFonts w:cs="Arial"/>
          <w:sz w:val="24"/>
          <w:szCs w:val="24"/>
        </w:rPr>
        <w:t xml:space="preserve">Tommy Lang said that the proposal indicates a lack of judgement at the Agency and that the proposals from the industry has been quite modest. He said that 45 – 80 per cent of the Kattegat is closed for fishing during the year and that the Agency has not taken that into account is </w:t>
      </w:r>
      <w:r w:rsidR="004960B0">
        <w:rPr>
          <w:rFonts w:cs="Arial"/>
          <w:sz w:val="24"/>
          <w:szCs w:val="24"/>
        </w:rPr>
        <w:t xml:space="preserve">very </w:t>
      </w:r>
      <w:r>
        <w:rPr>
          <w:rFonts w:cs="Arial"/>
          <w:sz w:val="24"/>
          <w:szCs w:val="24"/>
        </w:rPr>
        <w:t xml:space="preserve">bad. According to Tommy Lang this indicates that it is </w:t>
      </w:r>
      <w:r w:rsidR="004960B0">
        <w:rPr>
          <w:rFonts w:cs="Arial"/>
          <w:sz w:val="24"/>
          <w:szCs w:val="24"/>
        </w:rPr>
        <w:t xml:space="preserve">now </w:t>
      </w:r>
      <w:r>
        <w:rPr>
          <w:rFonts w:cs="Arial"/>
          <w:sz w:val="24"/>
          <w:szCs w:val="24"/>
        </w:rPr>
        <w:t xml:space="preserve">only environmental considerations that are important. He finished by saying that he finds it very remarkable that the Agency has not listened to the fishery at all. </w:t>
      </w:r>
    </w:p>
    <w:p w14:paraId="0CD06887" w14:textId="77777777" w:rsidR="004960B0" w:rsidRDefault="00F62310" w:rsidP="006A0254">
      <w:pPr>
        <w:rPr>
          <w:rFonts w:cs="Arial"/>
          <w:sz w:val="24"/>
          <w:szCs w:val="24"/>
        </w:rPr>
      </w:pPr>
      <w:r>
        <w:rPr>
          <w:rFonts w:cs="Arial"/>
          <w:sz w:val="24"/>
          <w:szCs w:val="24"/>
        </w:rPr>
        <w:t xml:space="preserve">Carl-Jesper Hermansen said that he finds it remarkable that fishing with hook is not proposed to be banned, since it is that fishing that causes the worst damages on the corals. </w:t>
      </w:r>
    </w:p>
    <w:p w14:paraId="3246BDF0" w14:textId="77777777" w:rsidR="004960B0" w:rsidRDefault="00F62310" w:rsidP="006A0254">
      <w:pPr>
        <w:rPr>
          <w:rFonts w:cs="Arial"/>
          <w:sz w:val="24"/>
          <w:szCs w:val="24"/>
        </w:rPr>
      </w:pPr>
      <w:r>
        <w:rPr>
          <w:rFonts w:cs="Arial"/>
          <w:sz w:val="24"/>
          <w:szCs w:val="24"/>
        </w:rPr>
        <w:t xml:space="preserve">Michael Andersen asked what the purpose </w:t>
      </w:r>
      <w:r w:rsidR="004960B0">
        <w:rPr>
          <w:rFonts w:cs="Arial"/>
          <w:sz w:val="24"/>
          <w:szCs w:val="24"/>
        </w:rPr>
        <w:t xml:space="preserve">is </w:t>
      </w:r>
      <w:r>
        <w:rPr>
          <w:rFonts w:cs="Arial"/>
          <w:sz w:val="24"/>
          <w:szCs w:val="24"/>
        </w:rPr>
        <w:t xml:space="preserve">with no-take zones. The reply </w:t>
      </w:r>
      <w:r w:rsidR="004960B0">
        <w:rPr>
          <w:rFonts w:cs="Arial"/>
          <w:sz w:val="24"/>
          <w:szCs w:val="24"/>
        </w:rPr>
        <w:t>was</w:t>
      </w:r>
      <w:r>
        <w:rPr>
          <w:rFonts w:cs="Arial"/>
          <w:sz w:val="24"/>
          <w:szCs w:val="24"/>
        </w:rPr>
        <w:t xml:space="preserve"> that it is to protect large fishes and natural food webs. </w:t>
      </w:r>
    </w:p>
    <w:p w14:paraId="5EF1712F" w14:textId="77777777" w:rsidR="00F62310" w:rsidRDefault="00F62310" w:rsidP="006A0254">
      <w:pPr>
        <w:rPr>
          <w:rFonts w:cs="Arial"/>
          <w:sz w:val="24"/>
          <w:szCs w:val="24"/>
        </w:rPr>
      </w:pPr>
      <w:r>
        <w:rPr>
          <w:rFonts w:cs="Arial"/>
          <w:sz w:val="24"/>
          <w:szCs w:val="24"/>
        </w:rPr>
        <w:t xml:space="preserve">Peter Ronelöv Olsson asked why the Agency does not regulate the recreational fishery, </w:t>
      </w:r>
      <w:r>
        <w:rPr>
          <w:rFonts w:cs="Arial"/>
          <w:i/>
          <w:sz w:val="24"/>
          <w:szCs w:val="24"/>
        </w:rPr>
        <w:t xml:space="preserve">e.g. </w:t>
      </w:r>
      <w:r>
        <w:rPr>
          <w:rFonts w:cs="Arial"/>
          <w:sz w:val="24"/>
          <w:szCs w:val="24"/>
        </w:rPr>
        <w:t xml:space="preserve">why is there no prohibition against anchoring in the Bratten area. The reply was that this is a question for the County Council </w:t>
      </w:r>
      <w:r w:rsidR="004960B0">
        <w:rPr>
          <w:rFonts w:cs="Arial"/>
          <w:sz w:val="24"/>
          <w:szCs w:val="24"/>
        </w:rPr>
        <w:t xml:space="preserve">of Västra Götaland </w:t>
      </w:r>
      <w:r>
        <w:rPr>
          <w:rFonts w:cs="Arial"/>
          <w:sz w:val="24"/>
          <w:szCs w:val="24"/>
        </w:rPr>
        <w:t xml:space="preserve">and that it is a priority issue for the Agency. </w:t>
      </w:r>
    </w:p>
    <w:p w14:paraId="6F8FFF79" w14:textId="77777777" w:rsidR="00F62310" w:rsidRDefault="001531B0" w:rsidP="006A0254">
      <w:pPr>
        <w:rPr>
          <w:rFonts w:cs="Arial"/>
          <w:sz w:val="24"/>
          <w:szCs w:val="24"/>
        </w:rPr>
      </w:pPr>
      <w:r>
        <w:rPr>
          <w:rFonts w:cs="Arial"/>
          <w:sz w:val="24"/>
          <w:szCs w:val="24"/>
        </w:rPr>
        <w:lastRenderedPageBreak/>
        <w:t xml:space="preserve">Malin Wilhelmsson and Lena Tingström finally said that they now are analysing the responses from the consultation and that there will be a meeting on this in Gothenburg Friday (2017-10-13). They will </w:t>
      </w:r>
      <w:r w:rsidR="004120B8">
        <w:rPr>
          <w:rFonts w:cs="Arial"/>
          <w:sz w:val="24"/>
          <w:szCs w:val="24"/>
        </w:rPr>
        <w:t xml:space="preserve">thereafter </w:t>
      </w:r>
      <w:r>
        <w:rPr>
          <w:rFonts w:cs="Arial"/>
          <w:sz w:val="24"/>
          <w:szCs w:val="24"/>
        </w:rPr>
        <w:t>review the proposal before taking the next step in the process. After the 13</w:t>
      </w:r>
      <w:r w:rsidRPr="001531B0">
        <w:rPr>
          <w:rFonts w:cs="Arial"/>
          <w:sz w:val="24"/>
          <w:szCs w:val="24"/>
          <w:vertAlign w:val="superscript"/>
        </w:rPr>
        <w:t>th</w:t>
      </w:r>
      <w:r>
        <w:rPr>
          <w:rFonts w:cs="Arial"/>
          <w:sz w:val="24"/>
          <w:szCs w:val="24"/>
        </w:rPr>
        <w:t xml:space="preserve"> the Agency expects a government mandate to continue. </w:t>
      </w:r>
    </w:p>
    <w:p w14:paraId="0248B847" w14:textId="77777777" w:rsidR="008C0C78" w:rsidRDefault="008C0C78" w:rsidP="006A0254">
      <w:pPr>
        <w:rPr>
          <w:rFonts w:cs="Arial"/>
          <w:b/>
          <w:sz w:val="24"/>
          <w:szCs w:val="24"/>
        </w:rPr>
      </w:pPr>
    </w:p>
    <w:p w14:paraId="3AD21DE3" w14:textId="77777777" w:rsidR="001531B0" w:rsidRDefault="001531B0" w:rsidP="006A0254">
      <w:pPr>
        <w:rPr>
          <w:rFonts w:cs="Arial"/>
          <w:sz w:val="24"/>
          <w:szCs w:val="24"/>
        </w:rPr>
      </w:pPr>
      <w:r>
        <w:rPr>
          <w:rFonts w:cs="Arial"/>
          <w:b/>
          <w:sz w:val="24"/>
          <w:szCs w:val="24"/>
        </w:rPr>
        <w:t>7 Survival of flatfish when discarded</w:t>
      </w:r>
    </w:p>
    <w:p w14:paraId="29D159BF" w14:textId="77777777" w:rsidR="001531B0" w:rsidRDefault="004120B8" w:rsidP="006A0254">
      <w:pPr>
        <w:rPr>
          <w:rFonts w:cs="Arial"/>
          <w:sz w:val="24"/>
          <w:szCs w:val="24"/>
        </w:rPr>
      </w:pPr>
      <w:r>
        <w:rPr>
          <w:rFonts w:cs="Arial"/>
          <w:sz w:val="24"/>
          <w:szCs w:val="24"/>
        </w:rPr>
        <w:t xml:space="preserve">Esther Savina </w:t>
      </w:r>
      <w:r w:rsidR="004960B0">
        <w:rPr>
          <w:rFonts w:cs="Arial"/>
          <w:sz w:val="24"/>
          <w:szCs w:val="24"/>
        </w:rPr>
        <w:t xml:space="preserve">from DTU Aqua </w:t>
      </w:r>
      <w:r>
        <w:rPr>
          <w:rFonts w:cs="Arial"/>
          <w:sz w:val="24"/>
          <w:szCs w:val="24"/>
        </w:rPr>
        <w:t>held a</w:t>
      </w:r>
      <w:r w:rsidR="004960B0">
        <w:rPr>
          <w:rFonts w:cs="Arial"/>
          <w:sz w:val="24"/>
          <w:szCs w:val="24"/>
        </w:rPr>
        <w:t>n interesting</w:t>
      </w:r>
      <w:r>
        <w:rPr>
          <w:rFonts w:cs="Arial"/>
          <w:sz w:val="24"/>
          <w:szCs w:val="24"/>
        </w:rPr>
        <w:t xml:space="preserve"> presentation: “Survival assessment of undersized plaice in the bottom otter trawl and Danish seine fisheries in the Skagerrak” (appendix 4). </w:t>
      </w:r>
    </w:p>
    <w:p w14:paraId="5F6CBB6B" w14:textId="77777777" w:rsidR="004120B8" w:rsidRDefault="004120B8" w:rsidP="006A0254">
      <w:pPr>
        <w:rPr>
          <w:rFonts w:cs="Arial"/>
          <w:sz w:val="24"/>
          <w:szCs w:val="24"/>
        </w:rPr>
      </w:pPr>
      <w:r>
        <w:rPr>
          <w:rFonts w:cs="Arial"/>
          <w:sz w:val="24"/>
          <w:szCs w:val="24"/>
        </w:rPr>
        <w:t xml:space="preserve">The chair concluded that the work presented is valuable when it comes to the work on survival of flatfish within the NSAC </w:t>
      </w:r>
      <w:r w:rsidR="00C66B1D">
        <w:rPr>
          <w:rFonts w:cs="Arial"/>
          <w:sz w:val="24"/>
          <w:szCs w:val="24"/>
        </w:rPr>
        <w:t xml:space="preserve">and the Scheveningen Group implementing the landing obligation </w:t>
      </w:r>
      <w:r>
        <w:rPr>
          <w:rFonts w:cs="Arial"/>
          <w:sz w:val="24"/>
          <w:szCs w:val="24"/>
        </w:rPr>
        <w:t xml:space="preserve">(with deadline early spring 2018). The WG will come back to the issue at its next meeting. </w:t>
      </w:r>
    </w:p>
    <w:p w14:paraId="695ED933" w14:textId="77777777" w:rsidR="004120B8" w:rsidRDefault="004120B8" w:rsidP="006A0254">
      <w:pPr>
        <w:rPr>
          <w:rFonts w:cs="Arial"/>
          <w:sz w:val="24"/>
          <w:szCs w:val="24"/>
        </w:rPr>
      </w:pPr>
    </w:p>
    <w:p w14:paraId="76BF77DA" w14:textId="77777777" w:rsidR="004120B8" w:rsidRDefault="004120B8" w:rsidP="006A0254">
      <w:pPr>
        <w:rPr>
          <w:rFonts w:cs="Arial"/>
          <w:sz w:val="24"/>
          <w:szCs w:val="24"/>
        </w:rPr>
      </w:pPr>
      <w:r>
        <w:rPr>
          <w:rFonts w:cs="Arial"/>
          <w:b/>
          <w:sz w:val="24"/>
          <w:szCs w:val="24"/>
        </w:rPr>
        <w:t>8 Management of cod in the Kattegat</w:t>
      </w:r>
    </w:p>
    <w:p w14:paraId="2A65EFD7" w14:textId="77777777" w:rsidR="004120B8" w:rsidRDefault="004120B8" w:rsidP="006A0254">
      <w:pPr>
        <w:rPr>
          <w:rFonts w:cs="Arial"/>
          <w:sz w:val="24"/>
          <w:szCs w:val="24"/>
        </w:rPr>
      </w:pPr>
      <w:r>
        <w:rPr>
          <w:rFonts w:cs="Arial"/>
          <w:sz w:val="24"/>
          <w:szCs w:val="24"/>
        </w:rPr>
        <w:t>Margit Eero</w:t>
      </w:r>
      <w:r w:rsidR="004960B0">
        <w:rPr>
          <w:rFonts w:cs="Arial"/>
          <w:sz w:val="24"/>
          <w:szCs w:val="24"/>
        </w:rPr>
        <w:t xml:space="preserve"> from DTU Aqua</w:t>
      </w:r>
      <w:r>
        <w:rPr>
          <w:rFonts w:cs="Arial"/>
          <w:sz w:val="24"/>
          <w:szCs w:val="24"/>
        </w:rPr>
        <w:t xml:space="preserve"> held a</w:t>
      </w:r>
      <w:r w:rsidR="004960B0">
        <w:rPr>
          <w:rFonts w:cs="Arial"/>
          <w:sz w:val="24"/>
          <w:szCs w:val="24"/>
        </w:rPr>
        <w:t>n interesting</w:t>
      </w:r>
      <w:r>
        <w:rPr>
          <w:rFonts w:cs="Arial"/>
          <w:sz w:val="24"/>
          <w:szCs w:val="24"/>
        </w:rPr>
        <w:t xml:space="preserve"> presentation: “Cod in the Kattegat” (appendix 5). </w:t>
      </w:r>
    </w:p>
    <w:p w14:paraId="23AED882" w14:textId="77777777" w:rsidR="004120B8" w:rsidRDefault="004120B8" w:rsidP="006A0254">
      <w:pPr>
        <w:rPr>
          <w:rFonts w:cs="Arial"/>
          <w:sz w:val="24"/>
          <w:szCs w:val="24"/>
        </w:rPr>
      </w:pPr>
      <w:r>
        <w:rPr>
          <w:rFonts w:cs="Arial"/>
          <w:sz w:val="24"/>
          <w:szCs w:val="24"/>
        </w:rPr>
        <w:t xml:space="preserve">There was a discussion as to the definition of Kattegat cod. </w:t>
      </w:r>
      <w:r w:rsidR="004960B0">
        <w:rPr>
          <w:rFonts w:cs="Arial"/>
          <w:sz w:val="24"/>
          <w:szCs w:val="24"/>
        </w:rPr>
        <w:t>T</w:t>
      </w:r>
      <w:r>
        <w:rPr>
          <w:rFonts w:cs="Arial"/>
          <w:sz w:val="24"/>
          <w:szCs w:val="24"/>
        </w:rPr>
        <w:t xml:space="preserve">he </w:t>
      </w:r>
      <w:r w:rsidR="004960B0">
        <w:rPr>
          <w:rFonts w:cs="Arial"/>
          <w:sz w:val="24"/>
          <w:szCs w:val="24"/>
        </w:rPr>
        <w:t xml:space="preserve">current </w:t>
      </w:r>
      <w:r>
        <w:rPr>
          <w:rFonts w:cs="Arial"/>
          <w:sz w:val="24"/>
          <w:szCs w:val="24"/>
        </w:rPr>
        <w:t>definition is that</w:t>
      </w:r>
      <w:r w:rsidR="004960B0">
        <w:rPr>
          <w:rFonts w:cs="Arial"/>
          <w:sz w:val="24"/>
          <w:szCs w:val="24"/>
        </w:rPr>
        <w:t xml:space="preserve"> it is</w:t>
      </w:r>
      <w:r>
        <w:rPr>
          <w:rFonts w:cs="Arial"/>
          <w:sz w:val="24"/>
          <w:szCs w:val="24"/>
        </w:rPr>
        <w:t xml:space="preserve"> a Kattegat cod </w:t>
      </w:r>
      <w:r w:rsidR="004960B0">
        <w:rPr>
          <w:rFonts w:cs="Arial"/>
          <w:sz w:val="24"/>
          <w:szCs w:val="24"/>
        </w:rPr>
        <w:t>if it</w:t>
      </w:r>
      <w:r>
        <w:rPr>
          <w:rFonts w:cs="Arial"/>
          <w:sz w:val="24"/>
          <w:szCs w:val="24"/>
        </w:rPr>
        <w:t xml:space="preserve"> is not a North Sea cod. </w:t>
      </w:r>
      <w:r w:rsidR="004960B0">
        <w:rPr>
          <w:rFonts w:cs="Arial"/>
          <w:sz w:val="24"/>
          <w:szCs w:val="24"/>
        </w:rPr>
        <w:t>However, i</w:t>
      </w:r>
      <w:r>
        <w:rPr>
          <w:rFonts w:cs="Arial"/>
          <w:sz w:val="24"/>
          <w:szCs w:val="24"/>
        </w:rPr>
        <w:t>t may well be that there are some Western Baltic cod</w:t>
      </w:r>
      <w:r w:rsidR="004960B0">
        <w:rPr>
          <w:rFonts w:cs="Arial"/>
          <w:sz w:val="24"/>
          <w:szCs w:val="24"/>
        </w:rPr>
        <w:t xml:space="preserve"> (22 -24)</w:t>
      </w:r>
      <w:r>
        <w:rPr>
          <w:rFonts w:cs="Arial"/>
          <w:sz w:val="24"/>
          <w:szCs w:val="24"/>
        </w:rPr>
        <w:t xml:space="preserve"> in the Kattegat as well. Henrike Semmler said that there ought to be a prohibition against cod fishing during spawning. </w:t>
      </w:r>
    </w:p>
    <w:p w14:paraId="05B4BF0F" w14:textId="77777777" w:rsidR="004120B8" w:rsidRDefault="004120B8" w:rsidP="006A0254">
      <w:pPr>
        <w:rPr>
          <w:rFonts w:cs="Arial"/>
          <w:sz w:val="24"/>
          <w:szCs w:val="24"/>
        </w:rPr>
      </w:pPr>
      <w:r>
        <w:rPr>
          <w:rFonts w:cs="Arial"/>
          <w:sz w:val="24"/>
          <w:szCs w:val="24"/>
        </w:rPr>
        <w:t xml:space="preserve">When it comes to </w:t>
      </w:r>
      <w:r w:rsidR="00C64A73">
        <w:rPr>
          <w:rFonts w:cs="Arial"/>
          <w:sz w:val="24"/>
          <w:szCs w:val="24"/>
        </w:rPr>
        <w:t xml:space="preserve">the </w:t>
      </w:r>
      <w:r>
        <w:rPr>
          <w:rFonts w:cs="Arial"/>
          <w:sz w:val="24"/>
          <w:szCs w:val="24"/>
        </w:rPr>
        <w:t xml:space="preserve">areas in the Kattegat </w:t>
      </w:r>
      <w:r w:rsidR="00C64A73">
        <w:rPr>
          <w:rFonts w:cs="Arial"/>
          <w:sz w:val="24"/>
          <w:szCs w:val="24"/>
        </w:rPr>
        <w:t xml:space="preserve">permanently closed for fishing </w:t>
      </w:r>
      <w:r>
        <w:rPr>
          <w:rFonts w:cs="Arial"/>
          <w:sz w:val="24"/>
          <w:szCs w:val="24"/>
        </w:rPr>
        <w:t xml:space="preserve">nothing new has happened. </w:t>
      </w:r>
    </w:p>
    <w:p w14:paraId="02124F09" w14:textId="77777777" w:rsidR="004120B8" w:rsidRDefault="004120B8" w:rsidP="006A0254">
      <w:pPr>
        <w:rPr>
          <w:rFonts w:cs="Arial"/>
          <w:sz w:val="24"/>
          <w:szCs w:val="24"/>
        </w:rPr>
      </w:pPr>
    </w:p>
    <w:p w14:paraId="136EC2AC" w14:textId="77777777" w:rsidR="004120B8" w:rsidRDefault="004120B8" w:rsidP="006A0254">
      <w:pPr>
        <w:rPr>
          <w:rFonts w:cs="Arial"/>
          <w:sz w:val="24"/>
          <w:szCs w:val="24"/>
        </w:rPr>
      </w:pPr>
      <w:r>
        <w:rPr>
          <w:rFonts w:cs="Arial"/>
          <w:b/>
          <w:sz w:val="24"/>
          <w:szCs w:val="24"/>
        </w:rPr>
        <w:t>9 Management of Pandalus borealis</w:t>
      </w:r>
    </w:p>
    <w:p w14:paraId="1B2EEF05" w14:textId="77777777" w:rsidR="004120B8" w:rsidRDefault="00CC706B" w:rsidP="006A0254">
      <w:pPr>
        <w:rPr>
          <w:rFonts w:cs="Arial"/>
          <w:sz w:val="24"/>
          <w:szCs w:val="24"/>
        </w:rPr>
      </w:pPr>
      <w:r>
        <w:rPr>
          <w:rFonts w:cs="Arial"/>
          <w:sz w:val="24"/>
          <w:szCs w:val="24"/>
        </w:rPr>
        <w:t xml:space="preserve">The chair briefly mentioned what occurred during the negotiations between the EU and Norway in Gothenburg (2017-09-5/6). He presented the outcome of the negotiations – Terms of Reference for the Working Group on Technical Measures in Skagerrak (appendix 6). </w:t>
      </w:r>
      <w:r w:rsidR="00E92DE5">
        <w:rPr>
          <w:rFonts w:cs="Arial"/>
          <w:sz w:val="24"/>
          <w:szCs w:val="24"/>
        </w:rPr>
        <w:t xml:space="preserve">The Working Group will likely start its work early 2018. </w:t>
      </w:r>
    </w:p>
    <w:p w14:paraId="72945593" w14:textId="77777777" w:rsidR="00CC706B" w:rsidRDefault="00F51B08" w:rsidP="006A0254">
      <w:pPr>
        <w:rPr>
          <w:rFonts w:cs="Arial"/>
          <w:sz w:val="24"/>
          <w:szCs w:val="24"/>
        </w:rPr>
      </w:pPr>
      <w:r>
        <w:rPr>
          <w:rFonts w:cs="Arial"/>
          <w:sz w:val="24"/>
          <w:szCs w:val="24"/>
        </w:rPr>
        <w:t xml:space="preserve">Peter Ronelöv Olsson presented the design and </w:t>
      </w:r>
      <w:r w:rsidR="00C75EF5">
        <w:rPr>
          <w:rFonts w:cs="Arial"/>
          <w:sz w:val="24"/>
          <w:szCs w:val="24"/>
        </w:rPr>
        <w:t xml:space="preserve">main </w:t>
      </w:r>
      <w:r>
        <w:rPr>
          <w:rFonts w:cs="Arial"/>
          <w:sz w:val="24"/>
          <w:szCs w:val="24"/>
        </w:rPr>
        <w:t xml:space="preserve">features of the more selective grid for the shrimp fisheries developed by Fiskeriföreningen Norden. </w:t>
      </w:r>
      <w:r>
        <w:rPr>
          <w:rFonts w:cs="Arial"/>
          <w:sz w:val="24"/>
          <w:szCs w:val="24"/>
        </w:rPr>
        <w:lastRenderedPageBreak/>
        <w:t xml:space="preserve">The new grid releases </w:t>
      </w:r>
      <w:r w:rsidR="00C75EF5">
        <w:rPr>
          <w:rFonts w:cs="Arial"/>
          <w:sz w:val="24"/>
          <w:szCs w:val="24"/>
        </w:rPr>
        <w:t>ca.</w:t>
      </w:r>
      <w:r>
        <w:rPr>
          <w:rFonts w:cs="Arial"/>
          <w:sz w:val="24"/>
          <w:szCs w:val="24"/>
        </w:rPr>
        <w:t xml:space="preserve"> 80 per cent of the </w:t>
      </w:r>
      <w:r w:rsidR="00C75EF5">
        <w:rPr>
          <w:rFonts w:cs="Arial"/>
          <w:sz w:val="24"/>
          <w:szCs w:val="24"/>
        </w:rPr>
        <w:t xml:space="preserve">smallest shrimps and ca. 60 per cent of the raw shrimps whilst the loss of large shrimp is only ca. 10 per cent. He said that it is the intention to invite Fiskeriföreningen Norden to the next meeting of the Working Group so that they can present their experiences. </w:t>
      </w:r>
    </w:p>
    <w:p w14:paraId="3FA3E289" w14:textId="77777777" w:rsidR="00C75EF5" w:rsidRDefault="00C75EF5" w:rsidP="006A0254">
      <w:pPr>
        <w:rPr>
          <w:rFonts w:cs="Arial"/>
          <w:sz w:val="24"/>
          <w:szCs w:val="24"/>
        </w:rPr>
      </w:pPr>
      <w:r>
        <w:rPr>
          <w:rFonts w:cs="Arial"/>
          <w:sz w:val="24"/>
          <w:szCs w:val="24"/>
        </w:rPr>
        <w:t xml:space="preserve">Peter Ronelöv Olsson informed the meeting that SFPO and HKPO has suggested (in the beginning of April 2017) the Swedish Marine and Water Management Agency to nationally prescribe 45 mm as the minimum allowed mesh size for shrimp fishing (now 35 mm). The Agency has not yet replied. He continued by saying that this is an opportunity for Sweden to show the way forward. </w:t>
      </w:r>
    </w:p>
    <w:p w14:paraId="0D367E9C" w14:textId="77777777" w:rsidR="00C75EF5" w:rsidRDefault="00C75EF5" w:rsidP="006A0254">
      <w:pPr>
        <w:rPr>
          <w:rFonts w:cs="Arial"/>
          <w:sz w:val="24"/>
          <w:szCs w:val="24"/>
        </w:rPr>
      </w:pPr>
      <w:r>
        <w:rPr>
          <w:rFonts w:cs="Arial"/>
          <w:sz w:val="24"/>
          <w:szCs w:val="24"/>
        </w:rPr>
        <w:t xml:space="preserve">Carl-Jesper Hermansen said that DTU Aqua wants to buy such a grid, but they have not yet received it. Peter Ronelöv Olsson said that the demand for the new grid is high. Carl-Jesper Hermansen continued by saying that Danish Fishermen </w:t>
      </w:r>
      <w:r w:rsidR="002A26B6">
        <w:rPr>
          <w:rFonts w:cs="Arial"/>
          <w:sz w:val="24"/>
          <w:szCs w:val="24"/>
        </w:rPr>
        <w:t>in their fisheries did not see any reasons for changing the minimum mesh size to</w:t>
      </w:r>
      <w:r>
        <w:rPr>
          <w:rFonts w:cs="Arial"/>
          <w:sz w:val="24"/>
          <w:szCs w:val="24"/>
        </w:rPr>
        <w:t xml:space="preserve"> 45 mm. </w:t>
      </w:r>
    </w:p>
    <w:p w14:paraId="7EA3DC2B" w14:textId="77777777" w:rsidR="009C7E08" w:rsidRDefault="00E92DE5" w:rsidP="006A0254">
      <w:pPr>
        <w:rPr>
          <w:rFonts w:cs="Arial"/>
          <w:sz w:val="24"/>
          <w:szCs w:val="24"/>
        </w:rPr>
      </w:pPr>
      <w:r>
        <w:rPr>
          <w:rFonts w:cs="Arial"/>
          <w:sz w:val="24"/>
          <w:szCs w:val="24"/>
        </w:rPr>
        <w:t xml:space="preserve">Malin Wilhelmsson said that the Agency </w:t>
      </w:r>
      <w:r w:rsidR="00C05629">
        <w:rPr>
          <w:rFonts w:cs="Arial"/>
          <w:sz w:val="24"/>
          <w:szCs w:val="24"/>
        </w:rPr>
        <w:t>believes that</w:t>
      </w:r>
      <w:r>
        <w:rPr>
          <w:rFonts w:cs="Arial"/>
          <w:sz w:val="24"/>
          <w:szCs w:val="24"/>
        </w:rPr>
        <w:t xml:space="preserve"> the new grid is something very positive</w:t>
      </w:r>
      <w:r w:rsidR="00C05629">
        <w:rPr>
          <w:rFonts w:cs="Arial"/>
          <w:sz w:val="24"/>
          <w:szCs w:val="24"/>
        </w:rPr>
        <w:t>. T</w:t>
      </w:r>
      <w:r>
        <w:rPr>
          <w:rFonts w:cs="Arial"/>
          <w:sz w:val="24"/>
          <w:szCs w:val="24"/>
        </w:rPr>
        <w:t xml:space="preserve">hey have discussed the mesh size issue but </w:t>
      </w:r>
      <w:r w:rsidR="00C05629">
        <w:rPr>
          <w:rFonts w:cs="Arial"/>
          <w:sz w:val="24"/>
          <w:szCs w:val="24"/>
        </w:rPr>
        <w:t>believes</w:t>
      </w:r>
      <w:r>
        <w:rPr>
          <w:rFonts w:cs="Arial"/>
          <w:sz w:val="24"/>
          <w:szCs w:val="24"/>
        </w:rPr>
        <w:t xml:space="preserve"> it ought to be a change in the EU-legislation, not only nationally. Peter Ronelöv Olsson replied that the new grid is something that </w:t>
      </w:r>
      <w:r w:rsidR="00C05629">
        <w:rPr>
          <w:rFonts w:cs="Arial"/>
          <w:sz w:val="24"/>
          <w:szCs w:val="24"/>
        </w:rPr>
        <w:t xml:space="preserve">it </w:t>
      </w:r>
      <w:r>
        <w:rPr>
          <w:rFonts w:cs="Arial"/>
          <w:sz w:val="24"/>
          <w:szCs w:val="24"/>
        </w:rPr>
        <w:t xml:space="preserve">must continue to be voluntary to use. </w:t>
      </w:r>
    </w:p>
    <w:p w14:paraId="6F4251FB" w14:textId="77777777" w:rsidR="00C05629" w:rsidRDefault="00C05629" w:rsidP="006A0254">
      <w:pPr>
        <w:rPr>
          <w:rFonts w:cs="Arial"/>
          <w:sz w:val="24"/>
          <w:szCs w:val="24"/>
        </w:rPr>
      </w:pPr>
    </w:p>
    <w:p w14:paraId="5E500DD5" w14:textId="77777777" w:rsidR="00C05629" w:rsidRDefault="00C05629" w:rsidP="006A0254">
      <w:pPr>
        <w:rPr>
          <w:rFonts w:cs="Arial"/>
          <w:sz w:val="24"/>
          <w:szCs w:val="24"/>
        </w:rPr>
      </w:pPr>
      <w:r>
        <w:rPr>
          <w:rFonts w:cs="Arial"/>
          <w:b/>
          <w:sz w:val="24"/>
          <w:szCs w:val="24"/>
        </w:rPr>
        <w:t>10 TAC and fisheries regulation 2018</w:t>
      </w:r>
    </w:p>
    <w:p w14:paraId="402F83C3" w14:textId="77777777" w:rsidR="00C05629" w:rsidRDefault="00C05629" w:rsidP="006A0254">
      <w:pPr>
        <w:rPr>
          <w:rFonts w:cs="Arial"/>
          <w:sz w:val="24"/>
          <w:szCs w:val="24"/>
        </w:rPr>
      </w:pPr>
      <w:r>
        <w:rPr>
          <w:rFonts w:cs="Arial"/>
          <w:sz w:val="24"/>
          <w:szCs w:val="24"/>
        </w:rPr>
        <w:t xml:space="preserve">Michael Andersen gave a presentation based on advices from ICES as regards the Skagerrak and the Kattegat. </w:t>
      </w:r>
    </w:p>
    <w:p w14:paraId="79DEB271" w14:textId="77777777" w:rsidR="00C05629" w:rsidRDefault="00C05629" w:rsidP="006A0254">
      <w:pPr>
        <w:rPr>
          <w:rFonts w:cs="Arial"/>
          <w:sz w:val="24"/>
          <w:szCs w:val="24"/>
        </w:rPr>
      </w:pPr>
    </w:p>
    <w:p w14:paraId="6F709AC0" w14:textId="77777777" w:rsidR="00C05629" w:rsidRDefault="00C05629" w:rsidP="006A0254">
      <w:pPr>
        <w:rPr>
          <w:rFonts w:cs="Arial"/>
          <w:sz w:val="24"/>
          <w:szCs w:val="24"/>
        </w:rPr>
      </w:pPr>
      <w:r>
        <w:rPr>
          <w:rFonts w:cs="Arial"/>
          <w:b/>
          <w:sz w:val="24"/>
          <w:szCs w:val="24"/>
        </w:rPr>
        <w:t>11 AORB</w:t>
      </w:r>
    </w:p>
    <w:p w14:paraId="4DEDA1C6" w14:textId="77777777" w:rsidR="00C05629" w:rsidRDefault="00C05629" w:rsidP="006A0254">
      <w:pPr>
        <w:rPr>
          <w:rFonts w:cs="Arial"/>
          <w:sz w:val="24"/>
          <w:szCs w:val="24"/>
        </w:rPr>
      </w:pPr>
      <w:r>
        <w:rPr>
          <w:rFonts w:cs="Arial"/>
          <w:sz w:val="24"/>
          <w:szCs w:val="24"/>
        </w:rPr>
        <w:t xml:space="preserve">Malin Wilhelmsson provided information about the Agency’s “Information note: Swedish marine spatial planning (MSP) dialogue and representation of fisheries interests (appendix 7). </w:t>
      </w:r>
    </w:p>
    <w:p w14:paraId="306403AB" w14:textId="77777777" w:rsidR="00C05629" w:rsidRDefault="00C05629" w:rsidP="006A0254">
      <w:pPr>
        <w:rPr>
          <w:rFonts w:cs="Arial"/>
          <w:sz w:val="24"/>
          <w:szCs w:val="24"/>
        </w:rPr>
      </w:pPr>
      <w:r>
        <w:rPr>
          <w:rFonts w:cs="Arial"/>
          <w:sz w:val="24"/>
          <w:szCs w:val="24"/>
        </w:rPr>
        <w:t>The chair Kenn Skau Fischer informed the Working Group that Commissioner Karmenu Vella will attend the ExCom meeting on Wednesday</w:t>
      </w:r>
      <w:r w:rsidR="00A83D16">
        <w:rPr>
          <w:rFonts w:cs="Arial"/>
          <w:sz w:val="24"/>
          <w:szCs w:val="24"/>
        </w:rPr>
        <w:t xml:space="preserve"> and a presentation of the NSAC Skagerrak and Kattegat working group had been presented</w:t>
      </w:r>
      <w:r>
        <w:rPr>
          <w:rFonts w:cs="Arial"/>
          <w:sz w:val="24"/>
          <w:szCs w:val="24"/>
        </w:rPr>
        <w:t xml:space="preserve">. </w:t>
      </w:r>
    </w:p>
    <w:p w14:paraId="07ED8FB1" w14:textId="77777777" w:rsidR="00C05629" w:rsidRDefault="00C05629" w:rsidP="006A0254">
      <w:pPr>
        <w:rPr>
          <w:rFonts w:cs="Arial"/>
          <w:sz w:val="24"/>
          <w:szCs w:val="24"/>
        </w:rPr>
      </w:pPr>
      <w:r>
        <w:rPr>
          <w:rFonts w:cs="Arial"/>
          <w:sz w:val="24"/>
          <w:szCs w:val="24"/>
        </w:rPr>
        <w:lastRenderedPageBreak/>
        <w:t xml:space="preserve">Joergen Dalskov informed the Working Group that there will be an interesting </w:t>
      </w:r>
      <w:r w:rsidR="00A01FB6">
        <w:rPr>
          <w:rFonts w:cs="Arial"/>
          <w:sz w:val="24"/>
          <w:szCs w:val="24"/>
        </w:rPr>
        <w:t>international conference in Vigo in June 2018.</w:t>
      </w:r>
      <w:r w:rsidR="00A01FB6">
        <w:rPr>
          <w:rStyle w:val="FootnoteReference"/>
          <w:rFonts w:cs="Arial"/>
          <w:sz w:val="24"/>
          <w:szCs w:val="24"/>
        </w:rPr>
        <w:footnoteReference w:id="1"/>
      </w:r>
    </w:p>
    <w:p w14:paraId="3FAE213D" w14:textId="77777777" w:rsidR="00A01FB6" w:rsidRDefault="00A01FB6" w:rsidP="006A0254">
      <w:pPr>
        <w:rPr>
          <w:rFonts w:cs="Arial"/>
          <w:sz w:val="24"/>
          <w:szCs w:val="24"/>
        </w:rPr>
      </w:pPr>
    </w:p>
    <w:p w14:paraId="163DF3E2" w14:textId="77777777" w:rsidR="00A01FB6" w:rsidRDefault="00A01FB6" w:rsidP="006A0254">
      <w:pPr>
        <w:rPr>
          <w:rFonts w:cs="Arial"/>
          <w:sz w:val="24"/>
          <w:szCs w:val="24"/>
        </w:rPr>
      </w:pPr>
      <w:r>
        <w:rPr>
          <w:rFonts w:cs="Arial"/>
          <w:b/>
          <w:sz w:val="24"/>
          <w:szCs w:val="24"/>
        </w:rPr>
        <w:t>12 Date, time and place of next meeting</w:t>
      </w:r>
    </w:p>
    <w:p w14:paraId="61C1ECF5" w14:textId="77777777" w:rsidR="00A01FB6" w:rsidRDefault="00A01FB6" w:rsidP="006A0254">
      <w:pPr>
        <w:rPr>
          <w:rFonts w:cs="Arial"/>
          <w:sz w:val="24"/>
          <w:szCs w:val="24"/>
        </w:rPr>
      </w:pPr>
      <w:r>
        <w:rPr>
          <w:rFonts w:cs="Arial"/>
          <w:sz w:val="24"/>
          <w:szCs w:val="24"/>
        </w:rPr>
        <w:t xml:space="preserve">The Working Group decided that the next meeting shall be in Gothenburg in the beginning of 2018. </w:t>
      </w:r>
    </w:p>
    <w:p w14:paraId="67AC5442" w14:textId="77777777" w:rsidR="00A01FB6" w:rsidRDefault="00A01FB6" w:rsidP="006A0254">
      <w:pPr>
        <w:rPr>
          <w:rFonts w:cs="Arial"/>
          <w:sz w:val="24"/>
          <w:szCs w:val="24"/>
        </w:rPr>
      </w:pPr>
    </w:p>
    <w:p w14:paraId="59295F56" w14:textId="77777777" w:rsidR="00A01FB6" w:rsidRDefault="00A01FB6" w:rsidP="006A0254">
      <w:pPr>
        <w:rPr>
          <w:rFonts w:cs="Arial"/>
          <w:b/>
          <w:sz w:val="24"/>
          <w:szCs w:val="24"/>
        </w:rPr>
      </w:pPr>
      <w:r>
        <w:rPr>
          <w:rFonts w:cs="Arial"/>
          <w:b/>
          <w:sz w:val="24"/>
          <w:szCs w:val="24"/>
        </w:rPr>
        <w:t>13 Closing</w:t>
      </w:r>
    </w:p>
    <w:p w14:paraId="233B4DA5" w14:textId="77777777" w:rsidR="00A01FB6" w:rsidRDefault="00A01FB6" w:rsidP="00A01FB6">
      <w:pPr>
        <w:rPr>
          <w:rFonts w:cs="Arial"/>
          <w:sz w:val="24"/>
          <w:szCs w:val="24"/>
        </w:rPr>
      </w:pPr>
      <w:r>
        <w:rPr>
          <w:rFonts w:cs="Arial"/>
          <w:sz w:val="24"/>
          <w:szCs w:val="24"/>
        </w:rPr>
        <w:t xml:space="preserve">The chair thanked all participants and closed the meeting (14.47). </w:t>
      </w:r>
    </w:p>
    <w:p w14:paraId="351E7FE5" w14:textId="77777777" w:rsidR="00A01FB6" w:rsidRPr="00A01FB6" w:rsidRDefault="00A01FB6" w:rsidP="006A0254">
      <w:pPr>
        <w:rPr>
          <w:rFonts w:cs="Arial"/>
          <w:sz w:val="24"/>
          <w:szCs w:val="24"/>
        </w:rPr>
      </w:pPr>
    </w:p>
    <w:p w14:paraId="6E1D3C92" w14:textId="77777777" w:rsidR="003D39C2" w:rsidRPr="00447EBF" w:rsidRDefault="003D39C2" w:rsidP="00392FD8">
      <w:pPr>
        <w:rPr>
          <w:rFonts w:cs="Arial"/>
          <w:sz w:val="24"/>
          <w:szCs w:val="24"/>
          <w:highlight w:val="yellow"/>
        </w:rPr>
      </w:pPr>
    </w:p>
    <w:p w14:paraId="72A998B5" w14:textId="77777777" w:rsidR="003D39C2" w:rsidRPr="00447EBF" w:rsidRDefault="003D39C2" w:rsidP="00392FD8">
      <w:pPr>
        <w:rPr>
          <w:rFonts w:cs="Arial"/>
          <w:b/>
          <w:sz w:val="24"/>
          <w:szCs w:val="24"/>
          <w:highlight w:val="yellow"/>
        </w:rPr>
      </w:pPr>
    </w:p>
    <w:p w14:paraId="6F5458B4" w14:textId="77777777" w:rsidR="00760CB4" w:rsidRPr="00447EBF" w:rsidRDefault="00760CB4">
      <w:pPr>
        <w:spacing w:after="0" w:line="240" w:lineRule="auto"/>
        <w:rPr>
          <w:rFonts w:cs="Arial"/>
          <w:b/>
          <w:sz w:val="24"/>
          <w:szCs w:val="24"/>
          <w:highlight w:val="yellow"/>
        </w:rPr>
      </w:pPr>
      <w:r w:rsidRPr="00447EBF">
        <w:rPr>
          <w:rFonts w:cs="Arial"/>
          <w:b/>
          <w:sz w:val="24"/>
          <w:szCs w:val="24"/>
          <w:highlight w:val="yellow"/>
        </w:rPr>
        <w:br w:type="page"/>
      </w:r>
    </w:p>
    <w:p w14:paraId="11DBE276" w14:textId="77777777" w:rsidR="00760CB4" w:rsidRPr="00184F8B" w:rsidRDefault="00760CB4" w:rsidP="00392FD8">
      <w:pPr>
        <w:rPr>
          <w:rFonts w:cs="Arial"/>
          <w:sz w:val="24"/>
          <w:szCs w:val="24"/>
        </w:rPr>
      </w:pPr>
      <w:r w:rsidRPr="00184F8B">
        <w:rPr>
          <w:rFonts w:cs="Arial"/>
          <w:b/>
          <w:sz w:val="24"/>
          <w:szCs w:val="24"/>
        </w:rPr>
        <w:lastRenderedPageBreak/>
        <w:t>ATTENDANCE</w:t>
      </w:r>
    </w:p>
    <w:p w14:paraId="3B8B8017" w14:textId="77777777" w:rsidR="00760CB4" w:rsidRPr="00184F8B" w:rsidRDefault="00760CB4" w:rsidP="00392FD8">
      <w:pPr>
        <w:rPr>
          <w:rFonts w:cs="Arial"/>
          <w:b/>
          <w:sz w:val="24"/>
          <w:szCs w:val="24"/>
        </w:rPr>
      </w:pPr>
      <w:r w:rsidRPr="00184F8B">
        <w:rPr>
          <w:rFonts w:cs="Arial"/>
          <w:b/>
          <w:sz w:val="24"/>
          <w:szCs w:val="24"/>
        </w:rPr>
        <w:t>Last name</w:t>
      </w:r>
      <w:r w:rsidRPr="00184F8B">
        <w:rPr>
          <w:rFonts w:cs="Arial"/>
          <w:b/>
          <w:sz w:val="24"/>
          <w:szCs w:val="24"/>
        </w:rPr>
        <w:tab/>
      </w:r>
      <w:r w:rsidRPr="00184F8B">
        <w:rPr>
          <w:rFonts w:cs="Arial"/>
          <w:b/>
          <w:sz w:val="24"/>
          <w:szCs w:val="24"/>
        </w:rPr>
        <w:tab/>
      </w:r>
      <w:r w:rsidRPr="00184F8B">
        <w:rPr>
          <w:rFonts w:cs="Arial"/>
          <w:b/>
          <w:sz w:val="24"/>
          <w:szCs w:val="24"/>
        </w:rPr>
        <w:tab/>
        <w:t>First name</w:t>
      </w:r>
      <w:r w:rsidRPr="00184F8B">
        <w:rPr>
          <w:rFonts w:cs="Arial"/>
          <w:b/>
          <w:sz w:val="24"/>
          <w:szCs w:val="24"/>
        </w:rPr>
        <w:tab/>
      </w:r>
      <w:r w:rsidRPr="00184F8B">
        <w:rPr>
          <w:rFonts w:cs="Arial"/>
          <w:b/>
          <w:sz w:val="24"/>
          <w:szCs w:val="24"/>
        </w:rPr>
        <w:tab/>
      </w:r>
      <w:r w:rsidRPr="00184F8B">
        <w:rPr>
          <w:rFonts w:cs="Arial"/>
          <w:b/>
          <w:sz w:val="24"/>
          <w:szCs w:val="24"/>
        </w:rPr>
        <w:tab/>
        <w:t>Organisation</w:t>
      </w:r>
    </w:p>
    <w:tbl>
      <w:tblPr>
        <w:tblStyle w:val="TableGrid"/>
        <w:tblW w:w="8590" w:type="dxa"/>
        <w:tblLook w:val="04A0" w:firstRow="1" w:lastRow="0" w:firstColumn="1" w:lastColumn="0" w:noHBand="0" w:noVBand="1"/>
      </w:tblPr>
      <w:tblGrid>
        <w:gridCol w:w="2863"/>
        <w:gridCol w:w="2863"/>
        <w:gridCol w:w="2864"/>
      </w:tblGrid>
      <w:tr w:rsidR="002B4B85" w:rsidRPr="00924F64" w14:paraId="1EA92ADD" w14:textId="77777777" w:rsidTr="00CB2E85">
        <w:trPr>
          <w:trHeight w:val="448"/>
        </w:trPr>
        <w:tc>
          <w:tcPr>
            <w:tcW w:w="2863" w:type="dxa"/>
          </w:tcPr>
          <w:p w14:paraId="71BDC72C" w14:textId="77777777" w:rsidR="002B4B85" w:rsidRPr="00924F64" w:rsidRDefault="002B4B85" w:rsidP="0097432D">
            <w:pPr>
              <w:rPr>
                <w:rFonts w:cs="Arial"/>
                <w:szCs w:val="24"/>
                <w:lang w:val="en"/>
              </w:rPr>
            </w:pPr>
            <w:r w:rsidRPr="00924F64">
              <w:rPr>
                <w:rFonts w:cs="Arial"/>
                <w:szCs w:val="24"/>
                <w:lang w:val="en"/>
              </w:rPr>
              <w:t>Andersen</w:t>
            </w:r>
          </w:p>
        </w:tc>
        <w:tc>
          <w:tcPr>
            <w:tcW w:w="2863" w:type="dxa"/>
          </w:tcPr>
          <w:p w14:paraId="188ED481" w14:textId="77777777" w:rsidR="002B4B85" w:rsidRPr="00924F64" w:rsidRDefault="002B4B85" w:rsidP="0097432D">
            <w:pPr>
              <w:rPr>
                <w:rFonts w:cs="Arial"/>
                <w:szCs w:val="24"/>
                <w:lang w:val="en"/>
              </w:rPr>
            </w:pPr>
            <w:r w:rsidRPr="00924F64">
              <w:rPr>
                <w:rFonts w:cs="Arial"/>
                <w:szCs w:val="24"/>
                <w:lang w:val="en"/>
              </w:rPr>
              <w:t>Michael</w:t>
            </w:r>
          </w:p>
        </w:tc>
        <w:tc>
          <w:tcPr>
            <w:tcW w:w="2864" w:type="dxa"/>
          </w:tcPr>
          <w:p w14:paraId="3A7B1388" w14:textId="77777777" w:rsidR="002B4B85" w:rsidRPr="00924F64" w:rsidRDefault="002B4B85" w:rsidP="0097432D">
            <w:pPr>
              <w:rPr>
                <w:rFonts w:cs="Arial"/>
                <w:szCs w:val="24"/>
                <w:lang w:val="en"/>
              </w:rPr>
            </w:pPr>
            <w:r w:rsidRPr="00924F64">
              <w:rPr>
                <w:rFonts w:cs="Arial"/>
                <w:szCs w:val="24"/>
                <w:lang w:val="en"/>
              </w:rPr>
              <w:t>Danish Fishermen PO</w:t>
            </w:r>
          </w:p>
        </w:tc>
      </w:tr>
      <w:tr w:rsidR="002B4B85" w:rsidRPr="00924F64" w14:paraId="7ED15C90" w14:textId="77777777" w:rsidTr="00CB2E85">
        <w:trPr>
          <w:trHeight w:val="448"/>
        </w:trPr>
        <w:tc>
          <w:tcPr>
            <w:tcW w:w="2863" w:type="dxa"/>
          </w:tcPr>
          <w:p w14:paraId="5ADE2DAF" w14:textId="77777777" w:rsidR="002B4B85" w:rsidRPr="00924F64" w:rsidRDefault="002B4B85" w:rsidP="0097432D">
            <w:pPr>
              <w:rPr>
                <w:rFonts w:cs="Arial"/>
                <w:szCs w:val="24"/>
                <w:lang w:val="en"/>
              </w:rPr>
            </w:pPr>
            <w:r w:rsidRPr="00924F64">
              <w:rPr>
                <w:rFonts w:cs="Arial"/>
                <w:szCs w:val="24"/>
                <w:lang w:val="en"/>
              </w:rPr>
              <w:t>Andersen</w:t>
            </w:r>
          </w:p>
        </w:tc>
        <w:tc>
          <w:tcPr>
            <w:tcW w:w="2863" w:type="dxa"/>
          </w:tcPr>
          <w:p w14:paraId="188B84C5" w14:textId="77777777" w:rsidR="002B4B85" w:rsidRPr="00924F64" w:rsidRDefault="002B4B85" w:rsidP="0097432D">
            <w:pPr>
              <w:rPr>
                <w:rFonts w:cs="Arial"/>
                <w:szCs w:val="24"/>
                <w:lang w:val="en"/>
              </w:rPr>
            </w:pPr>
            <w:r w:rsidRPr="00924F64">
              <w:rPr>
                <w:rFonts w:cs="Arial"/>
                <w:szCs w:val="24"/>
                <w:lang w:val="en"/>
              </w:rPr>
              <w:t>Svend-Erik</w:t>
            </w:r>
          </w:p>
        </w:tc>
        <w:tc>
          <w:tcPr>
            <w:tcW w:w="2864" w:type="dxa"/>
          </w:tcPr>
          <w:p w14:paraId="3B712626" w14:textId="77777777" w:rsidR="002B4B85" w:rsidRPr="00924F64" w:rsidRDefault="002B4B85" w:rsidP="0097432D">
            <w:pPr>
              <w:rPr>
                <w:rFonts w:cs="Arial"/>
                <w:szCs w:val="24"/>
                <w:lang w:val="en"/>
              </w:rPr>
            </w:pPr>
            <w:r w:rsidRPr="00924F64">
              <w:rPr>
                <w:rFonts w:cs="Arial"/>
                <w:szCs w:val="24"/>
                <w:lang w:val="en"/>
              </w:rPr>
              <w:t>Danish Fishermen PO</w:t>
            </w:r>
          </w:p>
        </w:tc>
      </w:tr>
      <w:tr w:rsidR="00165651" w:rsidRPr="008C0C78" w14:paraId="54371AAF" w14:textId="77777777" w:rsidTr="00CB2E85">
        <w:trPr>
          <w:trHeight w:val="711"/>
        </w:trPr>
        <w:tc>
          <w:tcPr>
            <w:tcW w:w="2863" w:type="dxa"/>
          </w:tcPr>
          <w:p w14:paraId="40D8FB92" w14:textId="77777777" w:rsidR="00165651" w:rsidRPr="00924F64" w:rsidRDefault="00165651" w:rsidP="0097432D">
            <w:pPr>
              <w:rPr>
                <w:rFonts w:cs="Arial"/>
                <w:szCs w:val="24"/>
                <w:lang w:val="en"/>
              </w:rPr>
            </w:pPr>
            <w:r>
              <w:rPr>
                <w:rFonts w:cs="Arial"/>
                <w:szCs w:val="24"/>
                <w:lang w:val="en"/>
              </w:rPr>
              <w:t>Andersson</w:t>
            </w:r>
          </w:p>
        </w:tc>
        <w:tc>
          <w:tcPr>
            <w:tcW w:w="2863" w:type="dxa"/>
          </w:tcPr>
          <w:p w14:paraId="5F37E23C" w14:textId="77777777" w:rsidR="00165651" w:rsidRPr="00924F64" w:rsidRDefault="00165651" w:rsidP="0097432D">
            <w:pPr>
              <w:rPr>
                <w:rFonts w:cs="Arial"/>
                <w:szCs w:val="24"/>
                <w:lang w:val="en"/>
              </w:rPr>
            </w:pPr>
            <w:r>
              <w:rPr>
                <w:rFonts w:cs="Arial"/>
                <w:szCs w:val="24"/>
                <w:lang w:val="en"/>
              </w:rPr>
              <w:t>Bertil</w:t>
            </w:r>
          </w:p>
        </w:tc>
        <w:tc>
          <w:tcPr>
            <w:tcW w:w="2864" w:type="dxa"/>
          </w:tcPr>
          <w:p w14:paraId="7DEEFB99" w14:textId="77777777" w:rsidR="00165651" w:rsidRPr="00165651" w:rsidRDefault="00165651" w:rsidP="0097432D">
            <w:pPr>
              <w:rPr>
                <w:rFonts w:cs="Arial"/>
                <w:szCs w:val="24"/>
                <w:lang w:val="sv-SE"/>
              </w:rPr>
            </w:pPr>
            <w:r w:rsidRPr="00165651">
              <w:rPr>
                <w:rFonts w:cs="Arial"/>
                <w:szCs w:val="24"/>
                <w:lang w:val="sv-SE"/>
              </w:rPr>
              <w:t>Havs- och kustfiskarnas PO (HKPO)</w:t>
            </w:r>
          </w:p>
        </w:tc>
      </w:tr>
      <w:tr w:rsidR="002B4B85" w:rsidRPr="00924F64" w14:paraId="2D3C6FBE" w14:textId="77777777" w:rsidTr="00CB2E85">
        <w:trPr>
          <w:trHeight w:val="448"/>
        </w:trPr>
        <w:tc>
          <w:tcPr>
            <w:tcW w:w="2863" w:type="dxa"/>
          </w:tcPr>
          <w:p w14:paraId="6107A063" w14:textId="77777777" w:rsidR="002B4B85" w:rsidRPr="00924F64" w:rsidRDefault="002B4B85" w:rsidP="0097432D">
            <w:pPr>
              <w:rPr>
                <w:rFonts w:cs="Arial"/>
                <w:szCs w:val="24"/>
                <w:lang w:val="en"/>
              </w:rPr>
            </w:pPr>
            <w:r w:rsidRPr="00924F64">
              <w:rPr>
                <w:rFonts w:cs="Arial"/>
                <w:szCs w:val="24"/>
                <w:lang w:val="en"/>
              </w:rPr>
              <w:t>Dalskov</w:t>
            </w:r>
          </w:p>
        </w:tc>
        <w:tc>
          <w:tcPr>
            <w:tcW w:w="2863" w:type="dxa"/>
          </w:tcPr>
          <w:p w14:paraId="7CA0D69E" w14:textId="77777777" w:rsidR="002B4B85" w:rsidRPr="00924F64" w:rsidRDefault="002B4B85" w:rsidP="0097432D">
            <w:pPr>
              <w:rPr>
                <w:rFonts w:cs="Arial"/>
                <w:szCs w:val="24"/>
                <w:lang w:val="en"/>
              </w:rPr>
            </w:pPr>
            <w:r w:rsidRPr="00924F64">
              <w:rPr>
                <w:rFonts w:cs="Arial"/>
                <w:szCs w:val="24"/>
                <w:lang w:val="en"/>
              </w:rPr>
              <w:t>Joergen</w:t>
            </w:r>
          </w:p>
        </w:tc>
        <w:tc>
          <w:tcPr>
            <w:tcW w:w="2864" w:type="dxa"/>
          </w:tcPr>
          <w:p w14:paraId="415677BD" w14:textId="77777777" w:rsidR="002B4B85" w:rsidRPr="00924F64" w:rsidRDefault="002B4B85" w:rsidP="0097432D">
            <w:pPr>
              <w:rPr>
                <w:rFonts w:cs="Arial"/>
                <w:szCs w:val="24"/>
                <w:lang w:val="en"/>
              </w:rPr>
            </w:pPr>
            <w:r w:rsidRPr="00924F64">
              <w:rPr>
                <w:rFonts w:cs="Arial"/>
                <w:szCs w:val="24"/>
                <w:lang w:val="en"/>
              </w:rPr>
              <w:t>DTU Aqua</w:t>
            </w:r>
          </w:p>
        </w:tc>
      </w:tr>
      <w:tr w:rsidR="002B4B85" w:rsidRPr="00924F64" w14:paraId="6565EFCA" w14:textId="77777777" w:rsidTr="00CB2E85">
        <w:trPr>
          <w:trHeight w:val="448"/>
        </w:trPr>
        <w:tc>
          <w:tcPr>
            <w:tcW w:w="2863" w:type="dxa"/>
          </w:tcPr>
          <w:p w14:paraId="02979CF3" w14:textId="77777777" w:rsidR="002B4B85" w:rsidRPr="00924F64" w:rsidRDefault="002B4B85" w:rsidP="0097432D">
            <w:pPr>
              <w:rPr>
                <w:rFonts w:cs="Arial"/>
                <w:szCs w:val="24"/>
                <w:lang w:val="en"/>
              </w:rPr>
            </w:pPr>
            <w:r w:rsidRPr="00924F64">
              <w:rPr>
                <w:rFonts w:cs="Arial"/>
                <w:szCs w:val="24"/>
                <w:lang w:val="en"/>
              </w:rPr>
              <w:t xml:space="preserve">Eero </w:t>
            </w:r>
          </w:p>
        </w:tc>
        <w:tc>
          <w:tcPr>
            <w:tcW w:w="2863" w:type="dxa"/>
          </w:tcPr>
          <w:p w14:paraId="0D6CD05A" w14:textId="77777777" w:rsidR="002B4B85" w:rsidRPr="00924F64" w:rsidRDefault="002B4B85" w:rsidP="0097432D">
            <w:pPr>
              <w:rPr>
                <w:rFonts w:cs="Arial"/>
                <w:szCs w:val="24"/>
                <w:lang w:val="en"/>
              </w:rPr>
            </w:pPr>
            <w:r w:rsidRPr="00924F64">
              <w:rPr>
                <w:rFonts w:cs="Arial"/>
                <w:szCs w:val="24"/>
                <w:lang w:val="en"/>
              </w:rPr>
              <w:t>Margit</w:t>
            </w:r>
          </w:p>
        </w:tc>
        <w:tc>
          <w:tcPr>
            <w:tcW w:w="2864" w:type="dxa"/>
          </w:tcPr>
          <w:p w14:paraId="2281B769" w14:textId="77777777" w:rsidR="002B4B85" w:rsidRPr="00924F64" w:rsidRDefault="002B4B85" w:rsidP="0097432D">
            <w:pPr>
              <w:rPr>
                <w:rFonts w:cs="Arial"/>
                <w:szCs w:val="24"/>
                <w:lang w:val="en"/>
              </w:rPr>
            </w:pPr>
            <w:r w:rsidRPr="00924F64">
              <w:rPr>
                <w:rFonts w:cs="Arial"/>
                <w:szCs w:val="24"/>
                <w:lang w:val="en"/>
              </w:rPr>
              <w:t>DTU Aqua</w:t>
            </w:r>
          </w:p>
        </w:tc>
      </w:tr>
      <w:tr w:rsidR="002B4B85" w:rsidRPr="00924F64" w14:paraId="3EA8DFF8" w14:textId="77777777" w:rsidTr="00CB2E85">
        <w:trPr>
          <w:trHeight w:val="711"/>
        </w:trPr>
        <w:tc>
          <w:tcPr>
            <w:tcW w:w="2863" w:type="dxa"/>
          </w:tcPr>
          <w:p w14:paraId="12ACFE83" w14:textId="77777777" w:rsidR="002B4B85" w:rsidRPr="00924F64" w:rsidRDefault="002B4B85" w:rsidP="0097432D">
            <w:pPr>
              <w:rPr>
                <w:rFonts w:cs="Arial"/>
                <w:szCs w:val="24"/>
                <w:lang w:val="en"/>
              </w:rPr>
            </w:pPr>
            <w:r w:rsidRPr="00924F64">
              <w:rPr>
                <w:rFonts w:cs="Arial"/>
                <w:szCs w:val="24"/>
                <w:lang w:val="en"/>
              </w:rPr>
              <w:t>Fischer</w:t>
            </w:r>
          </w:p>
        </w:tc>
        <w:tc>
          <w:tcPr>
            <w:tcW w:w="2863" w:type="dxa"/>
          </w:tcPr>
          <w:p w14:paraId="11ACB12C" w14:textId="77777777" w:rsidR="002B4B85" w:rsidRPr="00924F64" w:rsidRDefault="002B4B85" w:rsidP="0097432D">
            <w:pPr>
              <w:rPr>
                <w:rFonts w:cs="Arial"/>
                <w:szCs w:val="24"/>
                <w:lang w:val="en"/>
              </w:rPr>
            </w:pPr>
            <w:r w:rsidRPr="00924F64">
              <w:rPr>
                <w:rFonts w:cs="Arial"/>
                <w:szCs w:val="24"/>
                <w:lang w:val="en"/>
              </w:rPr>
              <w:t>Kenn</w:t>
            </w:r>
          </w:p>
        </w:tc>
        <w:tc>
          <w:tcPr>
            <w:tcW w:w="2864" w:type="dxa"/>
          </w:tcPr>
          <w:p w14:paraId="2915A6B3" w14:textId="77777777" w:rsidR="002B4B85" w:rsidRPr="00924F64" w:rsidRDefault="002B4B85" w:rsidP="0097432D">
            <w:pPr>
              <w:rPr>
                <w:rFonts w:cs="Arial"/>
                <w:szCs w:val="24"/>
                <w:lang w:val="en"/>
              </w:rPr>
            </w:pPr>
            <w:r w:rsidRPr="00924F64">
              <w:rPr>
                <w:rFonts w:cs="Arial"/>
                <w:szCs w:val="24"/>
                <w:lang w:val="en"/>
              </w:rPr>
              <w:t>Chair, Danish Fishermen PO</w:t>
            </w:r>
          </w:p>
        </w:tc>
      </w:tr>
      <w:tr w:rsidR="002B4B85" w:rsidRPr="00924F64" w14:paraId="14702A37" w14:textId="77777777" w:rsidTr="00CB2E85">
        <w:trPr>
          <w:trHeight w:val="448"/>
        </w:trPr>
        <w:tc>
          <w:tcPr>
            <w:tcW w:w="2863" w:type="dxa"/>
          </w:tcPr>
          <w:p w14:paraId="6FA4F6BF" w14:textId="77777777" w:rsidR="002B4B85" w:rsidRPr="00924F64" w:rsidRDefault="002B4B85" w:rsidP="0097432D">
            <w:pPr>
              <w:rPr>
                <w:rFonts w:cs="Arial"/>
                <w:szCs w:val="24"/>
                <w:lang w:val="en"/>
              </w:rPr>
            </w:pPr>
            <w:r w:rsidRPr="00924F64">
              <w:rPr>
                <w:rFonts w:cs="Arial"/>
                <w:szCs w:val="24"/>
                <w:lang w:val="en"/>
              </w:rPr>
              <w:t>Hansen</w:t>
            </w:r>
          </w:p>
        </w:tc>
        <w:tc>
          <w:tcPr>
            <w:tcW w:w="2863" w:type="dxa"/>
          </w:tcPr>
          <w:p w14:paraId="269AEC6F" w14:textId="77777777" w:rsidR="002B4B85" w:rsidRPr="00924F64" w:rsidRDefault="002B4B85" w:rsidP="0097432D">
            <w:pPr>
              <w:rPr>
                <w:rFonts w:cs="Arial"/>
                <w:szCs w:val="24"/>
                <w:lang w:val="en"/>
              </w:rPr>
            </w:pPr>
            <w:r w:rsidRPr="00924F64">
              <w:rPr>
                <w:rFonts w:cs="Arial"/>
                <w:szCs w:val="24"/>
                <w:lang w:val="en"/>
              </w:rPr>
              <w:t>Jan</w:t>
            </w:r>
          </w:p>
        </w:tc>
        <w:tc>
          <w:tcPr>
            <w:tcW w:w="2864" w:type="dxa"/>
          </w:tcPr>
          <w:p w14:paraId="206D194C" w14:textId="77777777" w:rsidR="002B4B85" w:rsidRPr="00924F64" w:rsidRDefault="002B4B85" w:rsidP="0097432D">
            <w:pPr>
              <w:rPr>
                <w:rFonts w:cs="Arial"/>
                <w:szCs w:val="24"/>
                <w:lang w:val="en"/>
              </w:rPr>
            </w:pPr>
            <w:r w:rsidRPr="00924F64">
              <w:rPr>
                <w:rFonts w:cs="Arial"/>
                <w:szCs w:val="24"/>
                <w:lang w:val="en"/>
              </w:rPr>
              <w:t>Danish Fishermen PO</w:t>
            </w:r>
          </w:p>
        </w:tc>
      </w:tr>
      <w:tr w:rsidR="002B4B85" w:rsidRPr="00924F64" w14:paraId="69B01E6F" w14:textId="77777777" w:rsidTr="00CB2E85">
        <w:trPr>
          <w:trHeight w:val="448"/>
        </w:trPr>
        <w:tc>
          <w:tcPr>
            <w:tcW w:w="2863" w:type="dxa"/>
          </w:tcPr>
          <w:p w14:paraId="2E103CE6" w14:textId="77777777" w:rsidR="002B4B85" w:rsidRPr="00924F64" w:rsidRDefault="002B4B85" w:rsidP="0097432D">
            <w:pPr>
              <w:rPr>
                <w:rFonts w:cs="Arial"/>
                <w:szCs w:val="24"/>
                <w:lang w:val="en"/>
              </w:rPr>
            </w:pPr>
            <w:r w:rsidRPr="00924F64">
              <w:rPr>
                <w:rFonts w:cs="Arial"/>
                <w:szCs w:val="24"/>
                <w:lang w:val="en"/>
              </w:rPr>
              <w:t>Hermansen</w:t>
            </w:r>
          </w:p>
        </w:tc>
        <w:tc>
          <w:tcPr>
            <w:tcW w:w="2863" w:type="dxa"/>
          </w:tcPr>
          <w:p w14:paraId="3FFD10E2" w14:textId="77777777" w:rsidR="002B4B85" w:rsidRPr="00924F64" w:rsidRDefault="002B4B85" w:rsidP="0097432D">
            <w:pPr>
              <w:rPr>
                <w:rFonts w:cs="Arial"/>
                <w:szCs w:val="24"/>
                <w:lang w:val="en"/>
              </w:rPr>
            </w:pPr>
            <w:r w:rsidRPr="00924F64">
              <w:rPr>
                <w:rFonts w:cs="Arial"/>
                <w:szCs w:val="24"/>
                <w:lang w:val="en"/>
              </w:rPr>
              <w:t>Carl-Jesper</w:t>
            </w:r>
          </w:p>
        </w:tc>
        <w:tc>
          <w:tcPr>
            <w:tcW w:w="2864" w:type="dxa"/>
          </w:tcPr>
          <w:p w14:paraId="6A7D72F5" w14:textId="77777777" w:rsidR="002B4B85" w:rsidRPr="00924F64" w:rsidRDefault="002B4B85" w:rsidP="0097432D">
            <w:pPr>
              <w:rPr>
                <w:rFonts w:cs="Arial"/>
                <w:szCs w:val="24"/>
                <w:lang w:val="en"/>
              </w:rPr>
            </w:pPr>
            <w:r w:rsidRPr="00924F64">
              <w:rPr>
                <w:rFonts w:cs="Arial"/>
                <w:szCs w:val="24"/>
                <w:lang w:val="en"/>
              </w:rPr>
              <w:t>Danish Fishermen PO</w:t>
            </w:r>
          </w:p>
        </w:tc>
      </w:tr>
      <w:tr w:rsidR="002B4B85" w:rsidRPr="008C0C78" w14:paraId="0A5C9D51" w14:textId="77777777" w:rsidTr="00CB2E85">
        <w:trPr>
          <w:trHeight w:val="711"/>
        </w:trPr>
        <w:tc>
          <w:tcPr>
            <w:tcW w:w="2863" w:type="dxa"/>
          </w:tcPr>
          <w:p w14:paraId="248C64B6" w14:textId="77777777" w:rsidR="002B4B85" w:rsidRPr="00924F64" w:rsidRDefault="002B4B85" w:rsidP="0097432D">
            <w:pPr>
              <w:rPr>
                <w:rFonts w:cs="Arial"/>
                <w:szCs w:val="24"/>
                <w:lang w:val="en"/>
              </w:rPr>
            </w:pPr>
            <w:r w:rsidRPr="00924F64">
              <w:rPr>
                <w:rFonts w:cs="Arial"/>
                <w:szCs w:val="24"/>
                <w:lang w:val="en"/>
              </w:rPr>
              <w:t>Lang</w:t>
            </w:r>
          </w:p>
        </w:tc>
        <w:tc>
          <w:tcPr>
            <w:tcW w:w="2863" w:type="dxa"/>
          </w:tcPr>
          <w:p w14:paraId="39007289" w14:textId="77777777" w:rsidR="002B4B85" w:rsidRPr="00924F64" w:rsidRDefault="002B4B85" w:rsidP="0097432D">
            <w:pPr>
              <w:rPr>
                <w:rFonts w:cs="Arial"/>
                <w:szCs w:val="24"/>
                <w:lang w:val="en"/>
              </w:rPr>
            </w:pPr>
            <w:r w:rsidRPr="00924F64">
              <w:rPr>
                <w:rFonts w:cs="Arial"/>
                <w:szCs w:val="24"/>
                <w:lang w:val="en"/>
              </w:rPr>
              <w:t>Tommy</w:t>
            </w:r>
          </w:p>
        </w:tc>
        <w:tc>
          <w:tcPr>
            <w:tcW w:w="2864" w:type="dxa"/>
          </w:tcPr>
          <w:p w14:paraId="6136B222" w14:textId="77777777" w:rsidR="002B4B85" w:rsidRPr="00924F64" w:rsidRDefault="002B4B85" w:rsidP="0097432D">
            <w:pPr>
              <w:rPr>
                <w:rFonts w:cs="Arial"/>
                <w:szCs w:val="24"/>
                <w:lang w:val="sv-SE"/>
              </w:rPr>
            </w:pPr>
            <w:r w:rsidRPr="00924F64">
              <w:rPr>
                <w:rFonts w:cs="Arial"/>
                <w:szCs w:val="24"/>
                <w:lang w:val="sv-SE"/>
              </w:rPr>
              <w:t>Havs- och kustfiskarnas PO (HKPO)</w:t>
            </w:r>
          </w:p>
        </w:tc>
      </w:tr>
      <w:tr w:rsidR="002B4B85" w:rsidRPr="00924F64" w14:paraId="72D4283C" w14:textId="77777777" w:rsidTr="00CB2E85">
        <w:trPr>
          <w:trHeight w:val="711"/>
        </w:trPr>
        <w:tc>
          <w:tcPr>
            <w:tcW w:w="2863" w:type="dxa"/>
          </w:tcPr>
          <w:p w14:paraId="1E0BF389" w14:textId="77777777" w:rsidR="002B4B85" w:rsidRPr="00924F64" w:rsidRDefault="002B4B85" w:rsidP="0097432D">
            <w:pPr>
              <w:rPr>
                <w:rFonts w:cs="Arial"/>
                <w:szCs w:val="24"/>
                <w:lang w:val="sv-SE"/>
              </w:rPr>
            </w:pPr>
            <w:r w:rsidRPr="00924F64">
              <w:rPr>
                <w:rFonts w:cs="Arial"/>
                <w:szCs w:val="24"/>
                <w:lang w:val="sv-SE"/>
              </w:rPr>
              <w:t>Lindberg</w:t>
            </w:r>
          </w:p>
        </w:tc>
        <w:tc>
          <w:tcPr>
            <w:tcW w:w="2863" w:type="dxa"/>
          </w:tcPr>
          <w:p w14:paraId="4B8A90B5" w14:textId="77777777" w:rsidR="002B4B85" w:rsidRPr="00924F64" w:rsidRDefault="002B4B85" w:rsidP="0097432D">
            <w:pPr>
              <w:rPr>
                <w:rFonts w:cs="Arial"/>
                <w:szCs w:val="24"/>
                <w:lang w:val="sv-SE"/>
              </w:rPr>
            </w:pPr>
            <w:r w:rsidRPr="00924F64">
              <w:rPr>
                <w:rFonts w:cs="Arial"/>
                <w:szCs w:val="24"/>
                <w:lang w:val="sv-SE"/>
              </w:rPr>
              <w:t>Fredrik</w:t>
            </w:r>
          </w:p>
        </w:tc>
        <w:tc>
          <w:tcPr>
            <w:tcW w:w="2864" w:type="dxa"/>
          </w:tcPr>
          <w:p w14:paraId="1DDE439A" w14:textId="77777777" w:rsidR="002B4B85" w:rsidRPr="00924F64" w:rsidRDefault="002B4B85" w:rsidP="0097432D">
            <w:pPr>
              <w:rPr>
                <w:rFonts w:cs="Arial"/>
                <w:szCs w:val="24"/>
                <w:lang w:val="en-US"/>
              </w:rPr>
            </w:pPr>
            <w:r w:rsidRPr="00924F64">
              <w:rPr>
                <w:rFonts w:cs="Arial"/>
                <w:szCs w:val="24"/>
                <w:lang w:val="en-US"/>
              </w:rPr>
              <w:t>Rapporteur, Swedish Fishermen’s PO (SFPO)</w:t>
            </w:r>
          </w:p>
        </w:tc>
      </w:tr>
      <w:tr w:rsidR="002B4B85" w:rsidRPr="00924F64" w14:paraId="2DD3381A" w14:textId="77777777" w:rsidTr="00CB2E85">
        <w:trPr>
          <w:trHeight w:val="448"/>
        </w:trPr>
        <w:tc>
          <w:tcPr>
            <w:tcW w:w="2863" w:type="dxa"/>
          </w:tcPr>
          <w:p w14:paraId="501875F7" w14:textId="77777777" w:rsidR="002B4B85" w:rsidRPr="00924F64" w:rsidRDefault="00924F64" w:rsidP="0097432D">
            <w:pPr>
              <w:rPr>
                <w:rFonts w:cs="Arial"/>
                <w:szCs w:val="24"/>
                <w:lang w:val="en-US"/>
              </w:rPr>
            </w:pPr>
            <w:r w:rsidRPr="00924F64">
              <w:rPr>
                <w:rFonts w:cs="Arial"/>
                <w:szCs w:val="24"/>
                <w:lang w:val="en-US"/>
              </w:rPr>
              <w:t>Olsson Ronelöv</w:t>
            </w:r>
          </w:p>
        </w:tc>
        <w:tc>
          <w:tcPr>
            <w:tcW w:w="2863" w:type="dxa"/>
          </w:tcPr>
          <w:p w14:paraId="55725B6C" w14:textId="77777777" w:rsidR="002B4B85" w:rsidRPr="00924F64" w:rsidRDefault="00924F64" w:rsidP="0097432D">
            <w:pPr>
              <w:rPr>
                <w:rFonts w:cs="Arial"/>
                <w:szCs w:val="24"/>
                <w:lang w:val="en-US"/>
              </w:rPr>
            </w:pPr>
            <w:r w:rsidRPr="00924F64">
              <w:rPr>
                <w:rFonts w:cs="Arial"/>
                <w:szCs w:val="24"/>
                <w:lang w:val="en-US"/>
              </w:rPr>
              <w:t>Peter</w:t>
            </w:r>
          </w:p>
        </w:tc>
        <w:tc>
          <w:tcPr>
            <w:tcW w:w="2864" w:type="dxa"/>
          </w:tcPr>
          <w:p w14:paraId="1F2A1E25" w14:textId="77777777" w:rsidR="002B4B85" w:rsidRPr="00924F64" w:rsidRDefault="00924F64" w:rsidP="0097432D">
            <w:pPr>
              <w:rPr>
                <w:rFonts w:cs="Arial"/>
                <w:szCs w:val="24"/>
                <w:lang w:val="en-US"/>
              </w:rPr>
            </w:pPr>
            <w:r w:rsidRPr="00924F64">
              <w:rPr>
                <w:rFonts w:cs="Arial"/>
                <w:szCs w:val="24"/>
                <w:lang w:val="en-US"/>
              </w:rPr>
              <w:t>Swedish Fishermen’s PO</w:t>
            </w:r>
          </w:p>
        </w:tc>
      </w:tr>
      <w:tr w:rsidR="002B4B85" w:rsidRPr="00924F64" w14:paraId="39475E04" w14:textId="77777777" w:rsidTr="00CB2E85">
        <w:trPr>
          <w:trHeight w:val="448"/>
        </w:trPr>
        <w:tc>
          <w:tcPr>
            <w:tcW w:w="2863" w:type="dxa"/>
          </w:tcPr>
          <w:p w14:paraId="1B1BFBF0" w14:textId="77777777" w:rsidR="002B4B85" w:rsidRPr="00924F64" w:rsidRDefault="00924F64" w:rsidP="0097432D">
            <w:pPr>
              <w:rPr>
                <w:rFonts w:cs="Arial"/>
                <w:szCs w:val="24"/>
                <w:lang w:val="en-US"/>
              </w:rPr>
            </w:pPr>
            <w:r w:rsidRPr="00924F64">
              <w:rPr>
                <w:rFonts w:cs="Arial"/>
                <w:szCs w:val="24"/>
                <w:lang w:val="en-US"/>
              </w:rPr>
              <w:t>Pedersen</w:t>
            </w:r>
          </w:p>
        </w:tc>
        <w:tc>
          <w:tcPr>
            <w:tcW w:w="2863" w:type="dxa"/>
          </w:tcPr>
          <w:p w14:paraId="1B9CEC66" w14:textId="77777777" w:rsidR="002B4B85" w:rsidRPr="00924F64" w:rsidRDefault="00924F64" w:rsidP="0097432D">
            <w:pPr>
              <w:rPr>
                <w:rFonts w:cs="Arial"/>
                <w:szCs w:val="24"/>
                <w:lang w:val="en-US"/>
              </w:rPr>
            </w:pPr>
            <w:r w:rsidRPr="00924F64">
              <w:rPr>
                <w:rFonts w:cs="Arial"/>
                <w:szCs w:val="24"/>
                <w:lang w:val="en-US"/>
              </w:rPr>
              <w:t>Claus Hjørne</w:t>
            </w:r>
          </w:p>
        </w:tc>
        <w:tc>
          <w:tcPr>
            <w:tcW w:w="2864" w:type="dxa"/>
          </w:tcPr>
          <w:p w14:paraId="6E25C018" w14:textId="77777777" w:rsidR="002B4B85" w:rsidRPr="00924F64" w:rsidRDefault="00924F64" w:rsidP="0097432D">
            <w:pPr>
              <w:rPr>
                <w:rFonts w:cs="Arial"/>
                <w:szCs w:val="24"/>
                <w:lang w:val="en-US"/>
              </w:rPr>
            </w:pPr>
            <w:r w:rsidRPr="00924F64">
              <w:rPr>
                <w:rFonts w:cs="Arial"/>
                <w:szCs w:val="24"/>
                <w:lang w:val="en-US"/>
              </w:rPr>
              <w:t>Danish Fishermen PO</w:t>
            </w:r>
          </w:p>
        </w:tc>
      </w:tr>
      <w:tr w:rsidR="002B4B85" w:rsidRPr="00924F64" w14:paraId="11E077AC" w14:textId="77777777" w:rsidTr="00CB2E85">
        <w:trPr>
          <w:trHeight w:val="448"/>
        </w:trPr>
        <w:tc>
          <w:tcPr>
            <w:tcW w:w="2863" w:type="dxa"/>
          </w:tcPr>
          <w:p w14:paraId="01EE9EB1" w14:textId="77777777" w:rsidR="002B4B85" w:rsidRPr="00924F64" w:rsidRDefault="00924F64" w:rsidP="0097432D">
            <w:pPr>
              <w:rPr>
                <w:rFonts w:cs="Arial"/>
                <w:szCs w:val="24"/>
                <w:lang w:val="en-US"/>
              </w:rPr>
            </w:pPr>
            <w:r w:rsidRPr="00924F64">
              <w:rPr>
                <w:rFonts w:cs="Arial"/>
                <w:szCs w:val="24"/>
                <w:lang w:val="en-US"/>
              </w:rPr>
              <w:t>Petersen</w:t>
            </w:r>
          </w:p>
        </w:tc>
        <w:tc>
          <w:tcPr>
            <w:tcW w:w="2863" w:type="dxa"/>
          </w:tcPr>
          <w:p w14:paraId="3A4A9A9B" w14:textId="77777777" w:rsidR="002B4B85" w:rsidRPr="00924F64" w:rsidRDefault="00924F64" w:rsidP="0097432D">
            <w:pPr>
              <w:rPr>
                <w:rFonts w:cs="Arial"/>
                <w:szCs w:val="24"/>
                <w:lang w:val="en-US"/>
              </w:rPr>
            </w:pPr>
            <w:r w:rsidRPr="00924F64">
              <w:rPr>
                <w:rFonts w:cs="Arial"/>
                <w:szCs w:val="24"/>
                <w:lang w:val="en-US"/>
              </w:rPr>
              <w:t>Jan N</w:t>
            </w:r>
          </w:p>
        </w:tc>
        <w:tc>
          <w:tcPr>
            <w:tcW w:w="2864" w:type="dxa"/>
          </w:tcPr>
          <w:p w14:paraId="5B1A0FE4" w14:textId="77777777" w:rsidR="002B4B85" w:rsidRPr="00924F64" w:rsidRDefault="00924F64" w:rsidP="0097432D">
            <w:pPr>
              <w:rPr>
                <w:rFonts w:cs="Arial"/>
                <w:szCs w:val="24"/>
                <w:lang w:val="en-US"/>
              </w:rPr>
            </w:pPr>
            <w:r w:rsidRPr="00924F64">
              <w:rPr>
                <w:rFonts w:cs="Arial"/>
                <w:szCs w:val="24"/>
                <w:lang w:val="en-US"/>
              </w:rPr>
              <w:t>Danish Fishermen PO</w:t>
            </w:r>
          </w:p>
        </w:tc>
      </w:tr>
      <w:tr w:rsidR="002B4B85" w:rsidRPr="00924F64" w14:paraId="5B9EAE2C" w14:textId="77777777" w:rsidTr="00CB2E85">
        <w:trPr>
          <w:trHeight w:val="448"/>
        </w:trPr>
        <w:tc>
          <w:tcPr>
            <w:tcW w:w="2863" w:type="dxa"/>
          </w:tcPr>
          <w:p w14:paraId="6B5BACCA" w14:textId="77777777" w:rsidR="002B4B85" w:rsidRPr="00924F64" w:rsidRDefault="00924F64" w:rsidP="0097432D">
            <w:pPr>
              <w:rPr>
                <w:rFonts w:cs="Arial"/>
                <w:szCs w:val="24"/>
                <w:lang w:val="en-US"/>
              </w:rPr>
            </w:pPr>
            <w:r w:rsidRPr="00924F64">
              <w:rPr>
                <w:rFonts w:cs="Arial"/>
                <w:szCs w:val="24"/>
                <w:lang w:val="en-US"/>
              </w:rPr>
              <w:t>Rægaard</w:t>
            </w:r>
          </w:p>
        </w:tc>
        <w:tc>
          <w:tcPr>
            <w:tcW w:w="2863" w:type="dxa"/>
          </w:tcPr>
          <w:p w14:paraId="3700C123" w14:textId="77777777" w:rsidR="002B4B85" w:rsidRPr="00924F64" w:rsidRDefault="00924F64" w:rsidP="0097432D">
            <w:pPr>
              <w:rPr>
                <w:rFonts w:cs="Arial"/>
                <w:szCs w:val="24"/>
                <w:lang w:val="en-US"/>
              </w:rPr>
            </w:pPr>
            <w:r w:rsidRPr="00924F64">
              <w:rPr>
                <w:rFonts w:cs="Arial"/>
                <w:szCs w:val="24"/>
                <w:lang w:val="en-US"/>
              </w:rPr>
              <w:t>Kim</w:t>
            </w:r>
          </w:p>
        </w:tc>
        <w:tc>
          <w:tcPr>
            <w:tcW w:w="2864" w:type="dxa"/>
          </w:tcPr>
          <w:p w14:paraId="32FE2A04" w14:textId="77777777" w:rsidR="002B4B85" w:rsidRPr="00924F64" w:rsidRDefault="00924F64" w:rsidP="0097432D">
            <w:pPr>
              <w:rPr>
                <w:rFonts w:cs="Arial"/>
                <w:szCs w:val="24"/>
                <w:lang w:val="en-US"/>
              </w:rPr>
            </w:pPr>
            <w:r w:rsidRPr="00924F64">
              <w:rPr>
                <w:rFonts w:cs="Arial"/>
                <w:szCs w:val="24"/>
                <w:lang w:val="en-US"/>
              </w:rPr>
              <w:t>Denmark</w:t>
            </w:r>
          </w:p>
        </w:tc>
      </w:tr>
      <w:tr w:rsidR="002B4B85" w:rsidRPr="00924F64" w14:paraId="290D519E" w14:textId="77777777" w:rsidTr="00CB2E85">
        <w:trPr>
          <w:trHeight w:val="448"/>
        </w:trPr>
        <w:tc>
          <w:tcPr>
            <w:tcW w:w="2863" w:type="dxa"/>
          </w:tcPr>
          <w:p w14:paraId="718CBC34" w14:textId="77777777" w:rsidR="002B4B85" w:rsidRPr="00924F64" w:rsidRDefault="00924F64" w:rsidP="0097432D">
            <w:pPr>
              <w:rPr>
                <w:rFonts w:cs="Arial"/>
                <w:szCs w:val="24"/>
                <w:lang w:val="en-US"/>
              </w:rPr>
            </w:pPr>
            <w:r w:rsidRPr="00924F64">
              <w:rPr>
                <w:rFonts w:cs="Arial"/>
                <w:szCs w:val="24"/>
                <w:lang w:val="en-US"/>
              </w:rPr>
              <w:t>Savina</w:t>
            </w:r>
          </w:p>
        </w:tc>
        <w:tc>
          <w:tcPr>
            <w:tcW w:w="2863" w:type="dxa"/>
          </w:tcPr>
          <w:p w14:paraId="3F1CF826" w14:textId="77777777" w:rsidR="002B4B85" w:rsidRPr="00924F64" w:rsidRDefault="00924F64" w:rsidP="0097432D">
            <w:pPr>
              <w:rPr>
                <w:rFonts w:cs="Arial"/>
                <w:szCs w:val="24"/>
                <w:lang w:val="en-US"/>
              </w:rPr>
            </w:pPr>
            <w:r w:rsidRPr="00924F64">
              <w:rPr>
                <w:rFonts w:cs="Arial"/>
                <w:szCs w:val="24"/>
                <w:lang w:val="en-US"/>
              </w:rPr>
              <w:t>Esther</w:t>
            </w:r>
          </w:p>
        </w:tc>
        <w:tc>
          <w:tcPr>
            <w:tcW w:w="2864" w:type="dxa"/>
          </w:tcPr>
          <w:p w14:paraId="55689AF3" w14:textId="77777777" w:rsidR="002B4B85" w:rsidRPr="00924F64" w:rsidRDefault="00924F64" w:rsidP="0097432D">
            <w:pPr>
              <w:rPr>
                <w:rFonts w:cs="Arial"/>
                <w:szCs w:val="24"/>
                <w:lang w:val="en-US"/>
              </w:rPr>
            </w:pPr>
            <w:r w:rsidRPr="00924F64">
              <w:rPr>
                <w:rFonts w:cs="Arial"/>
                <w:szCs w:val="24"/>
                <w:lang w:val="en-US"/>
              </w:rPr>
              <w:t>DTU Aqua</w:t>
            </w:r>
          </w:p>
        </w:tc>
      </w:tr>
      <w:tr w:rsidR="002B4B85" w:rsidRPr="00924F64" w14:paraId="18384F9D" w14:textId="77777777" w:rsidTr="00CB2E85">
        <w:trPr>
          <w:trHeight w:val="448"/>
        </w:trPr>
        <w:tc>
          <w:tcPr>
            <w:tcW w:w="2863" w:type="dxa"/>
          </w:tcPr>
          <w:p w14:paraId="7F00DF1B" w14:textId="77777777" w:rsidR="002B4B85" w:rsidRPr="00924F64" w:rsidRDefault="00924F64" w:rsidP="0097432D">
            <w:pPr>
              <w:rPr>
                <w:rFonts w:cs="Arial"/>
                <w:szCs w:val="24"/>
                <w:lang w:val="en-US"/>
              </w:rPr>
            </w:pPr>
            <w:r w:rsidRPr="00924F64">
              <w:rPr>
                <w:rFonts w:cs="Arial"/>
                <w:szCs w:val="24"/>
                <w:lang w:val="en-US"/>
              </w:rPr>
              <w:t>Semmler</w:t>
            </w:r>
          </w:p>
        </w:tc>
        <w:tc>
          <w:tcPr>
            <w:tcW w:w="2863" w:type="dxa"/>
          </w:tcPr>
          <w:p w14:paraId="5F7BFE4D" w14:textId="77777777" w:rsidR="002B4B85" w:rsidRPr="00924F64" w:rsidRDefault="00924F64" w:rsidP="0097432D">
            <w:pPr>
              <w:rPr>
                <w:rFonts w:cs="Arial"/>
                <w:szCs w:val="24"/>
                <w:lang w:val="en-US"/>
              </w:rPr>
            </w:pPr>
            <w:r w:rsidRPr="00924F64">
              <w:rPr>
                <w:rFonts w:cs="Arial"/>
                <w:szCs w:val="24"/>
                <w:lang w:val="en-US"/>
              </w:rPr>
              <w:t>Henrike</w:t>
            </w:r>
          </w:p>
        </w:tc>
        <w:tc>
          <w:tcPr>
            <w:tcW w:w="2864" w:type="dxa"/>
          </w:tcPr>
          <w:p w14:paraId="32D7B49A" w14:textId="77777777" w:rsidR="002B4B85" w:rsidRPr="00924F64" w:rsidRDefault="00924F64" w:rsidP="0097432D">
            <w:pPr>
              <w:rPr>
                <w:rFonts w:cs="Arial"/>
                <w:szCs w:val="24"/>
                <w:lang w:val="en-US"/>
              </w:rPr>
            </w:pPr>
            <w:r w:rsidRPr="00924F64">
              <w:rPr>
                <w:rFonts w:cs="Arial"/>
                <w:szCs w:val="24"/>
                <w:lang w:val="en-US"/>
              </w:rPr>
              <w:t>Oceana</w:t>
            </w:r>
          </w:p>
        </w:tc>
      </w:tr>
      <w:tr w:rsidR="002B4B85" w:rsidRPr="00924F64" w14:paraId="449E8D18" w14:textId="77777777" w:rsidTr="00CB2E85">
        <w:trPr>
          <w:trHeight w:val="974"/>
        </w:trPr>
        <w:tc>
          <w:tcPr>
            <w:tcW w:w="2863" w:type="dxa"/>
          </w:tcPr>
          <w:p w14:paraId="43530171" w14:textId="77777777" w:rsidR="002B4B85" w:rsidRPr="00924F64" w:rsidRDefault="00924F64" w:rsidP="0097432D">
            <w:pPr>
              <w:rPr>
                <w:rFonts w:cs="Arial"/>
                <w:szCs w:val="24"/>
                <w:lang w:val="en-US"/>
              </w:rPr>
            </w:pPr>
            <w:r w:rsidRPr="00924F64">
              <w:rPr>
                <w:rFonts w:cs="Arial"/>
                <w:szCs w:val="24"/>
                <w:lang w:val="en-US"/>
              </w:rPr>
              <w:t>Tingström</w:t>
            </w:r>
          </w:p>
        </w:tc>
        <w:tc>
          <w:tcPr>
            <w:tcW w:w="2863" w:type="dxa"/>
          </w:tcPr>
          <w:p w14:paraId="626B29DC" w14:textId="77777777" w:rsidR="002B4B85" w:rsidRPr="00924F64" w:rsidRDefault="00924F64" w:rsidP="0097432D">
            <w:pPr>
              <w:rPr>
                <w:rFonts w:cs="Arial"/>
                <w:szCs w:val="24"/>
                <w:lang w:val="en-US"/>
              </w:rPr>
            </w:pPr>
            <w:r w:rsidRPr="00924F64">
              <w:rPr>
                <w:rFonts w:cs="Arial"/>
                <w:szCs w:val="24"/>
                <w:lang w:val="en-US"/>
              </w:rPr>
              <w:t>Lena</w:t>
            </w:r>
          </w:p>
        </w:tc>
        <w:tc>
          <w:tcPr>
            <w:tcW w:w="2864" w:type="dxa"/>
          </w:tcPr>
          <w:p w14:paraId="4431C6A5" w14:textId="77777777" w:rsidR="002B4B85" w:rsidRPr="00924F64" w:rsidRDefault="00924F64" w:rsidP="0097432D">
            <w:pPr>
              <w:rPr>
                <w:rFonts w:cs="Arial"/>
                <w:szCs w:val="24"/>
                <w:lang w:val="en-US"/>
              </w:rPr>
            </w:pPr>
            <w:r w:rsidRPr="00924F64">
              <w:rPr>
                <w:rFonts w:cs="Arial"/>
                <w:szCs w:val="24"/>
                <w:lang w:val="en-US"/>
              </w:rPr>
              <w:t>Swedish Agency for Marine and Water Management</w:t>
            </w:r>
          </w:p>
        </w:tc>
      </w:tr>
      <w:tr w:rsidR="002B4B85" w:rsidRPr="00924F64" w14:paraId="31D2C3B3" w14:textId="77777777" w:rsidTr="00CB2E85">
        <w:trPr>
          <w:trHeight w:val="986"/>
        </w:trPr>
        <w:tc>
          <w:tcPr>
            <w:tcW w:w="2863" w:type="dxa"/>
          </w:tcPr>
          <w:p w14:paraId="1197B3CE" w14:textId="77777777" w:rsidR="002B4B85" w:rsidRPr="00924F64" w:rsidRDefault="00165651" w:rsidP="0097432D">
            <w:pPr>
              <w:rPr>
                <w:rFonts w:cs="Arial"/>
                <w:szCs w:val="24"/>
                <w:lang w:val="en-US"/>
              </w:rPr>
            </w:pPr>
            <w:r>
              <w:rPr>
                <w:rFonts w:cs="Arial"/>
                <w:szCs w:val="24"/>
                <w:lang w:val="en-US"/>
              </w:rPr>
              <w:t>Wi</w:t>
            </w:r>
            <w:r w:rsidR="00924F64" w:rsidRPr="00924F64">
              <w:rPr>
                <w:rFonts w:cs="Arial"/>
                <w:szCs w:val="24"/>
                <w:lang w:val="en-US"/>
              </w:rPr>
              <w:t>lhelmsson</w:t>
            </w:r>
          </w:p>
        </w:tc>
        <w:tc>
          <w:tcPr>
            <w:tcW w:w="2863" w:type="dxa"/>
          </w:tcPr>
          <w:p w14:paraId="03D99066" w14:textId="77777777" w:rsidR="002B4B85" w:rsidRPr="00924F64" w:rsidRDefault="00924F64" w:rsidP="0097432D">
            <w:pPr>
              <w:rPr>
                <w:rFonts w:cs="Arial"/>
                <w:szCs w:val="24"/>
                <w:lang w:val="en-US"/>
              </w:rPr>
            </w:pPr>
            <w:r w:rsidRPr="00924F64">
              <w:rPr>
                <w:rFonts w:cs="Arial"/>
                <w:szCs w:val="24"/>
                <w:lang w:val="en-US"/>
              </w:rPr>
              <w:t>Malin</w:t>
            </w:r>
          </w:p>
        </w:tc>
        <w:tc>
          <w:tcPr>
            <w:tcW w:w="2864" w:type="dxa"/>
          </w:tcPr>
          <w:p w14:paraId="4C855320" w14:textId="77777777" w:rsidR="002B4B85" w:rsidRPr="00924F64" w:rsidRDefault="00924F64" w:rsidP="0097432D">
            <w:pPr>
              <w:rPr>
                <w:rFonts w:cs="Arial"/>
                <w:szCs w:val="24"/>
                <w:lang w:val="en-US"/>
              </w:rPr>
            </w:pPr>
            <w:r w:rsidRPr="00924F64">
              <w:rPr>
                <w:rFonts w:cs="Arial"/>
                <w:szCs w:val="24"/>
                <w:lang w:val="en-US"/>
              </w:rPr>
              <w:t>Swedish Agency for Marine and Water Management</w:t>
            </w:r>
          </w:p>
        </w:tc>
      </w:tr>
    </w:tbl>
    <w:p w14:paraId="7DAA7208" w14:textId="77777777" w:rsidR="00283CA4" w:rsidRPr="002B4B85" w:rsidRDefault="00283CA4" w:rsidP="00CB2E85">
      <w:pPr>
        <w:rPr>
          <w:rFonts w:cs="Arial"/>
          <w:sz w:val="24"/>
          <w:szCs w:val="24"/>
          <w:lang w:val="en-US"/>
        </w:rPr>
      </w:pPr>
    </w:p>
    <w:sectPr w:rsidR="00283CA4" w:rsidRPr="002B4B85" w:rsidSect="00766AB5">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B5F4E" w14:textId="77777777" w:rsidR="00881745" w:rsidRDefault="00881745">
      <w:r>
        <w:separator/>
      </w:r>
    </w:p>
  </w:endnote>
  <w:endnote w:type="continuationSeparator" w:id="0">
    <w:p w14:paraId="2B620F15" w14:textId="77777777" w:rsidR="00881745" w:rsidRDefault="0088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1033"/>
      <w:gridCol w:w="4289"/>
      <w:gridCol w:w="2018"/>
      <w:gridCol w:w="966"/>
    </w:tblGrid>
    <w:tr w:rsidR="009045A1" w14:paraId="33D052E8" w14:textId="77777777" w:rsidTr="009045A1">
      <w:tc>
        <w:tcPr>
          <w:tcW w:w="1048" w:type="dxa"/>
          <w:shd w:val="clear" w:color="auto" w:fill="auto"/>
        </w:tcPr>
        <w:p w14:paraId="7515C00F" w14:textId="7FB5B251" w:rsidR="009045A1" w:rsidRPr="00F15688" w:rsidRDefault="009045A1" w:rsidP="00E678DA">
          <w:pPr>
            <w:pStyle w:val="Footer"/>
            <w:jc w:val="right"/>
          </w:pPr>
          <w:r w:rsidRPr="00F15688">
            <w:rPr>
              <w:b/>
              <w:color w:val="006666"/>
              <w:sz w:val="20"/>
            </w:rPr>
            <w:t xml:space="preserve">Page </w:t>
          </w:r>
          <w:r w:rsidR="00766AB5" w:rsidRPr="00BF4D84">
            <w:rPr>
              <w:b/>
              <w:color w:val="006666"/>
              <w:sz w:val="20"/>
            </w:rPr>
            <w:fldChar w:fldCharType="begin"/>
          </w:r>
          <w:r w:rsidRPr="00BF4D84">
            <w:rPr>
              <w:b/>
              <w:color w:val="006666"/>
              <w:sz w:val="20"/>
            </w:rPr>
            <w:instrText xml:space="preserve"> PAGE   \* MERGEFORMAT </w:instrText>
          </w:r>
          <w:r w:rsidR="00766AB5" w:rsidRPr="00BF4D84">
            <w:rPr>
              <w:b/>
              <w:color w:val="006666"/>
              <w:sz w:val="20"/>
            </w:rPr>
            <w:fldChar w:fldCharType="separate"/>
          </w:r>
          <w:r w:rsidR="003E7965">
            <w:rPr>
              <w:b/>
              <w:noProof/>
              <w:color w:val="006666"/>
              <w:sz w:val="20"/>
            </w:rPr>
            <w:t>1</w:t>
          </w:r>
          <w:r w:rsidR="00766AB5" w:rsidRPr="00BF4D84">
            <w:rPr>
              <w:b/>
              <w:color w:val="006666"/>
              <w:sz w:val="20"/>
            </w:rPr>
            <w:fldChar w:fldCharType="end"/>
          </w:r>
        </w:p>
      </w:tc>
      <w:tc>
        <w:tcPr>
          <w:tcW w:w="4460" w:type="dxa"/>
          <w:shd w:val="clear" w:color="auto" w:fill="auto"/>
        </w:tcPr>
        <w:p w14:paraId="5E75E4AD" w14:textId="77777777" w:rsidR="009045A1" w:rsidRPr="00F15688" w:rsidRDefault="009045A1" w:rsidP="00E678DA">
          <w:pPr>
            <w:pStyle w:val="Footer"/>
          </w:pPr>
        </w:p>
      </w:tc>
      <w:tc>
        <w:tcPr>
          <w:tcW w:w="2053" w:type="dxa"/>
          <w:shd w:val="clear" w:color="auto" w:fill="auto"/>
        </w:tcPr>
        <w:p w14:paraId="6BD2A9F8" w14:textId="77777777" w:rsidR="009045A1" w:rsidRPr="003C7E5B" w:rsidRDefault="009045A1" w:rsidP="00E678DA">
          <w:pPr>
            <w:pStyle w:val="Footer"/>
            <w:rPr>
              <w:b/>
              <w:color w:val="006666"/>
              <w:sz w:val="16"/>
              <w:szCs w:val="16"/>
            </w:rPr>
          </w:pPr>
          <w:r>
            <w:rPr>
              <w:b/>
              <w:color w:val="006666"/>
              <w:sz w:val="16"/>
              <w:szCs w:val="16"/>
            </w:rPr>
            <w:t>Supported by the European Commission</w:t>
          </w:r>
        </w:p>
      </w:tc>
      <w:tc>
        <w:tcPr>
          <w:tcW w:w="961" w:type="dxa"/>
          <w:shd w:val="clear" w:color="auto" w:fill="auto"/>
        </w:tcPr>
        <w:p w14:paraId="0BCF893B" w14:textId="77777777" w:rsidR="009045A1" w:rsidRPr="00F15688" w:rsidRDefault="00860BF4" w:rsidP="00E678DA">
          <w:pPr>
            <w:pStyle w:val="Footer"/>
          </w:pPr>
          <w:r w:rsidRPr="00477BB8">
            <w:rPr>
              <w:noProof/>
              <w:color w:val="FFFFFF"/>
              <w:lang w:val="sv-SE" w:eastAsia="sv-SE"/>
            </w:rPr>
            <w:drawing>
              <wp:inline distT="0" distB="0" distL="0" distR="0" wp14:anchorId="104DF1AF" wp14:editId="193D7FF9">
                <wp:extent cx="476250" cy="323850"/>
                <wp:effectExtent l="0" t="0" r="0" b="0"/>
                <wp:docPr id="1" name="Picture 1"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r>
  </w:tbl>
  <w:p w14:paraId="5A096A24" w14:textId="77777777" w:rsidR="009045A1" w:rsidRDefault="009045A1" w:rsidP="000B3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00F1E" w14:textId="77777777" w:rsidR="00881745" w:rsidRDefault="00881745">
      <w:r>
        <w:separator/>
      </w:r>
    </w:p>
  </w:footnote>
  <w:footnote w:type="continuationSeparator" w:id="0">
    <w:p w14:paraId="79A9A429" w14:textId="77777777" w:rsidR="00881745" w:rsidRDefault="00881745">
      <w:r>
        <w:continuationSeparator/>
      </w:r>
    </w:p>
  </w:footnote>
  <w:footnote w:id="1">
    <w:p w14:paraId="67632C2D" w14:textId="77777777" w:rsidR="00A01FB6" w:rsidRPr="00A01FB6" w:rsidRDefault="00A01FB6">
      <w:pPr>
        <w:pStyle w:val="FootnoteText"/>
        <w:rPr>
          <w:lang w:val="sv-SE"/>
        </w:rPr>
      </w:pPr>
      <w:r>
        <w:rPr>
          <w:rStyle w:val="FootnoteReference"/>
        </w:rPr>
        <w:footnoteRef/>
      </w:r>
      <w:r>
        <w:t xml:space="preserve"> </w:t>
      </w:r>
      <w:r w:rsidRPr="00A01FB6">
        <w:t>https://ifomcvigo.com/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FC7"/>
    <w:multiLevelType w:val="hybridMultilevel"/>
    <w:tmpl w:val="B1FC7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B503A"/>
    <w:multiLevelType w:val="hybridMultilevel"/>
    <w:tmpl w:val="30F0B8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1237CBF"/>
    <w:multiLevelType w:val="multilevel"/>
    <w:tmpl w:val="E9E69B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911F2C"/>
    <w:multiLevelType w:val="hybridMultilevel"/>
    <w:tmpl w:val="7DEEA40E"/>
    <w:lvl w:ilvl="0" w:tplc="5D5E47EC">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472898"/>
    <w:multiLevelType w:val="hybridMultilevel"/>
    <w:tmpl w:val="6590A85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55B27E1"/>
    <w:multiLevelType w:val="hybridMultilevel"/>
    <w:tmpl w:val="470C03E6"/>
    <w:lvl w:ilvl="0" w:tplc="11B8291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B9D2C52"/>
    <w:multiLevelType w:val="multilevel"/>
    <w:tmpl w:val="04C8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C740CE"/>
    <w:multiLevelType w:val="hybridMultilevel"/>
    <w:tmpl w:val="B5481F1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CAE540F"/>
    <w:multiLevelType w:val="hybridMultilevel"/>
    <w:tmpl w:val="ABC2D7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CAE2A7C"/>
    <w:multiLevelType w:val="hybridMultilevel"/>
    <w:tmpl w:val="8EFC06CA"/>
    <w:lvl w:ilvl="0" w:tplc="EFCCEFC8">
      <w:start w:val="16"/>
      <w:numFmt w:val="decimal"/>
      <w:lvlText w:val="%1."/>
      <w:lvlJc w:val="left"/>
      <w:pPr>
        <w:ind w:left="720" w:hanging="360"/>
      </w:pPr>
      <w:rPr>
        <w:rFonts w:ascii="Arial" w:eastAsia="Times New Roman" w:hAnsi="Arial" w:cs="Arial"/>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97544BB"/>
    <w:multiLevelType w:val="hybridMultilevel"/>
    <w:tmpl w:val="1F741054"/>
    <w:lvl w:ilvl="0" w:tplc="DCA40508">
      <w:start w:val="1"/>
      <w:numFmt w:val="decimal"/>
      <w:lvlText w:val="%1."/>
      <w:lvlJc w:val="left"/>
      <w:pPr>
        <w:ind w:left="360" w:hanging="360"/>
      </w:pPr>
      <w:rPr>
        <w:rFonts w:ascii="Arial" w:hAnsi="Arial" w:cs="Arial" w:hint="default"/>
        <w:b/>
      </w:rPr>
    </w:lvl>
    <w:lvl w:ilvl="1" w:tplc="04060019">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0"/>
  </w:num>
  <w:num w:numId="4">
    <w:abstractNumId w:val="10"/>
  </w:num>
  <w:num w:numId="5">
    <w:abstractNumId w:val="2"/>
  </w:num>
  <w:num w:numId="6">
    <w:abstractNumId w:val="9"/>
  </w:num>
  <w:num w:numId="7">
    <w:abstractNumId w:val="8"/>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D"/>
    <w:rsid w:val="00017128"/>
    <w:rsid w:val="00021B7C"/>
    <w:rsid w:val="00030385"/>
    <w:rsid w:val="000369CD"/>
    <w:rsid w:val="00040833"/>
    <w:rsid w:val="00053091"/>
    <w:rsid w:val="0005536B"/>
    <w:rsid w:val="00070C7E"/>
    <w:rsid w:val="000819DF"/>
    <w:rsid w:val="00095446"/>
    <w:rsid w:val="000A681B"/>
    <w:rsid w:val="000B3DC7"/>
    <w:rsid w:val="000C10FB"/>
    <w:rsid w:val="000C6808"/>
    <w:rsid w:val="000E3DC4"/>
    <w:rsid w:val="000F30D2"/>
    <w:rsid w:val="000F6AA9"/>
    <w:rsid w:val="00131274"/>
    <w:rsid w:val="00132187"/>
    <w:rsid w:val="001422CF"/>
    <w:rsid w:val="001451F8"/>
    <w:rsid w:val="00145339"/>
    <w:rsid w:val="001531B0"/>
    <w:rsid w:val="00165651"/>
    <w:rsid w:val="00184F8B"/>
    <w:rsid w:val="001916B7"/>
    <w:rsid w:val="001A03D5"/>
    <w:rsid w:val="001A3DDD"/>
    <w:rsid w:val="001B0A5A"/>
    <w:rsid w:val="001B172B"/>
    <w:rsid w:val="001E1596"/>
    <w:rsid w:val="001F14B4"/>
    <w:rsid w:val="00205953"/>
    <w:rsid w:val="0022362E"/>
    <w:rsid w:val="00225174"/>
    <w:rsid w:val="00245EF1"/>
    <w:rsid w:val="00275678"/>
    <w:rsid w:val="00283CA4"/>
    <w:rsid w:val="0029072F"/>
    <w:rsid w:val="00297ECB"/>
    <w:rsid w:val="002A26B6"/>
    <w:rsid w:val="002B065D"/>
    <w:rsid w:val="002B08BF"/>
    <w:rsid w:val="002B4B85"/>
    <w:rsid w:val="002C775E"/>
    <w:rsid w:val="002D0356"/>
    <w:rsid w:val="002E5410"/>
    <w:rsid w:val="003115B3"/>
    <w:rsid w:val="003145C8"/>
    <w:rsid w:val="00377BBE"/>
    <w:rsid w:val="003835E2"/>
    <w:rsid w:val="00392FD8"/>
    <w:rsid w:val="003976DA"/>
    <w:rsid w:val="003A7FD0"/>
    <w:rsid w:val="003C35C1"/>
    <w:rsid w:val="003C7E5B"/>
    <w:rsid w:val="003D39C2"/>
    <w:rsid w:val="003D594D"/>
    <w:rsid w:val="003E2370"/>
    <w:rsid w:val="003E6818"/>
    <w:rsid w:val="003E6A3D"/>
    <w:rsid w:val="003E7965"/>
    <w:rsid w:val="00400FF7"/>
    <w:rsid w:val="004039BE"/>
    <w:rsid w:val="0040406F"/>
    <w:rsid w:val="004120B8"/>
    <w:rsid w:val="00431B20"/>
    <w:rsid w:val="004403F9"/>
    <w:rsid w:val="00447EBF"/>
    <w:rsid w:val="004671DB"/>
    <w:rsid w:val="004960B0"/>
    <w:rsid w:val="00496198"/>
    <w:rsid w:val="004A0AE3"/>
    <w:rsid w:val="004A2407"/>
    <w:rsid w:val="004A6329"/>
    <w:rsid w:val="004B2968"/>
    <w:rsid w:val="004C1188"/>
    <w:rsid w:val="004C62E5"/>
    <w:rsid w:val="004C663B"/>
    <w:rsid w:val="004D1D35"/>
    <w:rsid w:val="004D2BF3"/>
    <w:rsid w:val="004D3630"/>
    <w:rsid w:val="004F3E72"/>
    <w:rsid w:val="005110DB"/>
    <w:rsid w:val="00513D52"/>
    <w:rsid w:val="00514211"/>
    <w:rsid w:val="0051465E"/>
    <w:rsid w:val="0054119D"/>
    <w:rsid w:val="005437D4"/>
    <w:rsid w:val="00592D65"/>
    <w:rsid w:val="005A1029"/>
    <w:rsid w:val="005D2D6A"/>
    <w:rsid w:val="005F5967"/>
    <w:rsid w:val="00604FD4"/>
    <w:rsid w:val="00616894"/>
    <w:rsid w:val="00625B25"/>
    <w:rsid w:val="00626290"/>
    <w:rsid w:val="00641066"/>
    <w:rsid w:val="00646112"/>
    <w:rsid w:val="006546F9"/>
    <w:rsid w:val="00670856"/>
    <w:rsid w:val="00684A5A"/>
    <w:rsid w:val="00692AA5"/>
    <w:rsid w:val="00695D6B"/>
    <w:rsid w:val="006A0254"/>
    <w:rsid w:val="006A7C7D"/>
    <w:rsid w:val="006C2AC2"/>
    <w:rsid w:val="006C7119"/>
    <w:rsid w:val="006D7134"/>
    <w:rsid w:val="006E6413"/>
    <w:rsid w:val="006F1139"/>
    <w:rsid w:val="006F4EF6"/>
    <w:rsid w:val="00702A7B"/>
    <w:rsid w:val="007073ED"/>
    <w:rsid w:val="00711D3B"/>
    <w:rsid w:val="007244EF"/>
    <w:rsid w:val="00725114"/>
    <w:rsid w:val="0073132C"/>
    <w:rsid w:val="00731C08"/>
    <w:rsid w:val="00740245"/>
    <w:rsid w:val="00744096"/>
    <w:rsid w:val="007448B6"/>
    <w:rsid w:val="00753B52"/>
    <w:rsid w:val="00760CB4"/>
    <w:rsid w:val="00761004"/>
    <w:rsid w:val="0076460F"/>
    <w:rsid w:val="00766AB5"/>
    <w:rsid w:val="007B716E"/>
    <w:rsid w:val="007C3F1B"/>
    <w:rsid w:val="007D0068"/>
    <w:rsid w:val="00826BE6"/>
    <w:rsid w:val="00846294"/>
    <w:rsid w:val="00860BF4"/>
    <w:rsid w:val="00862D28"/>
    <w:rsid w:val="0086773F"/>
    <w:rsid w:val="00881745"/>
    <w:rsid w:val="008927FE"/>
    <w:rsid w:val="008A79DB"/>
    <w:rsid w:val="008C0C78"/>
    <w:rsid w:val="008C35A0"/>
    <w:rsid w:val="008D04E0"/>
    <w:rsid w:val="008D7C9E"/>
    <w:rsid w:val="008F0A2E"/>
    <w:rsid w:val="008F1F47"/>
    <w:rsid w:val="008F5A5E"/>
    <w:rsid w:val="009045A1"/>
    <w:rsid w:val="00905F78"/>
    <w:rsid w:val="00915BA1"/>
    <w:rsid w:val="00924F64"/>
    <w:rsid w:val="009273C0"/>
    <w:rsid w:val="0093756D"/>
    <w:rsid w:val="00951549"/>
    <w:rsid w:val="00952CB4"/>
    <w:rsid w:val="00955C66"/>
    <w:rsid w:val="0097432D"/>
    <w:rsid w:val="00995171"/>
    <w:rsid w:val="009A49AB"/>
    <w:rsid w:val="009A5F66"/>
    <w:rsid w:val="009B79E7"/>
    <w:rsid w:val="009C7E08"/>
    <w:rsid w:val="00A0089D"/>
    <w:rsid w:val="00A01FB6"/>
    <w:rsid w:val="00A15935"/>
    <w:rsid w:val="00A25375"/>
    <w:rsid w:val="00A45525"/>
    <w:rsid w:val="00A57BE9"/>
    <w:rsid w:val="00A619E9"/>
    <w:rsid w:val="00A75AA8"/>
    <w:rsid w:val="00A83D16"/>
    <w:rsid w:val="00A96561"/>
    <w:rsid w:val="00AA2425"/>
    <w:rsid w:val="00AA2579"/>
    <w:rsid w:val="00AA56C8"/>
    <w:rsid w:val="00AD5CCC"/>
    <w:rsid w:val="00AE09DF"/>
    <w:rsid w:val="00AE41E8"/>
    <w:rsid w:val="00B131D1"/>
    <w:rsid w:val="00B15719"/>
    <w:rsid w:val="00B31CD1"/>
    <w:rsid w:val="00B3706C"/>
    <w:rsid w:val="00B6092F"/>
    <w:rsid w:val="00B65087"/>
    <w:rsid w:val="00B82119"/>
    <w:rsid w:val="00B9050B"/>
    <w:rsid w:val="00B959B7"/>
    <w:rsid w:val="00BC3CE9"/>
    <w:rsid w:val="00BE0F90"/>
    <w:rsid w:val="00BF4D84"/>
    <w:rsid w:val="00C05629"/>
    <w:rsid w:val="00C212BD"/>
    <w:rsid w:val="00C2230F"/>
    <w:rsid w:val="00C334FD"/>
    <w:rsid w:val="00C37F0E"/>
    <w:rsid w:val="00C43D2D"/>
    <w:rsid w:val="00C509FC"/>
    <w:rsid w:val="00C543AD"/>
    <w:rsid w:val="00C64A73"/>
    <w:rsid w:val="00C66B1D"/>
    <w:rsid w:val="00C75EF5"/>
    <w:rsid w:val="00C925A0"/>
    <w:rsid w:val="00C97C30"/>
    <w:rsid w:val="00CB2E85"/>
    <w:rsid w:val="00CB5EB6"/>
    <w:rsid w:val="00CC706B"/>
    <w:rsid w:val="00CE704C"/>
    <w:rsid w:val="00CE7C3E"/>
    <w:rsid w:val="00D01A59"/>
    <w:rsid w:val="00D229A7"/>
    <w:rsid w:val="00D41DDF"/>
    <w:rsid w:val="00D45B47"/>
    <w:rsid w:val="00D463B7"/>
    <w:rsid w:val="00D50E3A"/>
    <w:rsid w:val="00D8299B"/>
    <w:rsid w:val="00DC0A69"/>
    <w:rsid w:val="00DE6EE1"/>
    <w:rsid w:val="00E01763"/>
    <w:rsid w:val="00E079F6"/>
    <w:rsid w:val="00E15A43"/>
    <w:rsid w:val="00E30171"/>
    <w:rsid w:val="00E3199F"/>
    <w:rsid w:val="00E41366"/>
    <w:rsid w:val="00E65E77"/>
    <w:rsid w:val="00E678DA"/>
    <w:rsid w:val="00E9216B"/>
    <w:rsid w:val="00E92DE5"/>
    <w:rsid w:val="00E96488"/>
    <w:rsid w:val="00EB1C32"/>
    <w:rsid w:val="00EB6E3D"/>
    <w:rsid w:val="00EF2440"/>
    <w:rsid w:val="00EF7042"/>
    <w:rsid w:val="00F024CB"/>
    <w:rsid w:val="00F0490D"/>
    <w:rsid w:val="00F23AD5"/>
    <w:rsid w:val="00F45C7A"/>
    <w:rsid w:val="00F47CCD"/>
    <w:rsid w:val="00F51B08"/>
    <w:rsid w:val="00F51B58"/>
    <w:rsid w:val="00F62310"/>
    <w:rsid w:val="00F825DD"/>
    <w:rsid w:val="00F845E1"/>
    <w:rsid w:val="00F87661"/>
    <w:rsid w:val="00F956F0"/>
    <w:rsid w:val="00FA0691"/>
    <w:rsid w:val="00FB2ECD"/>
    <w:rsid w:val="00FB4557"/>
    <w:rsid w:val="00FE13BC"/>
    <w:rsid w:val="00FE7B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2A477"/>
  <w15:docId w15:val="{6BBA97D8-474D-48E2-B863-D0B5CC5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CD"/>
    <w:pPr>
      <w:spacing w:after="200" w:line="276" w:lineRule="auto"/>
    </w:pPr>
    <w:rPr>
      <w:rFonts w:ascii="Arial" w:eastAsia="Calibri" w:hAnsi="Arial"/>
      <w:sz w:val="22"/>
      <w:szCs w:val="22"/>
      <w:lang w:val="en-GB" w:eastAsia="en-US"/>
    </w:rPr>
  </w:style>
  <w:style w:type="paragraph" w:styleId="Heading1">
    <w:name w:val="heading 1"/>
    <w:basedOn w:val="Normal"/>
    <w:next w:val="Normal"/>
    <w:link w:val="Heading1Char"/>
    <w:qFormat/>
    <w:rsid w:val="00C05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D7134"/>
    <w:pPr>
      <w:keepNext/>
      <w:keepLines/>
      <w:spacing w:before="200" w:after="0"/>
      <w:outlineLvl w:val="1"/>
    </w:pPr>
    <w:rPr>
      <w:rFonts w:ascii="Cambria" w:hAnsi="Cambria"/>
      <w:b/>
      <w:bCs/>
      <w:color w:val="4F81BD"/>
      <w:sz w:val="26"/>
      <w:szCs w:val="26"/>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2ECD"/>
    <w:pPr>
      <w:tabs>
        <w:tab w:val="center" w:pos="4153"/>
        <w:tab w:val="right" w:pos="8306"/>
      </w:tabs>
    </w:p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link w:val="Footer"/>
    <w:locked/>
    <w:rsid w:val="000B3DC7"/>
    <w:rPr>
      <w:rFonts w:ascii="Arial" w:eastAsia="Calibri" w:hAnsi="Arial"/>
      <w:sz w:val="22"/>
      <w:szCs w:val="22"/>
      <w:lang w:val="en-GB" w:eastAsia="en-US" w:bidi="ar-SA"/>
    </w:rPr>
  </w:style>
  <w:style w:type="paragraph" w:styleId="ListParagraph">
    <w:name w:val="List Paragraph"/>
    <w:basedOn w:val="Normal"/>
    <w:qFormat/>
    <w:rsid w:val="00431B20"/>
    <w:pPr>
      <w:ind w:left="720"/>
      <w:contextualSpacing/>
    </w:pPr>
    <w:rPr>
      <w:rFonts w:ascii="Calibri" w:eastAsia="Times New Roman" w:hAnsi="Calibri"/>
      <w:lang w:val="da-DK"/>
    </w:rPr>
  </w:style>
  <w:style w:type="character" w:customStyle="1" w:styleId="Heading2Char">
    <w:name w:val="Heading 2 Char"/>
    <w:link w:val="Heading2"/>
    <w:locked/>
    <w:rsid w:val="006D7134"/>
    <w:rPr>
      <w:rFonts w:ascii="Cambria" w:eastAsia="Calibri" w:hAnsi="Cambria"/>
      <w:b/>
      <w:bCs/>
      <w:color w:val="4F81BD"/>
      <w:sz w:val="26"/>
      <w:szCs w:val="26"/>
      <w:lang w:val="da-DK" w:eastAsia="en-US" w:bidi="ar-SA"/>
    </w:rPr>
  </w:style>
  <w:style w:type="character" w:styleId="Hyperlink">
    <w:name w:val="Hyperlink"/>
    <w:rsid w:val="006D7134"/>
    <w:rPr>
      <w:rFonts w:cs="Times New Roman"/>
      <w:color w:val="0000FF"/>
      <w:u w:val="single"/>
    </w:rPr>
  </w:style>
  <w:style w:type="paragraph" w:styleId="DocumentMap">
    <w:name w:val="Document Map"/>
    <w:basedOn w:val="Normal"/>
    <w:semiHidden/>
    <w:rsid w:val="003C7E5B"/>
    <w:pPr>
      <w:shd w:val="clear" w:color="auto" w:fill="000080"/>
    </w:pPr>
    <w:rPr>
      <w:rFonts w:ascii="Tahoma" w:hAnsi="Tahoma" w:cs="Tahoma"/>
      <w:sz w:val="20"/>
      <w:szCs w:val="20"/>
    </w:rPr>
  </w:style>
  <w:style w:type="paragraph" w:styleId="BalloonText">
    <w:name w:val="Balloon Text"/>
    <w:basedOn w:val="Normal"/>
    <w:link w:val="BalloonTextChar"/>
    <w:rsid w:val="004D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2BF3"/>
    <w:rPr>
      <w:rFonts w:ascii="Tahoma" w:eastAsia="Calibri" w:hAnsi="Tahoma" w:cs="Tahoma"/>
      <w:sz w:val="16"/>
      <w:szCs w:val="16"/>
      <w:lang w:val="en-GB" w:eastAsia="en-US"/>
    </w:rPr>
  </w:style>
  <w:style w:type="character" w:styleId="Strong">
    <w:name w:val="Strong"/>
    <w:basedOn w:val="DefaultParagraphFont"/>
    <w:uiPriority w:val="22"/>
    <w:qFormat/>
    <w:rsid w:val="00FB4557"/>
    <w:rPr>
      <w:b/>
      <w:bCs/>
    </w:rPr>
  </w:style>
  <w:style w:type="table" w:styleId="TableGrid">
    <w:name w:val="Table Grid"/>
    <w:basedOn w:val="TableNormal"/>
    <w:rsid w:val="0076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05629"/>
    <w:rPr>
      <w:rFonts w:asciiTheme="majorHAnsi" w:eastAsiaTheme="majorEastAsia" w:hAnsiTheme="majorHAnsi" w:cstheme="majorBidi"/>
      <w:color w:val="2E74B5" w:themeColor="accent1" w:themeShade="BF"/>
      <w:sz w:val="32"/>
      <w:szCs w:val="32"/>
      <w:lang w:val="en-GB" w:eastAsia="en-US"/>
    </w:rPr>
  </w:style>
  <w:style w:type="paragraph" w:styleId="FootnoteText">
    <w:name w:val="footnote text"/>
    <w:basedOn w:val="Normal"/>
    <w:link w:val="FootnoteTextChar"/>
    <w:semiHidden/>
    <w:unhideWhenUsed/>
    <w:rsid w:val="00A01FB6"/>
    <w:pPr>
      <w:spacing w:after="0" w:line="240" w:lineRule="auto"/>
    </w:pPr>
    <w:rPr>
      <w:sz w:val="20"/>
      <w:szCs w:val="20"/>
    </w:rPr>
  </w:style>
  <w:style w:type="character" w:customStyle="1" w:styleId="FootnoteTextChar">
    <w:name w:val="Footnote Text Char"/>
    <w:basedOn w:val="DefaultParagraphFont"/>
    <w:link w:val="FootnoteText"/>
    <w:semiHidden/>
    <w:rsid w:val="00A01FB6"/>
    <w:rPr>
      <w:rFonts w:ascii="Arial" w:eastAsia="Calibri" w:hAnsi="Arial"/>
      <w:lang w:val="en-GB" w:eastAsia="en-US"/>
    </w:rPr>
  </w:style>
  <w:style w:type="character" w:styleId="FootnoteReference">
    <w:name w:val="footnote reference"/>
    <w:basedOn w:val="DefaultParagraphFont"/>
    <w:semiHidden/>
    <w:unhideWhenUsed/>
    <w:rsid w:val="00A01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371">
      <w:bodyDiv w:val="1"/>
      <w:marLeft w:val="0"/>
      <w:marRight w:val="0"/>
      <w:marTop w:val="0"/>
      <w:marBottom w:val="0"/>
      <w:divBdr>
        <w:top w:val="none" w:sz="0" w:space="0" w:color="auto"/>
        <w:left w:val="none" w:sz="0" w:space="0" w:color="auto"/>
        <w:bottom w:val="none" w:sz="0" w:space="0" w:color="auto"/>
        <w:right w:val="none" w:sz="0" w:space="0" w:color="auto"/>
      </w:divBdr>
      <w:divsChild>
        <w:div w:id="168953573">
          <w:marLeft w:val="0"/>
          <w:marRight w:val="0"/>
          <w:marTop w:val="0"/>
          <w:marBottom w:val="0"/>
          <w:divBdr>
            <w:top w:val="none" w:sz="0" w:space="0" w:color="auto"/>
            <w:left w:val="none" w:sz="0" w:space="0" w:color="auto"/>
            <w:bottom w:val="none" w:sz="0" w:space="0" w:color="auto"/>
            <w:right w:val="none" w:sz="0" w:space="0" w:color="auto"/>
          </w:divBdr>
        </w:div>
      </w:divsChild>
    </w:div>
    <w:div w:id="218396015">
      <w:bodyDiv w:val="1"/>
      <w:marLeft w:val="0"/>
      <w:marRight w:val="0"/>
      <w:marTop w:val="0"/>
      <w:marBottom w:val="0"/>
      <w:divBdr>
        <w:top w:val="none" w:sz="0" w:space="0" w:color="auto"/>
        <w:left w:val="none" w:sz="0" w:space="0" w:color="auto"/>
        <w:bottom w:val="none" w:sz="0" w:space="0" w:color="auto"/>
        <w:right w:val="none" w:sz="0" w:space="0" w:color="auto"/>
      </w:divBdr>
    </w:div>
    <w:div w:id="424769629">
      <w:bodyDiv w:val="1"/>
      <w:marLeft w:val="0"/>
      <w:marRight w:val="0"/>
      <w:marTop w:val="0"/>
      <w:marBottom w:val="0"/>
      <w:divBdr>
        <w:top w:val="none" w:sz="0" w:space="0" w:color="auto"/>
        <w:left w:val="none" w:sz="0" w:space="0" w:color="auto"/>
        <w:bottom w:val="none" w:sz="0" w:space="0" w:color="auto"/>
        <w:right w:val="none" w:sz="0" w:space="0" w:color="auto"/>
      </w:divBdr>
      <w:divsChild>
        <w:div w:id="852299914">
          <w:marLeft w:val="0"/>
          <w:marRight w:val="0"/>
          <w:marTop w:val="0"/>
          <w:marBottom w:val="0"/>
          <w:divBdr>
            <w:top w:val="none" w:sz="0" w:space="0" w:color="auto"/>
            <w:left w:val="none" w:sz="0" w:space="0" w:color="auto"/>
            <w:bottom w:val="none" w:sz="0" w:space="0" w:color="auto"/>
            <w:right w:val="none" w:sz="0" w:space="0" w:color="auto"/>
          </w:divBdr>
          <w:divsChild>
            <w:div w:id="775517804">
              <w:marLeft w:val="0"/>
              <w:marRight w:val="0"/>
              <w:marTop w:val="0"/>
              <w:marBottom w:val="0"/>
              <w:divBdr>
                <w:top w:val="none" w:sz="0" w:space="0" w:color="auto"/>
                <w:left w:val="none" w:sz="0" w:space="0" w:color="auto"/>
                <w:bottom w:val="none" w:sz="0" w:space="0" w:color="auto"/>
                <w:right w:val="none" w:sz="0" w:space="0" w:color="auto"/>
              </w:divBdr>
              <w:divsChild>
                <w:div w:id="240071198">
                  <w:marLeft w:val="0"/>
                  <w:marRight w:val="0"/>
                  <w:marTop w:val="0"/>
                  <w:marBottom w:val="0"/>
                  <w:divBdr>
                    <w:top w:val="none" w:sz="0" w:space="0" w:color="auto"/>
                    <w:left w:val="none" w:sz="0" w:space="0" w:color="auto"/>
                    <w:bottom w:val="none" w:sz="0" w:space="0" w:color="auto"/>
                    <w:right w:val="none" w:sz="0" w:space="0" w:color="auto"/>
                  </w:divBdr>
                  <w:divsChild>
                    <w:div w:id="972170720">
                      <w:marLeft w:val="0"/>
                      <w:marRight w:val="0"/>
                      <w:marTop w:val="0"/>
                      <w:marBottom w:val="0"/>
                      <w:divBdr>
                        <w:top w:val="none" w:sz="0" w:space="0" w:color="auto"/>
                        <w:left w:val="none" w:sz="0" w:space="0" w:color="auto"/>
                        <w:bottom w:val="none" w:sz="0" w:space="0" w:color="auto"/>
                        <w:right w:val="none" w:sz="0" w:space="0" w:color="auto"/>
                      </w:divBdr>
                      <w:divsChild>
                        <w:div w:id="112794691">
                          <w:marLeft w:val="0"/>
                          <w:marRight w:val="0"/>
                          <w:marTop w:val="0"/>
                          <w:marBottom w:val="0"/>
                          <w:divBdr>
                            <w:top w:val="none" w:sz="0" w:space="0" w:color="auto"/>
                            <w:left w:val="none" w:sz="0" w:space="0" w:color="auto"/>
                            <w:bottom w:val="none" w:sz="0" w:space="0" w:color="auto"/>
                            <w:right w:val="none" w:sz="0" w:space="0" w:color="auto"/>
                          </w:divBdr>
                          <w:divsChild>
                            <w:div w:id="1589921090">
                              <w:marLeft w:val="0"/>
                              <w:marRight w:val="0"/>
                              <w:marTop w:val="0"/>
                              <w:marBottom w:val="0"/>
                              <w:divBdr>
                                <w:top w:val="none" w:sz="0" w:space="0" w:color="auto"/>
                                <w:left w:val="none" w:sz="0" w:space="0" w:color="auto"/>
                                <w:bottom w:val="none" w:sz="0" w:space="0" w:color="auto"/>
                                <w:right w:val="none" w:sz="0" w:space="0" w:color="auto"/>
                              </w:divBdr>
                              <w:divsChild>
                                <w:div w:id="52182441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780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792342">
      <w:bodyDiv w:val="1"/>
      <w:marLeft w:val="0"/>
      <w:marRight w:val="0"/>
      <w:marTop w:val="0"/>
      <w:marBottom w:val="0"/>
      <w:divBdr>
        <w:top w:val="none" w:sz="0" w:space="0" w:color="auto"/>
        <w:left w:val="none" w:sz="0" w:space="0" w:color="auto"/>
        <w:bottom w:val="none" w:sz="0" w:space="0" w:color="auto"/>
        <w:right w:val="none" w:sz="0" w:space="0" w:color="auto"/>
      </w:divBdr>
    </w:div>
    <w:div w:id="1306622692">
      <w:bodyDiv w:val="1"/>
      <w:marLeft w:val="0"/>
      <w:marRight w:val="0"/>
      <w:marTop w:val="0"/>
      <w:marBottom w:val="0"/>
      <w:divBdr>
        <w:top w:val="none" w:sz="0" w:space="0" w:color="auto"/>
        <w:left w:val="none" w:sz="0" w:space="0" w:color="auto"/>
        <w:bottom w:val="none" w:sz="0" w:space="0" w:color="auto"/>
        <w:right w:val="none" w:sz="0" w:space="0" w:color="auto"/>
      </w:divBdr>
      <w:divsChild>
        <w:div w:id="1660841987">
          <w:marLeft w:val="0"/>
          <w:marRight w:val="0"/>
          <w:marTop w:val="0"/>
          <w:marBottom w:val="0"/>
          <w:divBdr>
            <w:top w:val="none" w:sz="0" w:space="0" w:color="auto"/>
            <w:left w:val="none" w:sz="0" w:space="0" w:color="auto"/>
            <w:bottom w:val="none" w:sz="0" w:space="0" w:color="auto"/>
            <w:right w:val="none" w:sz="0" w:space="0" w:color="auto"/>
          </w:divBdr>
        </w:div>
      </w:divsChild>
    </w:div>
    <w:div w:id="1652058556">
      <w:bodyDiv w:val="1"/>
      <w:marLeft w:val="0"/>
      <w:marRight w:val="0"/>
      <w:marTop w:val="0"/>
      <w:marBottom w:val="0"/>
      <w:divBdr>
        <w:top w:val="none" w:sz="0" w:space="0" w:color="auto"/>
        <w:left w:val="none" w:sz="0" w:space="0" w:color="auto"/>
        <w:bottom w:val="none" w:sz="0" w:space="0" w:color="auto"/>
        <w:right w:val="none" w:sz="0" w:space="0" w:color="auto"/>
      </w:divBdr>
      <w:divsChild>
        <w:div w:id="1858419071">
          <w:marLeft w:val="0"/>
          <w:marRight w:val="0"/>
          <w:marTop w:val="0"/>
          <w:marBottom w:val="0"/>
          <w:divBdr>
            <w:top w:val="none" w:sz="0" w:space="0" w:color="auto"/>
            <w:left w:val="none" w:sz="0" w:space="0" w:color="auto"/>
            <w:bottom w:val="none" w:sz="0" w:space="0" w:color="auto"/>
            <w:right w:val="none" w:sz="0" w:space="0" w:color="auto"/>
          </w:divBdr>
          <w:divsChild>
            <w:div w:id="1046836976">
              <w:marLeft w:val="0"/>
              <w:marRight w:val="0"/>
              <w:marTop w:val="0"/>
              <w:marBottom w:val="0"/>
              <w:divBdr>
                <w:top w:val="none" w:sz="0" w:space="0" w:color="auto"/>
                <w:left w:val="none" w:sz="0" w:space="0" w:color="auto"/>
                <w:bottom w:val="none" w:sz="0" w:space="0" w:color="auto"/>
                <w:right w:val="none" w:sz="0" w:space="0" w:color="auto"/>
              </w:divBdr>
              <w:divsChild>
                <w:div w:id="880093111">
                  <w:marLeft w:val="0"/>
                  <w:marRight w:val="0"/>
                  <w:marTop w:val="0"/>
                  <w:marBottom w:val="0"/>
                  <w:divBdr>
                    <w:top w:val="none" w:sz="0" w:space="0" w:color="auto"/>
                    <w:left w:val="none" w:sz="0" w:space="0" w:color="auto"/>
                    <w:bottom w:val="none" w:sz="0" w:space="0" w:color="auto"/>
                    <w:right w:val="none" w:sz="0" w:space="0" w:color="auto"/>
                  </w:divBdr>
                  <w:divsChild>
                    <w:div w:id="159539518">
                      <w:marLeft w:val="0"/>
                      <w:marRight w:val="0"/>
                      <w:marTop w:val="0"/>
                      <w:marBottom w:val="0"/>
                      <w:divBdr>
                        <w:top w:val="none" w:sz="0" w:space="0" w:color="auto"/>
                        <w:left w:val="none" w:sz="0" w:space="0" w:color="auto"/>
                        <w:bottom w:val="none" w:sz="0" w:space="0" w:color="auto"/>
                        <w:right w:val="none" w:sz="0" w:space="0" w:color="auto"/>
                      </w:divBdr>
                      <w:divsChild>
                        <w:div w:id="1087195758">
                          <w:marLeft w:val="0"/>
                          <w:marRight w:val="0"/>
                          <w:marTop w:val="0"/>
                          <w:marBottom w:val="0"/>
                          <w:divBdr>
                            <w:top w:val="none" w:sz="0" w:space="0" w:color="auto"/>
                            <w:left w:val="none" w:sz="0" w:space="0" w:color="auto"/>
                            <w:bottom w:val="none" w:sz="0" w:space="0" w:color="auto"/>
                            <w:right w:val="none" w:sz="0" w:space="0" w:color="auto"/>
                          </w:divBdr>
                          <w:divsChild>
                            <w:div w:id="9261123">
                              <w:marLeft w:val="0"/>
                              <w:marRight w:val="0"/>
                              <w:marTop w:val="0"/>
                              <w:marBottom w:val="0"/>
                              <w:divBdr>
                                <w:top w:val="none" w:sz="0" w:space="0" w:color="auto"/>
                                <w:left w:val="none" w:sz="0" w:space="0" w:color="auto"/>
                                <w:bottom w:val="none" w:sz="0" w:space="0" w:color="auto"/>
                                <w:right w:val="none" w:sz="0" w:space="0" w:color="auto"/>
                              </w:divBdr>
                              <w:divsChild>
                                <w:div w:id="1682901493">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5901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NSAC%20templ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8" ma:contentTypeDescription="Create a new document." ma:contentTypeScope="" ma:versionID="5cd6bc1ea60d398c01abad822ae40ecb">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4b80276cab0816efdd02a3b184776d10"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6FE-B6F4-4D94-B339-6437FA8D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34C344-6B9D-42D6-8E65-AE28001CCE75}">
  <ds:schemaRefs>
    <ds:schemaRef ds:uri="http://schemas.microsoft.com/sharepoint/v3/contenttype/forms"/>
  </ds:schemaRefs>
</ds:datastoreItem>
</file>

<file path=customXml/itemProps3.xml><?xml version="1.0" encoding="utf-8"?>
<ds:datastoreItem xmlns:ds="http://schemas.openxmlformats.org/officeDocument/2006/customXml" ds:itemID="{13E1EBBA-E6E0-41E7-AF13-BD486A3E7351}">
  <ds:schemaRefs>
    <ds:schemaRef ds:uri="http://purl.org/dc/elements/1.1/"/>
    <ds:schemaRef ds:uri="http://schemas.microsoft.com/office/2006/metadata/properties"/>
    <ds:schemaRef ds:uri="bed8726f-3b78-431b-8f7a-7949c9f1402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b5e8e2c-a7f2-400f-b01b-7246cd0b8223"/>
    <ds:schemaRef ds:uri="http://www.w3.org/XML/1998/namespace"/>
    <ds:schemaRef ds:uri="http://purl.org/dc/dcmitype/"/>
  </ds:schemaRefs>
</ds:datastoreItem>
</file>

<file path=customXml/itemProps4.xml><?xml version="1.0" encoding="utf-8"?>
<ds:datastoreItem xmlns:ds="http://schemas.openxmlformats.org/officeDocument/2006/customXml" ds:itemID="{675C6F24-E200-4B0B-8C70-49C7B0FB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NSAC template agenda</Template>
  <TotalTime>5</TotalTime>
  <Pages>8</Pages>
  <Words>1833</Words>
  <Characters>10449</Characters>
  <Application>Microsoft Office Word</Application>
  <DocSecurity>0</DocSecurity>
  <Lines>87</Lines>
  <Paragraphs>24</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The North Sea Regional Advisory Council</vt:lpstr>
      <vt:lpstr>The North Sea Regional Advisory Council</vt:lpstr>
      <vt:lpstr>The North Sea Regional Advisory Council</vt:lpstr>
    </vt:vector>
  </TitlesOfParts>
  <Company>Aberdeenshire Council</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creator>User</dc:creator>
  <cp:lastModifiedBy>Lorna Duguid</cp:lastModifiedBy>
  <cp:revision>3</cp:revision>
  <cp:lastPrinted>2017-10-11T07:53:00Z</cp:lastPrinted>
  <dcterms:created xsi:type="dcterms:W3CDTF">2017-10-12T11:20:00Z</dcterms:created>
  <dcterms:modified xsi:type="dcterms:W3CDTF">2018-01-09T13:25:00Z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0x010100C3112246FC007E4E8F956ED65EE40634</vt:lpwstr>
  </property>
</Properties>
</file>