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B357AF" w14:textId="77777777" w:rsidR="002F012B" w:rsidRDefault="00E30D50">
      <w:pPr>
        <w:spacing w:after="120"/>
        <w:jc w:val="center"/>
        <w:rPr>
          <w:rFonts w:ascii="Arial" w:hAnsi="Arial" w:cs="Arial"/>
          <w:b/>
          <w:color w:val="000000"/>
          <w:sz w:val="32"/>
          <w:szCs w:val="36"/>
          <w:shd w:val="clear" w:color="auto" w:fill="FFFF00"/>
          <w:lang w:val="en-US" w:eastAsia="da-DK"/>
        </w:rPr>
      </w:pPr>
      <w:bookmarkStart w:id="0" w:name="_GoBack"/>
      <w:bookmarkEnd w:id="0"/>
      <w:r>
        <w:rPr>
          <w:noProof/>
          <w:lang w:val="de-DE" w:eastAsia="de-DE"/>
        </w:rPr>
        <w:drawing>
          <wp:anchor distT="0" distB="0" distL="114300" distR="114300" simplePos="0" relativeHeight="251657728" behindDoc="1" locked="0" layoutInCell="1" allowOverlap="1" wp14:anchorId="0E489B16" wp14:editId="12724781">
            <wp:simplePos x="0" y="0"/>
            <wp:positionH relativeFrom="column">
              <wp:posOffset>-1066800</wp:posOffset>
            </wp:positionH>
            <wp:positionV relativeFrom="paragraph">
              <wp:posOffset>-852170</wp:posOffset>
            </wp:positionV>
            <wp:extent cx="6565900" cy="1181735"/>
            <wp:effectExtent l="0" t="0" r="6350" b="0"/>
            <wp:wrapTight wrapText="bothSides">
              <wp:wrapPolygon edited="0">
                <wp:start x="0" y="0"/>
                <wp:lineTo x="0" y="21240"/>
                <wp:lineTo x="21558" y="21240"/>
                <wp:lineTo x="215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5900" cy="1181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937BB00" w14:textId="77777777" w:rsidR="00404D6A" w:rsidRDefault="00812A0B" w:rsidP="00404D6A">
      <w:pPr>
        <w:spacing w:after="120"/>
        <w:rPr>
          <w:rFonts w:ascii="Arial" w:hAnsi="Arial" w:cs="Arial"/>
          <w:b/>
          <w:i/>
          <w:color w:val="000000"/>
          <w:sz w:val="28"/>
          <w:szCs w:val="28"/>
          <w:u w:val="single"/>
          <w:shd w:val="clear" w:color="auto" w:fill="FFFF00"/>
          <w:lang w:val="en-US" w:eastAsia="da-DK"/>
        </w:rPr>
      </w:pPr>
      <w:r>
        <w:rPr>
          <w:rFonts w:ascii="Arial" w:hAnsi="Arial" w:cs="Arial"/>
          <w:b/>
          <w:i/>
          <w:color w:val="000000"/>
          <w:sz w:val="28"/>
          <w:szCs w:val="28"/>
          <w:u w:val="single"/>
          <w:shd w:val="clear" w:color="auto" w:fill="FFFF00"/>
          <w:lang w:val="en-US" w:eastAsia="da-DK"/>
        </w:rPr>
        <w:t xml:space="preserve">Version: </w:t>
      </w:r>
      <w:r w:rsidR="00A93CF4">
        <w:rPr>
          <w:rFonts w:ascii="Arial" w:hAnsi="Arial" w:cs="Arial"/>
          <w:b/>
          <w:i/>
          <w:color w:val="000000"/>
          <w:sz w:val="28"/>
          <w:szCs w:val="28"/>
          <w:u w:val="single"/>
          <w:shd w:val="clear" w:color="auto" w:fill="FFFF00"/>
          <w:lang w:val="en-US" w:eastAsia="da-DK"/>
        </w:rPr>
        <w:t>1</w:t>
      </w:r>
      <w:r w:rsidR="00667F89">
        <w:rPr>
          <w:rFonts w:ascii="Arial" w:hAnsi="Arial" w:cs="Arial"/>
          <w:b/>
          <w:i/>
          <w:color w:val="000000"/>
          <w:sz w:val="28"/>
          <w:szCs w:val="28"/>
          <w:u w:val="single"/>
          <w:shd w:val="clear" w:color="auto" w:fill="FFFF00"/>
          <w:lang w:val="en-US" w:eastAsia="da-DK"/>
        </w:rPr>
        <w:t>6</w:t>
      </w:r>
      <w:r w:rsidR="0000471F">
        <w:rPr>
          <w:rFonts w:ascii="Arial" w:hAnsi="Arial" w:cs="Arial"/>
          <w:b/>
          <w:i/>
          <w:color w:val="000000"/>
          <w:sz w:val="28"/>
          <w:szCs w:val="28"/>
          <w:u w:val="single"/>
          <w:shd w:val="clear" w:color="auto" w:fill="FFFF00"/>
          <w:lang w:val="en-US" w:eastAsia="da-DK"/>
        </w:rPr>
        <w:t>.0</w:t>
      </w:r>
      <w:r w:rsidR="003314E6">
        <w:rPr>
          <w:rFonts w:ascii="Arial" w:hAnsi="Arial" w:cs="Arial"/>
          <w:b/>
          <w:i/>
          <w:color w:val="000000"/>
          <w:sz w:val="28"/>
          <w:szCs w:val="28"/>
          <w:u w:val="single"/>
          <w:shd w:val="clear" w:color="auto" w:fill="FFFF00"/>
          <w:lang w:val="en-US" w:eastAsia="da-DK"/>
        </w:rPr>
        <w:t>4</w:t>
      </w:r>
      <w:r w:rsidR="0000471F">
        <w:rPr>
          <w:rFonts w:ascii="Arial" w:hAnsi="Arial" w:cs="Arial"/>
          <w:b/>
          <w:i/>
          <w:color w:val="000000"/>
          <w:sz w:val="28"/>
          <w:szCs w:val="28"/>
          <w:u w:val="single"/>
          <w:shd w:val="clear" w:color="auto" w:fill="FFFF00"/>
          <w:lang w:val="en-US" w:eastAsia="da-DK"/>
        </w:rPr>
        <w:t>.2018</w:t>
      </w:r>
      <w:r w:rsidR="00667F89">
        <w:rPr>
          <w:rFonts w:ascii="Arial" w:hAnsi="Arial" w:cs="Arial"/>
          <w:b/>
          <w:i/>
          <w:color w:val="000000"/>
          <w:sz w:val="28"/>
          <w:szCs w:val="28"/>
          <w:u w:val="single"/>
          <w:shd w:val="clear" w:color="auto" w:fill="FFFF00"/>
          <w:lang w:val="en-US" w:eastAsia="da-DK"/>
        </w:rPr>
        <w:t xml:space="preserve"> (parts in yellow still need to adjusted in light of final text)</w:t>
      </w:r>
    </w:p>
    <w:p w14:paraId="4A0DD487" w14:textId="77777777" w:rsidR="00033220" w:rsidRDefault="00033220" w:rsidP="00404D6A">
      <w:pPr>
        <w:spacing w:after="120"/>
        <w:jc w:val="center"/>
        <w:rPr>
          <w:rFonts w:ascii="Arial" w:hAnsi="Arial" w:cs="Arial"/>
          <w:b/>
          <w:color w:val="000000"/>
          <w:sz w:val="28"/>
          <w:szCs w:val="32"/>
          <w:lang w:val="en-US" w:eastAsia="da-DK"/>
        </w:rPr>
      </w:pPr>
      <w:r>
        <w:rPr>
          <w:rFonts w:ascii="Arial" w:hAnsi="Arial" w:cs="Arial"/>
          <w:b/>
          <w:color w:val="000000"/>
          <w:sz w:val="32"/>
          <w:szCs w:val="36"/>
          <w:lang w:val="en-US" w:eastAsia="da-DK"/>
        </w:rPr>
        <w:t>Joint Rec</w:t>
      </w:r>
      <w:r w:rsidRPr="002850BA">
        <w:rPr>
          <w:rFonts w:ascii="Arial" w:hAnsi="Arial" w:cs="Arial"/>
          <w:b/>
          <w:color w:val="000000"/>
          <w:sz w:val="32"/>
          <w:szCs w:val="36"/>
          <w:lang w:val="en-US" w:eastAsia="da-DK"/>
        </w:rPr>
        <w:t>ommend</w:t>
      </w:r>
      <w:r>
        <w:rPr>
          <w:rFonts w:ascii="Arial" w:hAnsi="Arial" w:cs="Arial"/>
          <w:b/>
          <w:color w:val="000000"/>
          <w:sz w:val="32"/>
          <w:szCs w:val="36"/>
          <w:lang w:val="en-US" w:eastAsia="da-DK"/>
        </w:rPr>
        <w:t>ation of the Scheveningen Group</w:t>
      </w:r>
    </w:p>
    <w:p w14:paraId="0F9F1D9B" w14:textId="77777777" w:rsidR="00404D6A" w:rsidRDefault="00033220" w:rsidP="00404D6A">
      <w:pPr>
        <w:spacing w:after="120"/>
        <w:jc w:val="center"/>
        <w:rPr>
          <w:rFonts w:ascii="Arial" w:hAnsi="Arial" w:cs="Arial"/>
          <w:b/>
          <w:color w:val="000000"/>
          <w:sz w:val="28"/>
          <w:szCs w:val="32"/>
          <w:lang w:val="en-US" w:eastAsia="da-DK"/>
        </w:rPr>
      </w:pPr>
      <w:r>
        <w:rPr>
          <w:rFonts w:ascii="Arial" w:hAnsi="Arial" w:cs="Arial"/>
          <w:b/>
          <w:color w:val="000000"/>
          <w:sz w:val="28"/>
          <w:szCs w:val="32"/>
          <w:lang w:val="en-US" w:eastAsia="da-DK"/>
        </w:rPr>
        <w:t xml:space="preserve">Discard Plan for Demersal Fisheries in the North Sea </w:t>
      </w:r>
    </w:p>
    <w:p w14:paraId="663F7FA0" w14:textId="77777777" w:rsidR="00033220" w:rsidRDefault="00033220" w:rsidP="00033220">
      <w:pPr>
        <w:spacing w:after="120"/>
        <w:jc w:val="center"/>
        <w:rPr>
          <w:rFonts w:ascii="Arial" w:hAnsi="Arial" w:cs="Arial"/>
          <w:b/>
          <w:color w:val="000000"/>
          <w:sz w:val="24"/>
          <w:szCs w:val="24"/>
          <w:lang w:val="en-US" w:eastAsia="da-DK"/>
        </w:rPr>
      </w:pPr>
    </w:p>
    <w:p w14:paraId="2D0FFF6F" w14:textId="77777777" w:rsidR="00033220" w:rsidRDefault="00033220" w:rsidP="00033220">
      <w:pPr>
        <w:spacing w:after="120"/>
        <w:jc w:val="both"/>
        <w:rPr>
          <w:rFonts w:ascii="Arial" w:hAnsi="Arial" w:cs="Arial"/>
          <w:color w:val="000000"/>
          <w:sz w:val="24"/>
          <w:szCs w:val="24"/>
          <w:lang w:val="en-US" w:eastAsia="da-DK"/>
        </w:rPr>
      </w:pPr>
      <w:r>
        <w:rPr>
          <w:rFonts w:ascii="Arial" w:hAnsi="Arial" w:cs="Arial"/>
          <w:b/>
          <w:color w:val="000000"/>
          <w:sz w:val="24"/>
          <w:szCs w:val="24"/>
          <w:lang w:val="en-US" w:eastAsia="da-DK"/>
        </w:rPr>
        <w:t>1. Background</w:t>
      </w:r>
    </w:p>
    <w:p w14:paraId="59C704CA" w14:textId="77777777" w:rsidR="00033220" w:rsidRDefault="0054355B" w:rsidP="00033220">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One o</w:t>
      </w:r>
      <w:r w:rsidR="00033220">
        <w:rPr>
          <w:rFonts w:ascii="Arial" w:hAnsi="Arial" w:cs="Arial"/>
          <w:color w:val="000000"/>
          <w:sz w:val="24"/>
          <w:szCs w:val="24"/>
          <w:lang w:val="en-US" w:eastAsia="da-DK"/>
        </w:rPr>
        <w:t xml:space="preserve">f the main elements of the reform of the Common Fisheries Policy (CFP) applying from 1 January 2014 is the gradual introduction of landing obligations for all catches </w:t>
      </w:r>
      <w:r w:rsidR="00033220">
        <w:rPr>
          <w:rFonts w:ascii="Arial" w:hAnsi="Arial" w:cs="Arial"/>
          <w:sz w:val="24"/>
          <w:szCs w:val="24"/>
          <w:lang w:val="en-US" w:eastAsia="da-DK"/>
        </w:rPr>
        <w:t>taken from stocks sub</w:t>
      </w:r>
      <w:r w:rsidR="00033220">
        <w:rPr>
          <w:rFonts w:ascii="Arial" w:hAnsi="Arial" w:cs="Arial"/>
          <w:color w:val="000000"/>
          <w:sz w:val="24"/>
          <w:szCs w:val="24"/>
          <w:lang w:val="en-US" w:eastAsia="da-DK"/>
        </w:rPr>
        <w:t>ject to catch limits. To this end, Regulation (EU) no. 1380/2013 (the “Basic</w:t>
      </w:r>
      <w:r w:rsidR="00404D6A">
        <w:rPr>
          <w:rFonts w:ascii="Arial" w:hAnsi="Arial" w:cs="Arial"/>
          <w:color w:val="000000"/>
          <w:sz w:val="24"/>
          <w:szCs w:val="24"/>
          <w:lang w:val="en-US" w:eastAsia="da-DK"/>
        </w:rPr>
        <w:t xml:space="preserve"> Regulation”) sets out the timef</w:t>
      </w:r>
      <w:r w:rsidR="00033220">
        <w:rPr>
          <w:rFonts w:ascii="Arial" w:hAnsi="Arial" w:cs="Arial"/>
          <w:color w:val="000000"/>
          <w:sz w:val="24"/>
          <w:szCs w:val="24"/>
          <w:lang w:val="en-US" w:eastAsia="da-DK"/>
        </w:rPr>
        <w:t xml:space="preserve">rames for the relevant fisheries as well as provisions for possible exemptions. At the same time this regulation defines the general framework for regional cooperation on conservation measures. </w:t>
      </w:r>
    </w:p>
    <w:p w14:paraId="430F8D74" w14:textId="77777777" w:rsidR="00047844" w:rsidRDefault="005D4726" w:rsidP="00047844">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 xml:space="preserve">In Article </w:t>
      </w:r>
      <w:r w:rsidRPr="0005472E">
        <w:rPr>
          <w:rFonts w:ascii="Arial" w:hAnsi="Arial" w:cs="Arial"/>
          <w:color w:val="000000"/>
          <w:sz w:val="24"/>
          <w:szCs w:val="24"/>
          <w:lang w:val="en-US" w:eastAsia="da-DK"/>
        </w:rPr>
        <w:t>1</w:t>
      </w:r>
      <w:r w:rsidR="00542C9A" w:rsidRPr="0005472E">
        <w:rPr>
          <w:rFonts w:ascii="Arial" w:hAnsi="Arial" w:cs="Arial"/>
          <w:color w:val="000000"/>
          <w:sz w:val="24"/>
          <w:szCs w:val="24"/>
          <w:lang w:val="en-US" w:eastAsia="da-DK"/>
        </w:rPr>
        <w:t>1</w:t>
      </w:r>
      <w:r>
        <w:rPr>
          <w:rFonts w:ascii="Arial" w:hAnsi="Arial" w:cs="Arial"/>
          <w:color w:val="000000"/>
          <w:sz w:val="24"/>
          <w:szCs w:val="24"/>
          <w:lang w:val="en-US" w:eastAsia="da-DK"/>
        </w:rPr>
        <w:t xml:space="preserve"> of the Regulation (EU) no. </w:t>
      </w:r>
      <w:r w:rsidRPr="00EF0272">
        <w:rPr>
          <w:rFonts w:ascii="Arial" w:hAnsi="Arial" w:cs="Arial"/>
          <w:color w:val="000000"/>
          <w:sz w:val="24"/>
          <w:szCs w:val="24"/>
          <w:highlight w:val="yellow"/>
          <w:lang w:val="en-US" w:eastAsia="da-DK"/>
        </w:rPr>
        <w:t>xx</w:t>
      </w:r>
      <w:r>
        <w:rPr>
          <w:rFonts w:ascii="Arial" w:hAnsi="Arial" w:cs="Arial"/>
          <w:color w:val="000000"/>
          <w:sz w:val="24"/>
          <w:szCs w:val="24"/>
          <w:lang w:val="en-US" w:eastAsia="da-DK"/>
        </w:rPr>
        <w:t>/2018 o</w:t>
      </w:r>
      <w:r w:rsidR="000A7A34">
        <w:rPr>
          <w:rFonts w:ascii="Arial" w:hAnsi="Arial" w:cs="Arial"/>
          <w:color w:val="000000"/>
          <w:sz w:val="24"/>
          <w:szCs w:val="24"/>
          <w:lang w:val="en-US" w:eastAsia="da-DK"/>
        </w:rPr>
        <w:t xml:space="preserve">f the European Parliament and </w:t>
      </w:r>
      <w:r>
        <w:rPr>
          <w:rFonts w:ascii="Arial" w:hAnsi="Arial" w:cs="Arial"/>
          <w:color w:val="000000"/>
          <w:sz w:val="24"/>
          <w:szCs w:val="24"/>
          <w:lang w:val="en-US" w:eastAsia="da-DK"/>
        </w:rPr>
        <w:t xml:space="preserve">the Council on establishing a multi-annual plan for demersal stocks in the North Sea and the fisheries exploiting those stocks and repealing Council Regulation (EC) no. 676/2007 and Council Regulation (EC) no. 1342/2008 the Commission is empowered to adopt Delegated Acts in accordance with Article </w:t>
      </w:r>
      <w:r w:rsidRPr="0005472E">
        <w:rPr>
          <w:rFonts w:ascii="Arial" w:hAnsi="Arial" w:cs="Arial"/>
          <w:color w:val="000000"/>
          <w:sz w:val="24"/>
          <w:szCs w:val="24"/>
          <w:lang w:val="en-US" w:eastAsia="da-DK"/>
        </w:rPr>
        <w:t>18</w:t>
      </w:r>
      <w:r>
        <w:rPr>
          <w:rFonts w:ascii="Arial" w:hAnsi="Arial" w:cs="Arial"/>
          <w:color w:val="000000"/>
          <w:sz w:val="24"/>
          <w:szCs w:val="24"/>
          <w:lang w:val="en-US" w:eastAsia="da-DK"/>
        </w:rPr>
        <w:t xml:space="preserve"> of that Regulation and of Article 18 of the Basic Regulation concerning exemptions for </w:t>
      </w:r>
      <w:r w:rsidR="00F47C30">
        <w:rPr>
          <w:rFonts w:ascii="Arial" w:hAnsi="Arial" w:cs="Arial"/>
          <w:color w:val="000000"/>
          <w:sz w:val="24"/>
          <w:szCs w:val="24"/>
          <w:lang w:val="en-US" w:eastAsia="da-DK"/>
        </w:rPr>
        <w:t>high survivability and de minimis, provisions</w:t>
      </w:r>
      <w:r w:rsidR="000A7A34">
        <w:rPr>
          <w:rFonts w:ascii="Arial" w:hAnsi="Arial" w:cs="Arial"/>
          <w:color w:val="000000"/>
          <w:sz w:val="24"/>
          <w:szCs w:val="24"/>
          <w:lang w:val="en-US" w:eastAsia="da-DK"/>
        </w:rPr>
        <w:t>,</w:t>
      </w:r>
      <w:r w:rsidR="00F47C30">
        <w:rPr>
          <w:rFonts w:ascii="Arial" w:hAnsi="Arial" w:cs="Arial"/>
          <w:color w:val="000000"/>
          <w:sz w:val="24"/>
          <w:szCs w:val="24"/>
          <w:lang w:val="en-US" w:eastAsia="da-DK"/>
        </w:rPr>
        <w:t xml:space="preserve"> on the documentation of catches </w:t>
      </w:r>
      <w:r w:rsidR="003E13C4">
        <w:rPr>
          <w:rFonts w:ascii="Arial" w:hAnsi="Arial" w:cs="Arial"/>
          <w:color w:val="000000"/>
          <w:sz w:val="24"/>
          <w:szCs w:val="24"/>
          <w:lang w:val="en-US" w:eastAsia="da-DK"/>
        </w:rPr>
        <w:t xml:space="preserve">and fixing minimum conservation reference sizes. </w:t>
      </w:r>
      <w:r w:rsidR="00542C9A">
        <w:rPr>
          <w:rFonts w:ascii="Arial" w:hAnsi="Arial" w:cs="Arial"/>
          <w:color w:val="000000"/>
          <w:sz w:val="24"/>
          <w:szCs w:val="24"/>
          <w:lang w:val="en-US" w:eastAsia="da-DK"/>
        </w:rPr>
        <w:t xml:space="preserve">In Article </w:t>
      </w:r>
      <w:r w:rsidR="0005472E">
        <w:rPr>
          <w:rFonts w:ascii="Arial" w:hAnsi="Arial" w:cs="Arial"/>
          <w:color w:val="000000"/>
          <w:sz w:val="24"/>
          <w:szCs w:val="24"/>
          <w:lang w:val="en-US" w:eastAsia="da-DK"/>
        </w:rPr>
        <w:t>9</w:t>
      </w:r>
      <w:r w:rsidR="00542C9A">
        <w:rPr>
          <w:rFonts w:ascii="Arial" w:hAnsi="Arial" w:cs="Arial"/>
          <w:color w:val="000000"/>
          <w:sz w:val="24"/>
          <w:szCs w:val="24"/>
          <w:lang w:val="en-US" w:eastAsia="da-DK"/>
        </w:rPr>
        <w:t xml:space="preserve"> of Regulation (EU) no. </w:t>
      </w:r>
      <w:r w:rsidR="00542C9A" w:rsidRPr="00EF0272">
        <w:rPr>
          <w:rFonts w:ascii="Arial" w:hAnsi="Arial" w:cs="Arial"/>
          <w:color w:val="000000"/>
          <w:sz w:val="24"/>
          <w:szCs w:val="24"/>
          <w:highlight w:val="yellow"/>
          <w:lang w:val="en-US" w:eastAsia="da-DK"/>
        </w:rPr>
        <w:t>xx</w:t>
      </w:r>
      <w:r w:rsidR="00542C9A">
        <w:rPr>
          <w:rFonts w:ascii="Arial" w:hAnsi="Arial" w:cs="Arial"/>
          <w:color w:val="000000"/>
          <w:sz w:val="24"/>
          <w:szCs w:val="24"/>
          <w:lang w:val="en-US" w:eastAsia="da-DK"/>
        </w:rPr>
        <w:t xml:space="preserve">/2018 the Commission is furthermore empowered to adopt Delegated Acts in accordance with Article </w:t>
      </w:r>
      <w:r w:rsidR="00542C9A" w:rsidRPr="0005472E">
        <w:rPr>
          <w:rFonts w:ascii="Arial" w:hAnsi="Arial" w:cs="Arial"/>
          <w:color w:val="000000"/>
          <w:sz w:val="24"/>
          <w:szCs w:val="24"/>
          <w:lang w:val="en-US" w:eastAsia="da-DK"/>
        </w:rPr>
        <w:t>18</w:t>
      </w:r>
      <w:r w:rsidR="00542C9A">
        <w:rPr>
          <w:rFonts w:ascii="Arial" w:hAnsi="Arial" w:cs="Arial"/>
          <w:color w:val="000000"/>
          <w:sz w:val="24"/>
          <w:szCs w:val="24"/>
          <w:lang w:val="en-US" w:eastAsia="da-DK"/>
        </w:rPr>
        <w:t xml:space="preserve"> of that Regulation and Article 18 of the Basic Regulation for certain technical measures</w:t>
      </w:r>
      <w:r w:rsidR="000A7A34">
        <w:rPr>
          <w:rFonts w:ascii="Arial" w:hAnsi="Arial" w:cs="Arial"/>
          <w:color w:val="000000"/>
          <w:sz w:val="24"/>
          <w:szCs w:val="24"/>
          <w:lang w:val="en-US" w:eastAsia="da-DK"/>
        </w:rPr>
        <w:t>.</w:t>
      </w:r>
      <w:r w:rsidR="00FB22EB">
        <w:rPr>
          <w:rFonts w:ascii="Arial" w:hAnsi="Arial" w:cs="Arial"/>
          <w:color w:val="000000"/>
          <w:sz w:val="24"/>
          <w:szCs w:val="24"/>
          <w:lang w:val="en-US" w:eastAsia="da-DK"/>
        </w:rPr>
        <w:t xml:space="preserve"> These measures are summarized under the term “</w:t>
      </w:r>
      <w:r w:rsidR="00FB22EB" w:rsidRPr="00EF0272">
        <w:rPr>
          <w:rFonts w:ascii="Arial" w:hAnsi="Arial" w:cs="Arial"/>
          <w:i/>
          <w:color w:val="000000"/>
          <w:sz w:val="24"/>
          <w:szCs w:val="24"/>
          <w:lang w:val="en-US" w:eastAsia="da-DK"/>
        </w:rPr>
        <w:t>Discard plan</w:t>
      </w:r>
      <w:r w:rsidR="00FB22EB">
        <w:rPr>
          <w:rFonts w:ascii="Arial" w:hAnsi="Arial" w:cs="Arial"/>
          <w:color w:val="000000"/>
          <w:sz w:val="24"/>
          <w:szCs w:val="24"/>
          <w:lang w:val="en-US" w:eastAsia="da-DK"/>
        </w:rPr>
        <w:t>”.</w:t>
      </w:r>
      <w:r w:rsidR="00047844">
        <w:rPr>
          <w:rFonts w:ascii="Arial" w:hAnsi="Arial" w:cs="Arial"/>
          <w:color w:val="000000"/>
          <w:sz w:val="24"/>
          <w:szCs w:val="24"/>
          <w:lang w:val="en-US" w:eastAsia="da-DK"/>
        </w:rPr>
        <w:t xml:space="preserve"> </w:t>
      </w:r>
    </w:p>
    <w:p w14:paraId="46B26D56" w14:textId="77777777" w:rsidR="00033220" w:rsidRDefault="006222BF" w:rsidP="00047844">
      <w:pPr>
        <w:spacing w:after="120"/>
        <w:jc w:val="both"/>
        <w:rPr>
          <w:rFonts w:ascii="Arial" w:hAnsi="Arial" w:cs="Arial"/>
          <w:color w:val="000000"/>
          <w:sz w:val="24"/>
          <w:szCs w:val="24"/>
          <w:lang w:val="en-US" w:eastAsia="da-DK"/>
        </w:rPr>
      </w:pPr>
      <w:r>
        <w:rPr>
          <w:rFonts w:ascii="Arial" w:hAnsi="Arial" w:cs="Arial"/>
          <w:color w:val="000000"/>
          <w:sz w:val="24"/>
          <w:szCs w:val="24"/>
          <w:lang w:val="en-US" w:eastAsia="da-DK"/>
        </w:rPr>
        <w:t>According to Article 1</w:t>
      </w:r>
      <w:r w:rsidR="00047844">
        <w:rPr>
          <w:rFonts w:ascii="Arial" w:hAnsi="Arial" w:cs="Arial"/>
          <w:color w:val="000000"/>
          <w:sz w:val="24"/>
          <w:szCs w:val="24"/>
          <w:lang w:val="en-US" w:eastAsia="da-DK"/>
        </w:rPr>
        <w:t>4</w:t>
      </w:r>
      <w:r>
        <w:rPr>
          <w:rFonts w:ascii="Arial" w:hAnsi="Arial" w:cs="Arial"/>
          <w:color w:val="000000"/>
          <w:sz w:val="24"/>
          <w:szCs w:val="24"/>
          <w:lang w:val="en-US" w:eastAsia="da-DK"/>
        </w:rPr>
        <w:t>(</w:t>
      </w:r>
      <w:r w:rsidR="00047844">
        <w:rPr>
          <w:rFonts w:ascii="Arial" w:hAnsi="Arial" w:cs="Arial"/>
          <w:color w:val="000000"/>
          <w:sz w:val="24"/>
          <w:szCs w:val="24"/>
          <w:lang w:val="en-US" w:eastAsia="da-DK"/>
        </w:rPr>
        <w:t>2</w:t>
      </w:r>
      <w:r>
        <w:rPr>
          <w:rFonts w:ascii="Arial" w:hAnsi="Arial" w:cs="Arial"/>
          <w:color w:val="000000"/>
          <w:sz w:val="24"/>
          <w:szCs w:val="24"/>
          <w:lang w:val="en-US" w:eastAsia="da-DK"/>
        </w:rPr>
        <w:t>) of the Regulation (EU) no</w:t>
      </w:r>
      <w:r w:rsidRPr="00047844">
        <w:rPr>
          <w:rFonts w:ascii="Arial" w:hAnsi="Arial" w:cs="Arial"/>
          <w:color w:val="000000"/>
          <w:sz w:val="24"/>
          <w:szCs w:val="24"/>
          <w:highlight w:val="yellow"/>
          <w:lang w:val="en-US" w:eastAsia="da-DK"/>
        </w:rPr>
        <w:t>. xx/</w:t>
      </w:r>
      <w:r>
        <w:rPr>
          <w:rFonts w:ascii="Arial" w:hAnsi="Arial" w:cs="Arial"/>
          <w:color w:val="000000"/>
          <w:sz w:val="24"/>
          <w:szCs w:val="24"/>
          <w:lang w:val="en-US" w:eastAsia="da-DK"/>
        </w:rPr>
        <w:t xml:space="preserve">2018, </w:t>
      </w:r>
      <w:r w:rsidR="00033220">
        <w:rPr>
          <w:rFonts w:ascii="Arial" w:hAnsi="Arial" w:cs="Arial"/>
          <w:color w:val="000000"/>
          <w:sz w:val="24"/>
          <w:szCs w:val="24"/>
          <w:lang w:val="en-US" w:eastAsia="da-DK"/>
        </w:rPr>
        <w:t>Member States</w:t>
      </w:r>
      <w:r w:rsidR="0005472E">
        <w:rPr>
          <w:rFonts w:ascii="Arial" w:hAnsi="Arial" w:cs="Arial"/>
          <w:color w:val="000000"/>
          <w:sz w:val="24"/>
          <w:szCs w:val="24"/>
          <w:lang w:val="en-US" w:eastAsia="da-DK"/>
        </w:rPr>
        <w:t xml:space="preserve"> having a direct management interest may </w:t>
      </w:r>
      <w:r w:rsidR="00047844">
        <w:rPr>
          <w:rFonts w:ascii="Arial" w:hAnsi="Arial" w:cs="Arial"/>
          <w:color w:val="000000"/>
          <w:sz w:val="24"/>
          <w:szCs w:val="24"/>
          <w:lang w:val="en-US" w:eastAsia="da-DK"/>
        </w:rPr>
        <w:t>submit joint recommendation (JR) in accor</w:t>
      </w:r>
      <w:r w:rsidR="00033220">
        <w:rPr>
          <w:rFonts w:ascii="Arial" w:hAnsi="Arial" w:cs="Arial"/>
          <w:color w:val="000000"/>
          <w:sz w:val="24"/>
          <w:szCs w:val="24"/>
          <w:lang w:val="en-US" w:eastAsia="da-DK"/>
        </w:rPr>
        <w:t xml:space="preserve">dance with Article 18 </w:t>
      </w:r>
      <w:r>
        <w:rPr>
          <w:rFonts w:ascii="Arial" w:hAnsi="Arial" w:cs="Arial"/>
          <w:color w:val="000000"/>
          <w:sz w:val="24"/>
          <w:szCs w:val="24"/>
          <w:lang w:val="en-US" w:eastAsia="da-DK"/>
        </w:rPr>
        <w:t xml:space="preserve">of the Basic Regulation </w:t>
      </w:r>
      <w:r w:rsidR="00033220">
        <w:rPr>
          <w:rFonts w:ascii="Arial" w:hAnsi="Arial" w:cs="Arial"/>
          <w:color w:val="000000"/>
          <w:sz w:val="24"/>
          <w:szCs w:val="24"/>
          <w:lang w:val="en-US" w:eastAsia="da-DK"/>
        </w:rPr>
        <w:t>for “discard plans”. These are to contain details of the implementation of the landing obligation</w:t>
      </w:r>
      <w:r>
        <w:rPr>
          <w:rFonts w:ascii="Arial" w:hAnsi="Arial" w:cs="Arial"/>
          <w:color w:val="000000"/>
          <w:sz w:val="24"/>
          <w:szCs w:val="24"/>
          <w:lang w:val="en-US" w:eastAsia="da-DK"/>
        </w:rPr>
        <w:t>.</w:t>
      </w:r>
      <w:r w:rsidR="00033220">
        <w:rPr>
          <w:rFonts w:ascii="Arial" w:hAnsi="Arial" w:cs="Arial"/>
          <w:color w:val="000000"/>
          <w:sz w:val="24"/>
          <w:szCs w:val="24"/>
          <w:lang w:val="en-US" w:eastAsia="da-DK"/>
        </w:rPr>
        <w:t xml:space="preserve"> Upon agreeing a JR the Member Stat</w:t>
      </w:r>
      <w:r w:rsidR="00047844">
        <w:rPr>
          <w:rFonts w:ascii="Arial" w:hAnsi="Arial" w:cs="Arial"/>
          <w:color w:val="000000"/>
          <w:sz w:val="24"/>
          <w:szCs w:val="24"/>
          <w:lang w:val="en-US" w:eastAsia="da-DK"/>
        </w:rPr>
        <w:t>es may propose</w:t>
      </w:r>
      <w:r w:rsidR="00033220">
        <w:rPr>
          <w:rFonts w:ascii="Arial" w:hAnsi="Arial" w:cs="Arial"/>
          <w:color w:val="000000"/>
          <w:sz w:val="24"/>
          <w:szCs w:val="24"/>
          <w:lang w:val="en-US" w:eastAsia="da-DK"/>
        </w:rPr>
        <w:t xml:space="preserve"> to the Commission </w:t>
      </w:r>
      <w:r>
        <w:rPr>
          <w:rFonts w:ascii="Arial" w:hAnsi="Arial" w:cs="Arial"/>
          <w:color w:val="000000"/>
          <w:sz w:val="24"/>
          <w:szCs w:val="24"/>
          <w:lang w:val="en-US" w:eastAsia="da-DK"/>
        </w:rPr>
        <w:t>to translate it into</w:t>
      </w:r>
      <w:r w:rsidR="00033220">
        <w:rPr>
          <w:rFonts w:ascii="Arial" w:hAnsi="Arial" w:cs="Arial"/>
          <w:color w:val="000000"/>
          <w:sz w:val="24"/>
          <w:szCs w:val="24"/>
          <w:lang w:val="en-US" w:eastAsia="da-DK"/>
        </w:rPr>
        <w:t xml:space="preserve"> a delegated act. </w:t>
      </w:r>
      <w:r>
        <w:rPr>
          <w:rFonts w:ascii="Arial" w:hAnsi="Arial" w:cs="Arial"/>
          <w:color w:val="000000"/>
          <w:sz w:val="24"/>
          <w:szCs w:val="24"/>
          <w:lang w:val="en-US" w:eastAsia="da-DK"/>
        </w:rPr>
        <w:t>Where no measures have been adopted for the purpose</w:t>
      </w:r>
      <w:r w:rsidR="00315533">
        <w:rPr>
          <w:rFonts w:ascii="Arial" w:hAnsi="Arial" w:cs="Arial"/>
          <w:color w:val="000000"/>
          <w:sz w:val="24"/>
          <w:szCs w:val="24"/>
          <w:lang w:val="en-US" w:eastAsia="da-DK"/>
        </w:rPr>
        <w:t xml:space="preserve"> of specifying the de minimis exemption </w:t>
      </w:r>
      <w:r w:rsidR="00033220">
        <w:rPr>
          <w:rFonts w:ascii="Arial" w:hAnsi="Arial" w:cs="Arial"/>
          <w:color w:val="000000"/>
          <w:sz w:val="24"/>
          <w:szCs w:val="24"/>
          <w:lang w:val="en-US" w:eastAsia="da-DK"/>
        </w:rPr>
        <w:t xml:space="preserve"> the Commission is empowered to adopt delegated acts containing only provisions for </w:t>
      </w:r>
      <w:r w:rsidR="00033220">
        <w:rPr>
          <w:rFonts w:ascii="Arial" w:hAnsi="Arial" w:cs="Arial"/>
          <w:i/>
          <w:color w:val="000000"/>
          <w:sz w:val="24"/>
          <w:szCs w:val="24"/>
          <w:lang w:val="en-US" w:eastAsia="da-DK"/>
        </w:rPr>
        <w:t>de minimis</w:t>
      </w:r>
      <w:r w:rsidR="00033220">
        <w:rPr>
          <w:rFonts w:ascii="Arial" w:hAnsi="Arial" w:cs="Arial"/>
          <w:color w:val="000000"/>
          <w:sz w:val="24"/>
          <w:szCs w:val="24"/>
          <w:lang w:val="en-US" w:eastAsia="da-DK"/>
        </w:rPr>
        <w:t xml:space="preserve"> exemptions.</w:t>
      </w:r>
    </w:p>
    <w:p w14:paraId="4619600C" w14:textId="77777777" w:rsidR="005531DE" w:rsidRDefault="005531DE" w:rsidP="00033220">
      <w:pPr>
        <w:spacing w:after="120"/>
        <w:jc w:val="both"/>
        <w:rPr>
          <w:rFonts w:ascii="Arial" w:hAnsi="Arial" w:cs="Arial"/>
          <w:color w:val="000000"/>
          <w:sz w:val="24"/>
          <w:szCs w:val="24"/>
          <w:lang w:val="en-US" w:eastAsia="da-DK"/>
        </w:rPr>
      </w:pPr>
    </w:p>
    <w:p w14:paraId="56868419" w14:textId="77777777" w:rsidR="00033220" w:rsidRDefault="00033220" w:rsidP="00033220">
      <w:pPr>
        <w:spacing w:after="120"/>
        <w:jc w:val="both"/>
        <w:rPr>
          <w:rFonts w:ascii="Arial" w:hAnsi="Arial" w:cs="Arial"/>
          <w:color w:val="000000"/>
          <w:sz w:val="24"/>
          <w:szCs w:val="24"/>
          <w:lang w:eastAsia="da-DK"/>
        </w:rPr>
      </w:pPr>
      <w:r>
        <w:rPr>
          <w:rFonts w:ascii="Arial" w:hAnsi="Arial" w:cs="Arial"/>
          <w:b/>
          <w:color w:val="000000"/>
          <w:sz w:val="24"/>
          <w:szCs w:val="24"/>
          <w:lang w:eastAsia="da-DK"/>
        </w:rPr>
        <w:lastRenderedPageBreak/>
        <w:t>2.1. Scheveningen High-Level Group</w:t>
      </w:r>
    </w:p>
    <w:p w14:paraId="0186A7D3" w14:textId="77777777" w:rsidR="00033220" w:rsidRDefault="00033220" w:rsidP="00033220">
      <w:pPr>
        <w:spacing w:after="120"/>
        <w:jc w:val="both"/>
        <w:rPr>
          <w:rFonts w:ascii="Arial" w:hAnsi="Arial" w:cs="Arial"/>
          <w:sz w:val="24"/>
          <w:szCs w:val="24"/>
          <w:lang w:eastAsia="da-DK"/>
        </w:rPr>
      </w:pPr>
      <w:r>
        <w:rPr>
          <w:rFonts w:ascii="Arial" w:hAnsi="Arial" w:cs="Arial"/>
          <w:color w:val="000000"/>
          <w:sz w:val="24"/>
          <w:szCs w:val="24"/>
          <w:lang w:eastAsia="da-DK"/>
        </w:rPr>
        <w:t xml:space="preserve">Following Article 18 of the Basic Regulation, the Fisheries Directors of the North Sea Member States cooperating in the Scheveningen Group since 2004 established a High Level Group (HLG) in December 2013 and agreed on a Memorandum of Understanding setting out the principles and working methods of the Group. Members of the Group are Belgium, Denmark, France, Germany, the Netherlands, Sweden and the United Kingdom. </w:t>
      </w:r>
      <w:r>
        <w:rPr>
          <w:rFonts w:ascii="Arial" w:hAnsi="Arial" w:cs="Arial"/>
          <w:sz w:val="24"/>
          <w:szCs w:val="24"/>
          <w:lang w:eastAsia="da-DK"/>
        </w:rPr>
        <w:t xml:space="preserve">The group is chaired by an annual chair, with </w:t>
      </w:r>
      <w:r w:rsidR="00315533">
        <w:rPr>
          <w:rFonts w:ascii="Arial" w:hAnsi="Arial" w:cs="Arial"/>
          <w:sz w:val="24"/>
          <w:szCs w:val="24"/>
          <w:lang w:eastAsia="da-DK"/>
        </w:rPr>
        <w:t xml:space="preserve">Germany </w:t>
      </w:r>
      <w:r>
        <w:rPr>
          <w:rFonts w:ascii="Arial" w:hAnsi="Arial" w:cs="Arial"/>
          <w:color w:val="000000"/>
          <w:sz w:val="24"/>
          <w:szCs w:val="24"/>
          <w:lang w:eastAsia="da-DK"/>
        </w:rPr>
        <w:t xml:space="preserve">chairing </w:t>
      </w:r>
      <w:r>
        <w:rPr>
          <w:rFonts w:ascii="Arial" w:hAnsi="Arial" w:cs="Arial"/>
          <w:sz w:val="24"/>
          <w:szCs w:val="24"/>
          <w:lang w:eastAsia="da-DK"/>
        </w:rPr>
        <w:t xml:space="preserve">from 1 January </w:t>
      </w:r>
      <w:r w:rsidR="00404D6A">
        <w:rPr>
          <w:rFonts w:ascii="Arial" w:hAnsi="Arial" w:cs="Arial"/>
          <w:sz w:val="24"/>
          <w:szCs w:val="24"/>
          <w:lang w:eastAsia="da-DK"/>
        </w:rPr>
        <w:t>201</w:t>
      </w:r>
      <w:r w:rsidR="00315533">
        <w:rPr>
          <w:rFonts w:ascii="Arial" w:hAnsi="Arial" w:cs="Arial"/>
          <w:sz w:val="24"/>
          <w:szCs w:val="24"/>
          <w:lang w:eastAsia="da-DK"/>
        </w:rPr>
        <w:t>8</w:t>
      </w:r>
      <w:r w:rsidR="00404D6A">
        <w:rPr>
          <w:rFonts w:ascii="Arial" w:hAnsi="Arial" w:cs="Arial"/>
          <w:sz w:val="24"/>
          <w:szCs w:val="24"/>
          <w:lang w:eastAsia="da-DK"/>
        </w:rPr>
        <w:t xml:space="preserve"> </w:t>
      </w:r>
      <w:r>
        <w:rPr>
          <w:rFonts w:ascii="Arial" w:hAnsi="Arial" w:cs="Arial"/>
          <w:sz w:val="24"/>
          <w:szCs w:val="24"/>
          <w:lang w:eastAsia="da-DK"/>
        </w:rPr>
        <w:t>to 31 December 201</w:t>
      </w:r>
      <w:r w:rsidR="00315533">
        <w:rPr>
          <w:rFonts w:ascii="Arial" w:hAnsi="Arial" w:cs="Arial"/>
          <w:sz w:val="24"/>
          <w:szCs w:val="24"/>
          <w:lang w:eastAsia="da-DK"/>
        </w:rPr>
        <w:t>8</w:t>
      </w:r>
      <w:r>
        <w:rPr>
          <w:rFonts w:ascii="Arial" w:hAnsi="Arial" w:cs="Arial"/>
          <w:sz w:val="24"/>
          <w:szCs w:val="24"/>
          <w:lang w:eastAsia="da-DK"/>
        </w:rPr>
        <w:t xml:space="preserve">. </w:t>
      </w:r>
      <w:r w:rsidR="00315533">
        <w:rPr>
          <w:rFonts w:ascii="Arial" w:hAnsi="Arial" w:cs="Arial"/>
          <w:sz w:val="24"/>
          <w:szCs w:val="24"/>
          <w:lang w:eastAsia="da-DK"/>
        </w:rPr>
        <w:t xml:space="preserve">The HLG is assisted by a technical group for the development of a joint recommendation for a discard </w:t>
      </w:r>
      <w:r w:rsidR="00EF0272">
        <w:rPr>
          <w:rFonts w:ascii="Arial" w:hAnsi="Arial" w:cs="Arial"/>
          <w:sz w:val="24"/>
          <w:szCs w:val="24"/>
          <w:lang w:eastAsia="da-DK"/>
        </w:rPr>
        <w:t>pl</w:t>
      </w:r>
      <w:r w:rsidR="00315533">
        <w:rPr>
          <w:rFonts w:ascii="Arial" w:hAnsi="Arial" w:cs="Arial"/>
          <w:sz w:val="24"/>
          <w:szCs w:val="24"/>
          <w:lang w:eastAsia="da-DK"/>
        </w:rPr>
        <w:t>an.</w:t>
      </w:r>
    </w:p>
    <w:p w14:paraId="25E0FCFB" w14:textId="77777777" w:rsidR="007158B7" w:rsidRDefault="007158B7" w:rsidP="00033220">
      <w:pPr>
        <w:spacing w:after="120"/>
        <w:jc w:val="both"/>
        <w:rPr>
          <w:rFonts w:ascii="Arial" w:hAnsi="Arial" w:cs="Arial"/>
          <w:sz w:val="24"/>
          <w:szCs w:val="24"/>
          <w:lang w:eastAsia="da-DK"/>
        </w:rPr>
      </w:pPr>
    </w:p>
    <w:p w14:paraId="4355ECEC" w14:textId="77777777" w:rsidR="00033220" w:rsidRDefault="00033220" w:rsidP="00033220">
      <w:pPr>
        <w:spacing w:after="120"/>
        <w:jc w:val="both"/>
        <w:rPr>
          <w:rFonts w:ascii="Arial" w:hAnsi="Arial" w:cs="Arial"/>
          <w:color w:val="000000"/>
          <w:sz w:val="24"/>
          <w:szCs w:val="24"/>
          <w:lang w:eastAsia="da-DK"/>
        </w:rPr>
      </w:pPr>
      <w:r>
        <w:rPr>
          <w:rFonts w:ascii="Arial" w:hAnsi="Arial" w:cs="Arial"/>
          <w:b/>
          <w:sz w:val="24"/>
          <w:szCs w:val="24"/>
          <w:lang w:eastAsia="da-DK"/>
        </w:rPr>
        <w:t>2.2. Consultation with relevant Advisory Councils</w:t>
      </w:r>
    </w:p>
    <w:p w14:paraId="526EE081" w14:textId="77777777" w:rsidR="00033220" w:rsidRDefault="00033220"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 xml:space="preserve">The group is aware of the importance of </w:t>
      </w:r>
      <w:r w:rsidR="002D79B4">
        <w:rPr>
          <w:rFonts w:ascii="Arial" w:hAnsi="Arial" w:cs="Arial"/>
          <w:color w:val="000000"/>
          <w:sz w:val="24"/>
          <w:szCs w:val="24"/>
          <w:lang w:eastAsia="da-DK"/>
        </w:rPr>
        <w:t xml:space="preserve">a </w:t>
      </w:r>
      <w:r>
        <w:rPr>
          <w:rFonts w:ascii="Arial" w:hAnsi="Arial" w:cs="Arial"/>
          <w:color w:val="000000"/>
          <w:sz w:val="24"/>
          <w:szCs w:val="24"/>
          <w:lang w:eastAsia="da-DK"/>
        </w:rPr>
        <w:t xml:space="preserve">meaningful input from stakeholders in the process of drawing up the discard plans, especially in relation to identifying challenges and solutions as well as formulating exemptions, in light of Article 18(2) of the Basic Regulation. </w:t>
      </w:r>
    </w:p>
    <w:p w14:paraId="02A79107" w14:textId="77777777" w:rsidR="00033220" w:rsidRDefault="00033220"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 xml:space="preserve">With this in mind the North Sea Advisory Council (NSAC) </w:t>
      </w:r>
      <w:r w:rsidR="00D24F01">
        <w:rPr>
          <w:rFonts w:ascii="Arial" w:hAnsi="Arial" w:cs="Arial"/>
          <w:color w:val="000000"/>
          <w:sz w:val="24"/>
          <w:szCs w:val="24"/>
          <w:lang w:eastAsia="da-DK"/>
        </w:rPr>
        <w:t xml:space="preserve">and the Pelagic Advisory Council (PELAC) </w:t>
      </w:r>
      <w:r>
        <w:rPr>
          <w:rFonts w:ascii="Arial" w:hAnsi="Arial" w:cs="Arial"/>
          <w:color w:val="000000"/>
          <w:sz w:val="24"/>
          <w:szCs w:val="24"/>
          <w:lang w:eastAsia="da-DK"/>
        </w:rPr>
        <w:t>w</w:t>
      </w:r>
      <w:r w:rsidR="00D24F01">
        <w:rPr>
          <w:rFonts w:ascii="Arial" w:hAnsi="Arial" w:cs="Arial"/>
          <w:color w:val="000000"/>
          <w:sz w:val="24"/>
          <w:szCs w:val="24"/>
          <w:lang w:eastAsia="da-DK"/>
        </w:rPr>
        <w:t>ere</w:t>
      </w:r>
      <w:r>
        <w:rPr>
          <w:rFonts w:ascii="Arial" w:hAnsi="Arial" w:cs="Arial"/>
          <w:color w:val="000000"/>
          <w:sz w:val="24"/>
          <w:szCs w:val="24"/>
          <w:lang w:eastAsia="da-DK"/>
        </w:rPr>
        <w:t xml:space="preserve"> invited to closely cooperate with the Scheveningen group. There has been regular and detailed engagement between the Scheveningen group and the </w:t>
      </w:r>
      <w:r w:rsidR="00D24F01">
        <w:rPr>
          <w:rFonts w:ascii="Arial" w:hAnsi="Arial" w:cs="Arial"/>
          <w:color w:val="000000"/>
          <w:sz w:val="24"/>
          <w:szCs w:val="24"/>
          <w:lang w:eastAsia="da-DK"/>
        </w:rPr>
        <w:t>NSAC/PELAC</w:t>
      </w:r>
      <w:r>
        <w:rPr>
          <w:rFonts w:ascii="Arial" w:hAnsi="Arial" w:cs="Arial"/>
          <w:color w:val="000000"/>
          <w:sz w:val="24"/>
          <w:szCs w:val="24"/>
          <w:lang w:eastAsia="da-DK"/>
        </w:rPr>
        <w:t xml:space="preserve"> throughout the development of the joint recommendation. In order to have a continuous consultation during the process, the NSAC has been invited to attend, in part, meetings of the Scheveningen High Level </w:t>
      </w:r>
      <w:r w:rsidR="002D79B4">
        <w:rPr>
          <w:rFonts w:ascii="Arial" w:hAnsi="Arial" w:cs="Arial"/>
          <w:color w:val="000000"/>
          <w:sz w:val="24"/>
          <w:szCs w:val="24"/>
          <w:lang w:eastAsia="da-DK"/>
        </w:rPr>
        <w:t>G</w:t>
      </w:r>
      <w:r>
        <w:rPr>
          <w:rFonts w:ascii="Arial" w:hAnsi="Arial" w:cs="Arial"/>
          <w:color w:val="000000"/>
          <w:sz w:val="24"/>
          <w:szCs w:val="24"/>
          <w:lang w:eastAsia="da-DK"/>
        </w:rPr>
        <w:t>roup and</w:t>
      </w:r>
      <w:r w:rsidR="00D24F01">
        <w:rPr>
          <w:rFonts w:ascii="Arial" w:hAnsi="Arial" w:cs="Arial"/>
          <w:color w:val="000000"/>
          <w:sz w:val="24"/>
          <w:szCs w:val="24"/>
          <w:lang w:eastAsia="da-DK"/>
        </w:rPr>
        <w:t>, together with PELAC,</w:t>
      </w:r>
      <w:r>
        <w:rPr>
          <w:rFonts w:ascii="Arial" w:hAnsi="Arial" w:cs="Arial"/>
          <w:color w:val="000000"/>
          <w:sz w:val="24"/>
          <w:szCs w:val="24"/>
          <w:lang w:eastAsia="da-DK"/>
        </w:rPr>
        <w:t xml:space="preserve"> the Technical </w:t>
      </w:r>
      <w:r w:rsidR="00D24F01">
        <w:rPr>
          <w:rFonts w:ascii="Arial" w:hAnsi="Arial" w:cs="Arial"/>
          <w:color w:val="000000"/>
          <w:sz w:val="24"/>
          <w:szCs w:val="24"/>
          <w:lang w:eastAsia="da-DK"/>
        </w:rPr>
        <w:t>G</w:t>
      </w:r>
      <w:r>
        <w:rPr>
          <w:rFonts w:ascii="Arial" w:hAnsi="Arial" w:cs="Arial"/>
          <w:color w:val="000000"/>
          <w:sz w:val="24"/>
          <w:szCs w:val="24"/>
          <w:lang w:eastAsia="da-DK"/>
        </w:rPr>
        <w:t>roup. Additionally, Member State</w:t>
      </w:r>
      <w:r w:rsidR="002D79B4">
        <w:rPr>
          <w:rFonts w:ascii="Arial" w:hAnsi="Arial" w:cs="Arial"/>
          <w:color w:val="000000"/>
          <w:sz w:val="24"/>
          <w:szCs w:val="24"/>
          <w:lang w:eastAsia="da-DK"/>
        </w:rPr>
        <w:t>s</w:t>
      </w:r>
      <w:r>
        <w:rPr>
          <w:rFonts w:ascii="Arial" w:hAnsi="Arial" w:cs="Arial"/>
          <w:color w:val="000000"/>
          <w:sz w:val="24"/>
          <w:szCs w:val="24"/>
          <w:lang w:eastAsia="da-DK"/>
        </w:rPr>
        <w:t xml:space="preserve"> representatives have attended the meetings of the Advisory Council</w:t>
      </w:r>
      <w:r w:rsidR="00D24F01">
        <w:rPr>
          <w:rFonts w:ascii="Arial" w:hAnsi="Arial" w:cs="Arial"/>
          <w:color w:val="000000"/>
          <w:sz w:val="24"/>
          <w:szCs w:val="24"/>
          <w:lang w:eastAsia="da-DK"/>
        </w:rPr>
        <w:t xml:space="preserve"> of NSAC</w:t>
      </w:r>
      <w:r>
        <w:rPr>
          <w:rFonts w:ascii="Arial" w:hAnsi="Arial" w:cs="Arial"/>
          <w:color w:val="000000"/>
          <w:sz w:val="24"/>
          <w:szCs w:val="24"/>
          <w:lang w:eastAsia="da-DK"/>
        </w:rPr>
        <w:t>.</w:t>
      </w:r>
    </w:p>
    <w:p w14:paraId="71737D0D" w14:textId="77777777" w:rsidR="0099166B" w:rsidRPr="00EF0272" w:rsidRDefault="00D24F01" w:rsidP="00033220">
      <w:pPr>
        <w:spacing w:after="120"/>
        <w:jc w:val="both"/>
        <w:rPr>
          <w:rFonts w:ascii="Arial" w:hAnsi="Arial" w:cs="Arial"/>
          <w:i/>
          <w:color w:val="1F497D" w:themeColor="text2"/>
          <w:sz w:val="24"/>
          <w:szCs w:val="24"/>
          <w:lang w:eastAsia="da-DK"/>
        </w:rPr>
      </w:pPr>
      <w:r>
        <w:rPr>
          <w:rFonts w:ascii="Arial" w:hAnsi="Arial" w:cs="Arial"/>
          <w:i/>
          <w:color w:val="1F497D" w:themeColor="text2"/>
          <w:szCs w:val="24"/>
          <w:lang w:eastAsia="da-DK"/>
        </w:rPr>
        <w:t>[</w:t>
      </w:r>
      <w:r w:rsidR="00033220" w:rsidRPr="00EF0272">
        <w:rPr>
          <w:rFonts w:ascii="Arial" w:hAnsi="Arial" w:cs="Arial"/>
          <w:i/>
          <w:color w:val="1F497D" w:themeColor="text2"/>
          <w:sz w:val="24"/>
          <w:szCs w:val="24"/>
          <w:lang w:eastAsia="da-DK"/>
        </w:rPr>
        <w:t xml:space="preserve">The NSAC on </w:t>
      </w:r>
      <w:r w:rsidR="00456D49" w:rsidRPr="00667F89">
        <w:rPr>
          <w:rFonts w:ascii="Arial" w:hAnsi="Arial" w:cs="Arial"/>
          <w:i/>
          <w:color w:val="1F497D" w:themeColor="text2"/>
          <w:sz w:val="24"/>
          <w:szCs w:val="24"/>
          <w:highlight w:val="yellow"/>
          <w:lang w:eastAsia="da-DK"/>
        </w:rPr>
        <w:t>30 March 2017</w:t>
      </w:r>
      <w:r w:rsidR="00033220" w:rsidRPr="00EF0272">
        <w:rPr>
          <w:rFonts w:ascii="Arial" w:hAnsi="Arial" w:cs="Arial"/>
          <w:i/>
          <w:color w:val="1F497D" w:themeColor="text2"/>
          <w:sz w:val="24"/>
          <w:szCs w:val="24"/>
          <w:lang w:eastAsia="da-DK"/>
        </w:rPr>
        <w:t xml:space="preserve">adopted its advice on </w:t>
      </w:r>
      <w:r w:rsidR="00456D49" w:rsidRPr="00EF0272">
        <w:rPr>
          <w:rFonts w:ascii="Arial" w:hAnsi="Arial" w:cs="Arial"/>
          <w:i/>
          <w:color w:val="1F497D" w:themeColor="text2"/>
          <w:sz w:val="24"/>
          <w:szCs w:val="24"/>
          <w:lang w:eastAsia="da-DK"/>
        </w:rPr>
        <w:t>the implementation of the Landing Obl</w:t>
      </w:r>
      <w:r w:rsidR="0099166B" w:rsidRPr="00EF0272">
        <w:rPr>
          <w:rFonts w:ascii="Arial" w:hAnsi="Arial" w:cs="Arial"/>
          <w:i/>
          <w:color w:val="1F497D" w:themeColor="text2"/>
          <w:sz w:val="24"/>
          <w:szCs w:val="24"/>
          <w:lang w:eastAsia="da-DK"/>
        </w:rPr>
        <w:t xml:space="preserve">igation </w:t>
      </w:r>
    </w:p>
    <w:p w14:paraId="76914ED0" w14:textId="77777777" w:rsidR="00033220" w:rsidRPr="00EF0272" w:rsidRDefault="00456D49" w:rsidP="00033220">
      <w:pPr>
        <w:spacing w:after="120"/>
        <w:jc w:val="both"/>
        <w:rPr>
          <w:rFonts w:ascii="Arial" w:hAnsi="Arial" w:cs="Arial"/>
          <w:i/>
          <w:color w:val="4F81BD" w:themeColor="accent1"/>
          <w:sz w:val="26"/>
          <w:szCs w:val="24"/>
          <w:lang w:eastAsia="da-DK"/>
        </w:rPr>
      </w:pPr>
      <w:r w:rsidRPr="00EF0272">
        <w:rPr>
          <w:rFonts w:ascii="Arial" w:hAnsi="Arial" w:cs="Arial"/>
          <w:i/>
          <w:color w:val="4F81BD" w:themeColor="accent1"/>
          <w:sz w:val="24"/>
          <w:szCs w:val="24"/>
          <w:lang w:eastAsia="da-DK"/>
        </w:rPr>
        <w:t xml:space="preserve">The </w:t>
      </w:r>
      <w:r w:rsidR="0099166B" w:rsidRPr="00EF0272">
        <w:rPr>
          <w:rFonts w:ascii="Arial" w:hAnsi="Arial" w:cs="Arial"/>
          <w:i/>
          <w:color w:val="4F81BD" w:themeColor="accent1"/>
          <w:sz w:val="24"/>
          <w:szCs w:val="24"/>
          <w:lang w:eastAsia="da-DK"/>
        </w:rPr>
        <w:t xml:space="preserve">NSAC </w:t>
      </w:r>
      <w:r w:rsidR="000211DD" w:rsidRPr="00EF0272">
        <w:rPr>
          <w:rFonts w:ascii="Arial" w:hAnsi="Arial" w:cs="Arial"/>
          <w:i/>
          <w:color w:val="4F81BD" w:themeColor="accent1"/>
          <w:sz w:val="24"/>
          <w:szCs w:val="24"/>
          <w:lang w:eastAsia="da-DK"/>
        </w:rPr>
        <w:t>a</w:t>
      </w:r>
      <w:r w:rsidRPr="00EF0272">
        <w:rPr>
          <w:rFonts w:ascii="Arial" w:hAnsi="Arial" w:cs="Arial"/>
          <w:i/>
          <w:color w:val="4F81BD" w:themeColor="accent1"/>
          <w:sz w:val="24"/>
          <w:szCs w:val="24"/>
          <w:lang w:eastAsia="da-DK"/>
        </w:rPr>
        <w:t>dvice was pr</w:t>
      </w:r>
      <w:r w:rsidR="001F2392" w:rsidRPr="00EF0272">
        <w:rPr>
          <w:rFonts w:ascii="Arial" w:hAnsi="Arial" w:cs="Arial"/>
          <w:i/>
          <w:color w:val="4F81BD" w:themeColor="accent1"/>
          <w:sz w:val="24"/>
          <w:szCs w:val="24"/>
          <w:lang w:eastAsia="da-DK"/>
        </w:rPr>
        <w:t>esented and discussed in the Technical Group</w:t>
      </w:r>
      <w:r w:rsidR="00D24F01">
        <w:rPr>
          <w:rFonts w:ascii="Arial" w:hAnsi="Arial" w:cs="Arial"/>
          <w:i/>
          <w:color w:val="4F81BD" w:themeColor="accent1"/>
          <w:sz w:val="24"/>
          <w:szCs w:val="24"/>
          <w:lang w:eastAsia="da-DK"/>
        </w:rPr>
        <w:t>.</w:t>
      </w:r>
      <w:r w:rsidR="002A2314" w:rsidRPr="00EF0272">
        <w:rPr>
          <w:rFonts w:ascii="Arial" w:hAnsi="Arial" w:cs="Arial"/>
          <w:i/>
          <w:color w:val="4F81BD" w:themeColor="accent1"/>
          <w:sz w:val="24"/>
          <w:szCs w:val="24"/>
          <w:lang w:eastAsia="da-DK"/>
        </w:rPr>
        <w:t xml:space="preserve"> </w:t>
      </w:r>
      <w:r w:rsidR="002D79B4" w:rsidRPr="00EF0272">
        <w:rPr>
          <w:rFonts w:ascii="Arial" w:hAnsi="Arial" w:cs="Arial"/>
          <w:i/>
          <w:color w:val="4F81BD" w:themeColor="accent1"/>
          <w:sz w:val="26"/>
          <w:szCs w:val="24"/>
          <w:lang w:eastAsia="da-DK"/>
        </w:rPr>
        <w:t>]</w:t>
      </w:r>
    </w:p>
    <w:p w14:paraId="3F89727B" w14:textId="77777777" w:rsidR="006C4EBE" w:rsidRPr="00EF0272" w:rsidRDefault="006C4EBE" w:rsidP="00167CCA">
      <w:pPr>
        <w:spacing w:after="120"/>
        <w:jc w:val="both"/>
        <w:rPr>
          <w:rFonts w:ascii="Arial" w:hAnsi="Arial" w:cs="Arial"/>
          <w:i/>
          <w:color w:val="4F81BD" w:themeColor="accent1"/>
          <w:sz w:val="24"/>
          <w:szCs w:val="24"/>
        </w:rPr>
      </w:pPr>
      <w:r w:rsidRPr="00EF0272">
        <w:rPr>
          <w:rFonts w:ascii="Arial" w:hAnsi="Arial"/>
          <w:i/>
          <w:color w:val="4F81BD" w:themeColor="accent1"/>
          <w:sz w:val="24"/>
        </w:rPr>
        <w:t xml:space="preserve">A  draft of the Joint Recommendation was forwarded to NSAC </w:t>
      </w:r>
      <w:r w:rsidR="00D24F01">
        <w:rPr>
          <w:rFonts w:ascii="Arial" w:hAnsi="Arial"/>
          <w:i/>
          <w:color w:val="4F81BD" w:themeColor="accent1"/>
          <w:sz w:val="24"/>
        </w:rPr>
        <w:t>on 16 May 2018</w:t>
      </w:r>
      <w:r w:rsidRPr="00EF0272">
        <w:rPr>
          <w:rFonts w:ascii="Arial" w:hAnsi="Arial"/>
          <w:i/>
          <w:color w:val="4F81BD" w:themeColor="accent1"/>
          <w:sz w:val="24"/>
        </w:rPr>
        <w:t xml:space="preserve"> and discussed </w:t>
      </w:r>
      <w:r w:rsidR="00233DBD" w:rsidRPr="00EF0272">
        <w:rPr>
          <w:rFonts w:ascii="Arial" w:hAnsi="Arial"/>
          <w:i/>
          <w:color w:val="4F81BD" w:themeColor="accent1"/>
          <w:sz w:val="24"/>
        </w:rPr>
        <w:t xml:space="preserve">with NSAC representatives at </w:t>
      </w:r>
      <w:r w:rsidR="00D24F01">
        <w:rPr>
          <w:rFonts w:ascii="Arial" w:hAnsi="Arial"/>
          <w:i/>
          <w:color w:val="4F81BD" w:themeColor="accent1"/>
          <w:sz w:val="24"/>
        </w:rPr>
        <w:t xml:space="preserve">technical </w:t>
      </w:r>
      <w:r w:rsidR="00233DBD" w:rsidRPr="00EF0272">
        <w:rPr>
          <w:rFonts w:ascii="Arial" w:hAnsi="Arial"/>
          <w:i/>
          <w:color w:val="4F81BD" w:themeColor="accent1"/>
          <w:sz w:val="24"/>
        </w:rPr>
        <w:t xml:space="preserve"> </w:t>
      </w:r>
      <w:commentRangeStart w:id="1"/>
      <w:r w:rsidR="00233DBD" w:rsidRPr="00EF0272">
        <w:rPr>
          <w:rFonts w:ascii="Arial" w:hAnsi="Arial"/>
          <w:i/>
          <w:color w:val="4F81BD" w:themeColor="accent1"/>
          <w:sz w:val="24"/>
        </w:rPr>
        <w:t>meeting</w:t>
      </w:r>
      <w:commentRangeEnd w:id="1"/>
      <w:r w:rsidR="00D24F01">
        <w:rPr>
          <w:rStyle w:val="CommentReference"/>
        </w:rPr>
        <w:commentReference w:id="1"/>
      </w:r>
      <w:r w:rsidRPr="00EF0272">
        <w:rPr>
          <w:rFonts w:ascii="Arial" w:hAnsi="Arial"/>
          <w:i/>
          <w:color w:val="4F81BD" w:themeColor="accent1"/>
          <w:sz w:val="24"/>
        </w:rPr>
        <w:t>.</w:t>
      </w:r>
      <w:r w:rsidR="002D79B4">
        <w:rPr>
          <w:rFonts w:ascii="Arial" w:hAnsi="Arial"/>
          <w:i/>
          <w:color w:val="4F81BD" w:themeColor="accent1"/>
          <w:sz w:val="24"/>
        </w:rPr>
        <w:t>]</w:t>
      </w:r>
    </w:p>
    <w:p w14:paraId="16F9A856" w14:textId="77777777" w:rsidR="005531DE" w:rsidRDefault="00764E0F" w:rsidP="00166265">
      <w:pPr>
        <w:spacing w:after="120"/>
        <w:jc w:val="both"/>
        <w:rPr>
          <w:rFonts w:ascii="Arial" w:hAnsi="Arial"/>
          <w:sz w:val="24"/>
        </w:rPr>
      </w:pPr>
      <w:r w:rsidRPr="006C4EBE">
        <w:rPr>
          <w:rFonts w:ascii="Arial" w:hAnsi="Arial"/>
          <w:sz w:val="24"/>
        </w:rPr>
        <w:t>The Scheveningen group remains committed to working in close cooperation with the NSAC during the full implementation of the demersal landing obligation in the North Sea area.</w:t>
      </w:r>
    </w:p>
    <w:p w14:paraId="02BBA1F2" w14:textId="77777777" w:rsidR="005531DE" w:rsidRDefault="005531DE">
      <w:pPr>
        <w:suppressAutoHyphens w:val="0"/>
        <w:spacing w:after="0" w:line="240" w:lineRule="auto"/>
        <w:rPr>
          <w:rFonts w:ascii="Arial" w:hAnsi="Arial"/>
          <w:sz w:val="24"/>
        </w:rPr>
      </w:pPr>
      <w:r>
        <w:rPr>
          <w:rFonts w:ascii="Arial" w:hAnsi="Arial"/>
          <w:sz w:val="24"/>
        </w:rPr>
        <w:br w:type="page"/>
      </w:r>
    </w:p>
    <w:p w14:paraId="734064F4" w14:textId="77777777" w:rsidR="00033220" w:rsidRPr="006C4EBE" w:rsidRDefault="00033220" w:rsidP="00166265">
      <w:pPr>
        <w:spacing w:after="120"/>
        <w:jc w:val="both"/>
        <w:rPr>
          <w:rFonts w:ascii="Arial" w:hAnsi="Arial" w:cs="Arial"/>
          <w:sz w:val="24"/>
        </w:rPr>
      </w:pPr>
    </w:p>
    <w:p w14:paraId="086DCCA6" w14:textId="77777777" w:rsidR="00033220" w:rsidRDefault="00033220" w:rsidP="00033220">
      <w:pPr>
        <w:spacing w:after="120"/>
        <w:rPr>
          <w:rFonts w:ascii="Arial" w:hAnsi="Arial" w:cs="Arial"/>
          <w:sz w:val="24"/>
        </w:rPr>
      </w:pPr>
      <w:r>
        <w:rPr>
          <w:rFonts w:ascii="Arial" w:hAnsi="Arial" w:cs="Arial"/>
          <w:b/>
          <w:sz w:val="24"/>
        </w:rPr>
        <w:t>2.3. Implementing authority</w:t>
      </w:r>
    </w:p>
    <w:p w14:paraId="7750A4FD" w14:textId="77777777" w:rsidR="00033220" w:rsidRDefault="00033220" w:rsidP="00033220">
      <w:pPr>
        <w:spacing w:after="120"/>
        <w:jc w:val="both"/>
        <w:rPr>
          <w:rFonts w:ascii="Arial" w:hAnsi="Arial" w:cs="Arial"/>
        </w:rPr>
      </w:pPr>
      <w:r>
        <w:rPr>
          <w:rFonts w:ascii="Arial" w:hAnsi="Arial" w:cs="Arial"/>
          <w:sz w:val="24"/>
        </w:rPr>
        <w:t xml:space="preserve">On the basis of the authority granted by Article </w:t>
      </w:r>
      <w:r w:rsidR="002D79B4" w:rsidRPr="00047844">
        <w:rPr>
          <w:rFonts w:ascii="Arial" w:hAnsi="Arial" w:cs="Arial"/>
          <w:sz w:val="24"/>
        </w:rPr>
        <w:t xml:space="preserve">11 and </w:t>
      </w:r>
      <w:r w:rsidR="00047844" w:rsidRPr="00047844">
        <w:rPr>
          <w:rFonts w:ascii="Arial" w:hAnsi="Arial" w:cs="Arial"/>
          <w:sz w:val="24"/>
        </w:rPr>
        <w:t xml:space="preserve">9 </w:t>
      </w:r>
      <w:r w:rsidR="002D79B4" w:rsidRPr="00047844">
        <w:rPr>
          <w:rFonts w:ascii="Arial" w:hAnsi="Arial" w:cs="Arial"/>
          <w:sz w:val="24"/>
        </w:rPr>
        <w:t>in</w:t>
      </w:r>
      <w:r w:rsidR="002D79B4">
        <w:rPr>
          <w:rFonts w:ascii="Arial" w:hAnsi="Arial" w:cs="Arial"/>
          <w:sz w:val="24"/>
        </w:rPr>
        <w:t xml:space="preserve"> Regulation (EU) no. </w:t>
      </w:r>
      <w:r w:rsidR="002D79B4" w:rsidRPr="00EF0272">
        <w:rPr>
          <w:rFonts w:ascii="Arial" w:hAnsi="Arial" w:cs="Arial"/>
          <w:sz w:val="24"/>
          <w:highlight w:val="yellow"/>
        </w:rPr>
        <w:t>xx</w:t>
      </w:r>
      <w:r w:rsidR="002D79B4">
        <w:rPr>
          <w:rFonts w:ascii="Arial" w:hAnsi="Arial" w:cs="Arial"/>
          <w:sz w:val="24"/>
        </w:rPr>
        <w:t xml:space="preserve">/2018 </w:t>
      </w:r>
      <w:r w:rsidR="00EF0272">
        <w:rPr>
          <w:rFonts w:ascii="Arial" w:hAnsi="Arial" w:cs="Arial"/>
          <w:sz w:val="24"/>
        </w:rPr>
        <w:t xml:space="preserve">in </w:t>
      </w:r>
      <w:r w:rsidR="002D79B4">
        <w:rPr>
          <w:rFonts w:ascii="Arial" w:hAnsi="Arial" w:cs="Arial"/>
          <w:sz w:val="24"/>
        </w:rPr>
        <w:t xml:space="preserve">conjunction with </w:t>
      </w:r>
      <w:r>
        <w:rPr>
          <w:rFonts w:ascii="Arial" w:hAnsi="Arial" w:cs="Arial"/>
          <w:sz w:val="24"/>
        </w:rPr>
        <w:t>18.1 of the Basic Regulation to the European Commission to adopt discard plans by means of delegated acts, the Member States of the North Sea submit a joint recommendation, as per Article 18(1) of Regulation (EU) No 1380/2013, to the European Commission for a specific discard plan for demersal fisheries in the North Sea.</w:t>
      </w:r>
    </w:p>
    <w:p w14:paraId="6BD66FF3" w14:textId="77777777" w:rsidR="00033220" w:rsidRPr="005A695B" w:rsidRDefault="00033220" w:rsidP="00033220">
      <w:pPr>
        <w:spacing w:after="120"/>
        <w:rPr>
          <w:rFonts w:ascii="Arial" w:hAnsi="Arial" w:cs="Arial"/>
          <w:color w:val="000000"/>
          <w:sz w:val="24"/>
          <w:szCs w:val="24"/>
        </w:rPr>
      </w:pPr>
      <w:r w:rsidRPr="005A695B">
        <w:rPr>
          <w:rFonts w:ascii="Arial" w:hAnsi="Arial" w:cs="Arial"/>
          <w:b/>
          <w:sz w:val="24"/>
        </w:rPr>
        <w:t xml:space="preserve">2.4. </w:t>
      </w:r>
      <w:r w:rsidRPr="005A695B">
        <w:rPr>
          <w:rFonts w:ascii="Arial" w:hAnsi="Arial" w:cs="Arial"/>
          <w:b/>
          <w:sz w:val="24"/>
          <w:szCs w:val="24"/>
        </w:rPr>
        <w:t xml:space="preserve">Extent of discarding in North Sea Demersal Fisheries </w:t>
      </w:r>
    </w:p>
    <w:p w14:paraId="1C91A8CD" w14:textId="77777777" w:rsidR="00033220" w:rsidRDefault="00231D65" w:rsidP="00033220">
      <w:pPr>
        <w:jc w:val="both"/>
        <w:rPr>
          <w:rFonts w:ascii="Arial" w:hAnsi="Arial" w:cs="Arial"/>
          <w:color w:val="000000"/>
          <w:sz w:val="24"/>
          <w:szCs w:val="24"/>
        </w:rPr>
      </w:pPr>
      <w:r>
        <w:rPr>
          <w:rFonts w:ascii="Arial" w:hAnsi="Arial" w:cs="Arial"/>
          <w:color w:val="000000"/>
          <w:sz w:val="24"/>
          <w:szCs w:val="24"/>
        </w:rPr>
        <w:t xml:space="preserve">The </w:t>
      </w:r>
      <w:r w:rsidR="00033220" w:rsidRPr="005A695B">
        <w:rPr>
          <w:rFonts w:ascii="Arial" w:hAnsi="Arial" w:cs="Arial"/>
          <w:color w:val="000000"/>
          <w:sz w:val="24"/>
          <w:szCs w:val="24"/>
        </w:rPr>
        <w:t>Scheveningen Group  produced a Demersal Discard Atlas</w:t>
      </w:r>
      <w:r w:rsidR="004333D6">
        <w:rPr>
          <w:rFonts w:ascii="Arial" w:hAnsi="Arial" w:cs="Arial"/>
          <w:color w:val="000000"/>
          <w:sz w:val="24"/>
          <w:szCs w:val="24"/>
        </w:rPr>
        <w:t xml:space="preserve"> in 2014</w:t>
      </w:r>
      <w:r w:rsidR="00033220" w:rsidRPr="005A695B">
        <w:rPr>
          <w:rFonts w:ascii="Arial" w:hAnsi="Arial" w:cs="Arial"/>
          <w:color w:val="000000"/>
          <w:sz w:val="24"/>
          <w:szCs w:val="24"/>
        </w:rPr>
        <w:t xml:space="preserve"> detailing catch compositions, landings data and discards estimates for 2010-2012. Data was sourced from that reported by individual countries.</w:t>
      </w:r>
      <w:r w:rsidR="00B21C8B">
        <w:rPr>
          <w:rFonts w:ascii="Arial" w:hAnsi="Arial" w:cs="Arial"/>
          <w:color w:val="000000"/>
          <w:sz w:val="24"/>
          <w:szCs w:val="24"/>
        </w:rPr>
        <w:t xml:space="preserve"> </w:t>
      </w:r>
      <w:r w:rsidR="00B21C8B" w:rsidRPr="005A695B">
        <w:rPr>
          <w:rFonts w:ascii="Arial" w:hAnsi="Arial" w:cs="Arial"/>
          <w:color w:val="000000"/>
          <w:sz w:val="24"/>
          <w:szCs w:val="24"/>
        </w:rPr>
        <w:t>Th</w:t>
      </w:r>
      <w:r w:rsidR="00B21C8B">
        <w:rPr>
          <w:rFonts w:ascii="Arial" w:hAnsi="Arial" w:cs="Arial"/>
          <w:color w:val="000000"/>
          <w:sz w:val="24"/>
          <w:szCs w:val="24"/>
        </w:rPr>
        <w:t>at</w:t>
      </w:r>
      <w:r w:rsidR="00B21C8B" w:rsidRPr="005A695B">
        <w:rPr>
          <w:rFonts w:ascii="Arial" w:hAnsi="Arial" w:cs="Arial"/>
          <w:color w:val="000000"/>
          <w:sz w:val="24"/>
          <w:szCs w:val="24"/>
        </w:rPr>
        <w:t xml:space="preserve"> information on discards in demersal fisheries (STECF; ICES; NSAC, JRC) suggest</w:t>
      </w:r>
      <w:r>
        <w:rPr>
          <w:rFonts w:ascii="Arial" w:hAnsi="Arial" w:cs="Arial"/>
          <w:color w:val="000000"/>
          <w:sz w:val="24"/>
          <w:szCs w:val="24"/>
        </w:rPr>
        <w:t>s</w:t>
      </w:r>
      <w:r w:rsidR="00B21C8B" w:rsidRPr="005A695B">
        <w:rPr>
          <w:rFonts w:ascii="Arial" w:hAnsi="Arial" w:cs="Arial"/>
          <w:color w:val="000000"/>
          <w:sz w:val="24"/>
          <w:szCs w:val="24"/>
        </w:rPr>
        <w:t xml:space="preserve"> that discards in the different fisheries var</w:t>
      </w:r>
      <w:r w:rsidR="00B21C8B">
        <w:rPr>
          <w:rFonts w:ascii="Arial" w:hAnsi="Arial" w:cs="Arial"/>
          <w:color w:val="000000"/>
          <w:sz w:val="24"/>
          <w:szCs w:val="24"/>
        </w:rPr>
        <w:t>ied</w:t>
      </w:r>
      <w:r w:rsidR="00B21C8B" w:rsidRPr="005A695B">
        <w:rPr>
          <w:rFonts w:ascii="Arial" w:hAnsi="Arial" w:cs="Arial"/>
          <w:color w:val="000000"/>
          <w:sz w:val="24"/>
          <w:szCs w:val="24"/>
        </w:rPr>
        <w:t xml:space="preserve"> significantly from close to 0% up to more than 40% of average catch in weight</w:t>
      </w:r>
      <w:r w:rsidR="00B21C8B">
        <w:rPr>
          <w:rFonts w:ascii="Arial" w:hAnsi="Arial" w:cs="Arial"/>
          <w:color w:val="000000"/>
          <w:sz w:val="24"/>
          <w:szCs w:val="24"/>
        </w:rPr>
        <w:t xml:space="preserve"> before the introduction of the landing obligation</w:t>
      </w:r>
    </w:p>
    <w:p w14:paraId="1B058D20" w14:textId="77777777" w:rsidR="00B21C8B" w:rsidRDefault="005A695B" w:rsidP="00033220">
      <w:pPr>
        <w:jc w:val="both"/>
        <w:rPr>
          <w:rFonts w:ascii="Arial" w:hAnsi="Arial" w:cs="Arial"/>
          <w:color w:val="000000"/>
          <w:sz w:val="24"/>
          <w:szCs w:val="24"/>
        </w:rPr>
      </w:pPr>
      <w:r>
        <w:rPr>
          <w:rFonts w:ascii="Arial" w:hAnsi="Arial" w:cs="Arial"/>
          <w:color w:val="000000"/>
          <w:sz w:val="24"/>
          <w:szCs w:val="24"/>
        </w:rPr>
        <w:t>With the gradual introduction of the landing obligation since 2015 certain measures to increase selectivity were introduced, in particular as part of exemptions granted in the framework of discard plans. Unwanted catches becoming an ever more important issue with the entry into force of the landing obligation for ever more stocks, the Scheveningen group developed a choke mitigation tool and undertook an analysis of the choke species allowing to easily identify potential choke species as tools for the identification of additional solutions</w:t>
      </w:r>
      <w:r w:rsidR="00B21C8B">
        <w:rPr>
          <w:rFonts w:ascii="Arial" w:hAnsi="Arial" w:cs="Arial"/>
          <w:color w:val="000000"/>
          <w:sz w:val="24"/>
          <w:szCs w:val="24"/>
        </w:rPr>
        <w:t xml:space="preserve">. Further work in this area still will be undertaken. </w:t>
      </w:r>
      <w:r w:rsidR="001B60B5">
        <w:rPr>
          <w:rFonts w:ascii="Arial" w:hAnsi="Arial" w:cs="Arial"/>
          <w:color w:val="000000"/>
          <w:sz w:val="24"/>
          <w:szCs w:val="24"/>
        </w:rPr>
        <w:t xml:space="preserve"> </w:t>
      </w:r>
      <w:r w:rsidR="00A93CF4">
        <w:rPr>
          <w:rFonts w:ascii="Arial" w:hAnsi="Arial" w:cs="Arial"/>
          <w:color w:val="000000"/>
          <w:sz w:val="24"/>
          <w:szCs w:val="24"/>
        </w:rPr>
        <w:t xml:space="preserve">Similar </w:t>
      </w:r>
      <w:r w:rsidR="001B60B5">
        <w:rPr>
          <w:rFonts w:ascii="Arial" w:hAnsi="Arial" w:cs="Arial"/>
          <w:color w:val="000000"/>
          <w:sz w:val="24"/>
          <w:szCs w:val="24"/>
        </w:rPr>
        <w:t xml:space="preserve">cases </w:t>
      </w:r>
      <w:r w:rsidR="00A93CF4">
        <w:rPr>
          <w:rFonts w:ascii="Arial" w:hAnsi="Arial" w:cs="Arial"/>
          <w:color w:val="000000"/>
          <w:sz w:val="24"/>
          <w:szCs w:val="24"/>
        </w:rPr>
        <w:t xml:space="preserve">may arise where </w:t>
      </w:r>
      <w:r w:rsidR="001B60B5">
        <w:rPr>
          <w:rFonts w:ascii="Arial" w:hAnsi="Arial" w:cs="Arial"/>
          <w:color w:val="000000"/>
          <w:sz w:val="24"/>
          <w:szCs w:val="24"/>
        </w:rPr>
        <w:t>choke situations are not due to a lack of sufficient quotas but to economic constraints, such as the need for additional crew member</w:t>
      </w:r>
      <w:r w:rsidR="00221E54">
        <w:rPr>
          <w:rFonts w:ascii="Arial" w:hAnsi="Arial" w:cs="Arial"/>
          <w:color w:val="000000"/>
          <w:sz w:val="24"/>
          <w:szCs w:val="24"/>
        </w:rPr>
        <w:t>s</w:t>
      </w:r>
      <w:r w:rsidR="001B60B5">
        <w:rPr>
          <w:rFonts w:ascii="Arial" w:hAnsi="Arial" w:cs="Arial"/>
          <w:color w:val="000000"/>
          <w:sz w:val="24"/>
          <w:szCs w:val="24"/>
        </w:rPr>
        <w:t xml:space="preserve"> for sorting the catch and more calls into ports </w:t>
      </w:r>
      <w:r w:rsidR="00231D65">
        <w:rPr>
          <w:rFonts w:ascii="Arial" w:hAnsi="Arial" w:cs="Arial"/>
          <w:color w:val="000000"/>
          <w:sz w:val="24"/>
          <w:szCs w:val="24"/>
        </w:rPr>
        <w:t>with t</w:t>
      </w:r>
      <w:r w:rsidR="001B60B5">
        <w:rPr>
          <w:rFonts w:ascii="Arial" w:hAnsi="Arial" w:cs="Arial"/>
          <w:color w:val="000000"/>
          <w:sz w:val="24"/>
          <w:szCs w:val="24"/>
        </w:rPr>
        <w:t xml:space="preserve">he limited storage capacity </w:t>
      </w:r>
      <w:r w:rsidR="00231D65">
        <w:rPr>
          <w:rFonts w:ascii="Arial" w:hAnsi="Arial" w:cs="Arial"/>
          <w:color w:val="000000"/>
          <w:sz w:val="24"/>
          <w:szCs w:val="24"/>
        </w:rPr>
        <w:t xml:space="preserve">being </w:t>
      </w:r>
      <w:r w:rsidR="001B60B5">
        <w:rPr>
          <w:rFonts w:ascii="Arial" w:hAnsi="Arial" w:cs="Arial"/>
          <w:color w:val="000000"/>
          <w:sz w:val="24"/>
          <w:szCs w:val="24"/>
        </w:rPr>
        <w:t xml:space="preserve">used for fish of little value </w:t>
      </w:r>
      <w:r w:rsidR="00221E54">
        <w:rPr>
          <w:rFonts w:ascii="Arial" w:hAnsi="Arial" w:cs="Arial"/>
          <w:color w:val="000000"/>
          <w:sz w:val="24"/>
          <w:szCs w:val="24"/>
        </w:rPr>
        <w:t>affecting the operating range of the fishing vessels and increasing the operation costs in terms of additional steaming time and fuel costs. For some vessels this could affect the economic viability of their operations.</w:t>
      </w:r>
      <w:r w:rsidR="00DA78F3">
        <w:rPr>
          <w:rFonts w:ascii="Arial" w:hAnsi="Arial" w:cs="Arial"/>
          <w:color w:val="000000"/>
          <w:sz w:val="24"/>
          <w:szCs w:val="24"/>
        </w:rPr>
        <w:t xml:space="preserve"> I.a. the flatfish sector is likely to fall in this category.</w:t>
      </w:r>
    </w:p>
    <w:p w14:paraId="3F03D77F" w14:textId="77777777" w:rsidR="00033220" w:rsidRDefault="00B21C8B" w:rsidP="00033220">
      <w:pPr>
        <w:jc w:val="both"/>
        <w:rPr>
          <w:rFonts w:ascii="Arial" w:hAnsi="Arial" w:cs="Arial"/>
          <w:color w:val="000000"/>
          <w:sz w:val="24"/>
          <w:szCs w:val="24"/>
        </w:rPr>
      </w:pPr>
      <w:r>
        <w:rPr>
          <w:rFonts w:ascii="Arial" w:hAnsi="Arial" w:cs="Arial"/>
          <w:color w:val="000000"/>
          <w:sz w:val="24"/>
          <w:szCs w:val="24"/>
        </w:rPr>
        <w:t xml:space="preserve">As to the recording of catches the introduction of the code DIM </w:t>
      </w:r>
      <w:r w:rsidR="00221E54">
        <w:rPr>
          <w:rFonts w:ascii="Arial" w:hAnsi="Arial" w:cs="Arial"/>
          <w:color w:val="000000"/>
          <w:sz w:val="24"/>
          <w:szCs w:val="24"/>
        </w:rPr>
        <w:t xml:space="preserve">will </w:t>
      </w:r>
      <w:r>
        <w:rPr>
          <w:rFonts w:ascii="Arial" w:hAnsi="Arial" w:cs="Arial"/>
          <w:color w:val="000000"/>
          <w:sz w:val="24"/>
          <w:szCs w:val="24"/>
        </w:rPr>
        <w:t xml:space="preserve">allow the separate recording of discards under de minimis exemptions. </w:t>
      </w:r>
      <w:r w:rsidR="001B60B5">
        <w:rPr>
          <w:rFonts w:ascii="Arial" w:hAnsi="Arial" w:cs="Arial"/>
          <w:color w:val="000000"/>
          <w:sz w:val="24"/>
          <w:szCs w:val="24"/>
        </w:rPr>
        <w:t>However,</w:t>
      </w:r>
      <w:r w:rsidR="00221E54">
        <w:rPr>
          <w:rFonts w:ascii="Arial" w:hAnsi="Arial" w:cs="Arial"/>
          <w:color w:val="000000"/>
          <w:sz w:val="24"/>
          <w:szCs w:val="24"/>
        </w:rPr>
        <w:t xml:space="preserve"> </w:t>
      </w:r>
      <w:r>
        <w:rPr>
          <w:rFonts w:ascii="Arial" w:hAnsi="Arial" w:cs="Arial"/>
          <w:color w:val="000000"/>
          <w:sz w:val="24"/>
          <w:szCs w:val="24"/>
        </w:rPr>
        <w:t>serious control concerns remain</w:t>
      </w:r>
      <w:r w:rsidR="004333D6">
        <w:rPr>
          <w:rFonts w:ascii="Arial" w:hAnsi="Arial" w:cs="Arial"/>
          <w:color w:val="000000"/>
          <w:sz w:val="24"/>
          <w:szCs w:val="24"/>
        </w:rPr>
        <w:t xml:space="preserve"> as infringements </w:t>
      </w:r>
      <w:r w:rsidR="00231D65">
        <w:rPr>
          <w:rFonts w:ascii="Arial" w:hAnsi="Arial" w:cs="Arial"/>
          <w:color w:val="000000"/>
          <w:sz w:val="24"/>
          <w:szCs w:val="24"/>
        </w:rPr>
        <w:t xml:space="preserve">are extremely </w:t>
      </w:r>
      <w:r w:rsidR="004333D6">
        <w:rPr>
          <w:rFonts w:ascii="Arial" w:hAnsi="Arial" w:cs="Arial"/>
          <w:color w:val="000000"/>
          <w:sz w:val="24"/>
          <w:szCs w:val="24"/>
        </w:rPr>
        <w:t>difficult to prove. It is therefore thought that certain di</w:t>
      </w:r>
      <w:r w:rsidR="00B27091">
        <w:rPr>
          <w:rFonts w:ascii="Arial" w:hAnsi="Arial" w:cs="Arial"/>
          <w:color w:val="000000"/>
          <w:sz w:val="24"/>
          <w:szCs w:val="24"/>
        </w:rPr>
        <w:t>scards continue to occur but to</w:t>
      </w:r>
      <w:r w:rsidR="00033220" w:rsidRPr="005A695B">
        <w:rPr>
          <w:rFonts w:ascii="Arial" w:hAnsi="Arial" w:cs="Arial"/>
          <w:sz w:val="24"/>
          <w:szCs w:val="24"/>
        </w:rPr>
        <w:t xml:space="preserve">vary between species, fisheries and over time. </w:t>
      </w:r>
      <w:r w:rsidR="004333D6">
        <w:rPr>
          <w:rFonts w:ascii="Arial" w:hAnsi="Arial" w:cs="Arial"/>
          <w:sz w:val="24"/>
          <w:szCs w:val="24"/>
        </w:rPr>
        <w:t>Available d</w:t>
      </w:r>
      <w:r w:rsidR="00033220" w:rsidRPr="005A695B">
        <w:rPr>
          <w:rFonts w:ascii="Arial" w:hAnsi="Arial" w:cs="Arial"/>
          <w:sz w:val="24"/>
          <w:szCs w:val="24"/>
        </w:rPr>
        <w:t>iscard rate data</w:t>
      </w:r>
      <w:r w:rsidR="004333D6">
        <w:rPr>
          <w:rFonts w:ascii="Arial" w:hAnsi="Arial" w:cs="Arial"/>
          <w:sz w:val="24"/>
          <w:szCs w:val="24"/>
        </w:rPr>
        <w:t xml:space="preserve"> for stocks not yet under the landing obligation</w:t>
      </w:r>
      <w:r w:rsidR="00033220" w:rsidRPr="005A695B">
        <w:rPr>
          <w:rFonts w:ascii="Arial" w:hAnsi="Arial" w:cs="Arial"/>
          <w:sz w:val="24"/>
          <w:szCs w:val="24"/>
        </w:rPr>
        <w:t xml:space="preserve"> also varies greatly in quality </w:t>
      </w:r>
      <w:r w:rsidR="00033220" w:rsidRPr="005A695B">
        <w:rPr>
          <w:rFonts w:ascii="Arial" w:hAnsi="Arial" w:cs="Arial"/>
          <w:color w:val="000000"/>
          <w:sz w:val="24"/>
          <w:szCs w:val="24"/>
        </w:rPr>
        <w:t>(measured as the percentage of data derived from reported data instead of from being filled in by assuming average discard ratios from other country submitted data).</w:t>
      </w:r>
      <w:r w:rsidR="00033220" w:rsidRPr="005A695B">
        <w:rPr>
          <w:rFonts w:ascii="Arial" w:hAnsi="Arial" w:cs="Arial"/>
          <w:sz w:val="24"/>
          <w:szCs w:val="24"/>
        </w:rPr>
        <w:t xml:space="preserve"> </w:t>
      </w:r>
      <w:r w:rsidR="00033220" w:rsidRPr="005A695B">
        <w:rPr>
          <w:rFonts w:ascii="Arial" w:hAnsi="Arial" w:cs="Arial"/>
          <w:color w:val="000000"/>
          <w:sz w:val="24"/>
          <w:szCs w:val="24"/>
        </w:rPr>
        <w:t xml:space="preserve">This may impact on the ability of such data to be used in calculating quota uplifts; however, whilst considering possible limitations, the </w:t>
      </w:r>
      <w:r w:rsidR="004333D6">
        <w:rPr>
          <w:rFonts w:ascii="Arial" w:hAnsi="Arial" w:cs="Arial"/>
          <w:color w:val="000000"/>
          <w:sz w:val="24"/>
          <w:szCs w:val="24"/>
        </w:rPr>
        <w:t xml:space="preserve">available </w:t>
      </w:r>
      <w:r w:rsidR="00033220" w:rsidRPr="005A695B">
        <w:rPr>
          <w:rFonts w:ascii="Arial" w:hAnsi="Arial" w:cs="Arial"/>
          <w:color w:val="000000"/>
          <w:sz w:val="24"/>
          <w:szCs w:val="24"/>
        </w:rPr>
        <w:t>data has allowed the informed development of this JR.</w:t>
      </w:r>
    </w:p>
    <w:p w14:paraId="116EF8EF" w14:textId="77777777" w:rsidR="005A695B" w:rsidRDefault="005A695B" w:rsidP="00033220">
      <w:pPr>
        <w:jc w:val="both"/>
        <w:rPr>
          <w:rFonts w:ascii="Arial" w:hAnsi="Arial" w:cs="Arial"/>
          <w:color w:val="000000"/>
          <w:sz w:val="24"/>
          <w:szCs w:val="24"/>
        </w:rPr>
      </w:pPr>
    </w:p>
    <w:p w14:paraId="69509B79" w14:textId="77777777" w:rsidR="00033220" w:rsidRDefault="00033220" w:rsidP="00033220">
      <w:pPr>
        <w:rPr>
          <w:rFonts w:ascii="Arial" w:hAnsi="Arial" w:cs="Arial"/>
          <w:b/>
          <w:sz w:val="24"/>
        </w:rPr>
      </w:pPr>
      <w:r>
        <w:rPr>
          <w:rFonts w:ascii="Arial" w:hAnsi="Arial" w:cs="Arial"/>
          <w:b/>
          <w:color w:val="000000"/>
          <w:sz w:val="24"/>
          <w:szCs w:val="24"/>
        </w:rPr>
        <w:t>3. Objectives and scope of the discard plan</w:t>
      </w:r>
    </w:p>
    <w:p w14:paraId="54696911" w14:textId="77777777" w:rsidR="00033220" w:rsidRDefault="00033220" w:rsidP="00033220">
      <w:pPr>
        <w:spacing w:after="120"/>
        <w:rPr>
          <w:rFonts w:ascii="Arial" w:hAnsi="Arial" w:cs="Arial"/>
          <w:sz w:val="24"/>
          <w:szCs w:val="24"/>
        </w:rPr>
      </w:pPr>
      <w:r>
        <w:rPr>
          <w:rFonts w:ascii="Arial" w:hAnsi="Arial" w:cs="Arial"/>
          <w:b/>
          <w:sz w:val="24"/>
        </w:rPr>
        <w:lastRenderedPageBreak/>
        <w:t>3.1. Objectives</w:t>
      </w:r>
    </w:p>
    <w:p w14:paraId="6AF09188"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The discard plan shall establish provisions for any of the specifications referred to in </w:t>
      </w:r>
      <w:r w:rsidR="002C21C0">
        <w:rPr>
          <w:rFonts w:ascii="Arial" w:hAnsi="Arial" w:cs="Arial"/>
          <w:sz w:val="24"/>
          <w:szCs w:val="24"/>
        </w:rPr>
        <w:t>Article 11</w:t>
      </w:r>
      <w:r w:rsidR="00404DD2">
        <w:rPr>
          <w:rFonts w:ascii="Arial" w:hAnsi="Arial" w:cs="Arial"/>
          <w:sz w:val="24"/>
          <w:szCs w:val="24"/>
        </w:rPr>
        <w:t xml:space="preserve"> of Regulation (EU) no</w:t>
      </w:r>
      <w:r w:rsidR="00404DD2" w:rsidRPr="00404DD2">
        <w:rPr>
          <w:rFonts w:ascii="Arial" w:hAnsi="Arial" w:cs="Arial"/>
          <w:sz w:val="24"/>
          <w:szCs w:val="24"/>
          <w:highlight w:val="yellow"/>
        </w:rPr>
        <w:t>. xx</w:t>
      </w:r>
      <w:r w:rsidR="00404DD2">
        <w:rPr>
          <w:rFonts w:ascii="Arial" w:hAnsi="Arial" w:cs="Arial"/>
          <w:sz w:val="24"/>
          <w:szCs w:val="24"/>
        </w:rPr>
        <w:t>/2018 in conjunction with Article 15(5) of Regulation (EU) no. 1380/2013</w:t>
      </w:r>
      <w:r w:rsidR="002C21C0">
        <w:rPr>
          <w:rFonts w:ascii="Arial" w:hAnsi="Arial" w:cs="Arial"/>
          <w:sz w:val="24"/>
          <w:szCs w:val="24"/>
        </w:rPr>
        <w:t xml:space="preserve"> and of Article </w:t>
      </w:r>
      <w:r w:rsidR="00047844">
        <w:rPr>
          <w:rFonts w:ascii="Arial" w:hAnsi="Arial" w:cs="Arial"/>
          <w:sz w:val="24"/>
          <w:szCs w:val="24"/>
        </w:rPr>
        <w:t>9</w:t>
      </w:r>
      <w:r w:rsidR="002C21C0">
        <w:rPr>
          <w:rFonts w:ascii="Arial" w:hAnsi="Arial" w:cs="Arial"/>
          <w:sz w:val="24"/>
          <w:szCs w:val="24"/>
        </w:rPr>
        <w:t xml:space="preserve"> of the Regulation (EU) no. </w:t>
      </w:r>
      <w:r w:rsidR="00DA5F51" w:rsidRPr="00047844">
        <w:rPr>
          <w:rFonts w:ascii="Arial" w:hAnsi="Arial" w:cs="Arial"/>
          <w:sz w:val="24"/>
          <w:szCs w:val="24"/>
          <w:highlight w:val="yellow"/>
        </w:rPr>
        <w:t>xx</w:t>
      </w:r>
      <w:r w:rsidR="002C21C0">
        <w:rPr>
          <w:rFonts w:ascii="Arial" w:hAnsi="Arial" w:cs="Arial"/>
          <w:sz w:val="24"/>
          <w:szCs w:val="24"/>
        </w:rPr>
        <w:t>/2018</w:t>
      </w:r>
      <w:r>
        <w:rPr>
          <w:rFonts w:ascii="Arial" w:hAnsi="Arial" w:cs="Arial"/>
          <w:sz w:val="24"/>
          <w:szCs w:val="24"/>
        </w:rPr>
        <w:t>, including specific descriptions of any exemptions g</w:t>
      </w:r>
      <w:r w:rsidR="00F00F6C">
        <w:rPr>
          <w:rFonts w:ascii="Arial" w:hAnsi="Arial" w:cs="Arial"/>
          <w:sz w:val="24"/>
          <w:szCs w:val="24"/>
        </w:rPr>
        <w:t>ranted</w:t>
      </w:r>
      <w:r>
        <w:rPr>
          <w:rFonts w:ascii="Arial" w:hAnsi="Arial" w:cs="Arial"/>
          <w:sz w:val="24"/>
          <w:szCs w:val="24"/>
        </w:rPr>
        <w:t xml:space="preserve">. </w:t>
      </w:r>
    </w:p>
    <w:p w14:paraId="2A0BFEE0"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It is the position of Member States that increased selectivity, where possible, is the most desirable way to deliver compliance with the landing obligation. </w:t>
      </w:r>
    </w:p>
    <w:p w14:paraId="293DA394" w14:textId="77777777" w:rsidR="00033220" w:rsidRDefault="00033220" w:rsidP="00033220">
      <w:pPr>
        <w:spacing w:after="120"/>
        <w:jc w:val="both"/>
        <w:rPr>
          <w:rFonts w:ascii="Arial" w:hAnsi="Arial" w:cs="Arial"/>
          <w:sz w:val="24"/>
          <w:szCs w:val="24"/>
        </w:rPr>
      </w:pPr>
      <w:r>
        <w:rPr>
          <w:rFonts w:ascii="Arial" w:hAnsi="Arial" w:cs="Arial"/>
          <w:sz w:val="24"/>
          <w:szCs w:val="24"/>
        </w:rPr>
        <w:t xml:space="preserve">The </w:t>
      </w:r>
      <w:r w:rsidR="00DA0D1C">
        <w:rPr>
          <w:rFonts w:ascii="Arial" w:hAnsi="Arial" w:cs="Arial"/>
          <w:sz w:val="24"/>
          <w:szCs w:val="24"/>
        </w:rPr>
        <w:t xml:space="preserve">introduction </w:t>
      </w:r>
      <w:r>
        <w:rPr>
          <w:rFonts w:ascii="Arial" w:hAnsi="Arial" w:cs="Arial"/>
          <w:sz w:val="24"/>
          <w:szCs w:val="24"/>
        </w:rPr>
        <w:t>of exemptions</w:t>
      </w:r>
      <w:r w:rsidR="00107283">
        <w:rPr>
          <w:rFonts w:ascii="Arial" w:hAnsi="Arial" w:cs="Arial"/>
          <w:sz w:val="24"/>
          <w:szCs w:val="24"/>
        </w:rPr>
        <w:t xml:space="preserve"> from the landing obligation</w:t>
      </w:r>
      <w:r>
        <w:rPr>
          <w:rFonts w:ascii="Arial" w:hAnsi="Arial" w:cs="Arial"/>
          <w:sz w:val="24"/>
          <w:szCs w:val="24"/>
        </w:rPr>
        <w:t xml:space="preserve"> will be based on a thorough, evidence-based process. </w:t>
      </w:r>
    </w:p>
    <w:p w14:paraId="3CB93431" w14:textId="77777777" w:rsidR="00033220" w:rsidRDefault="00033220" w:rsidP="00033220">
      <w:pPr>
        <w:spacing w:after="120"/>
        <w:jc w:val="both"/>
        <w:rPr>
          <w:rFonts w:ascii="Arial" w:hAnsi="Arial" w:cs="Arial"/>
        </w:rPr>
      </w:pPr>
      <w:r>
        <w:rPr>
          <w:rFonts w:ascii="Arial" w:hAnsi="Arial" w:cs="Arial"/>
          <w:sz w:val="24"/>
          <w:szCs w:val="24"/>
        </w:rPr>
        <w:t>The Member States of the North Sea consider it desirable to achieve, where possible, consistency between the recommendations for specific discard plans being drafted by regional groups in EU waters.</w:t>
      </w:r>
    </w:p>
    <w:p w14:paraId="281403F5" w14:textId="77777777" w:rsidR="005531DE" w:rsidRDefault="005531DE">
      <w:pPr>
        <w:suppressAutoHyphens w:val="0"/>
        <w:spacing w:after="0" w:line="240" w:lineRule="auto"/>
        <w:rPr>
          <w:rFonts w:ascii="Arial" w:hAnsi="Arial" w:cs="Arial"/>
          <w:b/>
          <w:color w:val="000000"/>
          <w:sz w:val="24"/>
          <w:szCs w:val="28"/>
          <w:lang w:val="en-US" w:eastAsia="da-DK"/>
        </w:rPr>
      </w:pPr>
      <w:r>
        <w:rPr>
          <w:rFonts w:ascii="Arial" w:hAnsi="Arial" w:cs="Arial"/>
          <w:b/>
          <w:color w:val="000000"/>
          <w:sz w:val="24"/>
          <w:szCs w:val="28"/>
          <w:lang w:val="en-US" w:eastAsia="da-DK"/>
        </w:rPr>
        <w:br w:type="page"/>
      </w:r>
    </w:p>
    <w:p w14:paraId="22E8A4C6" w14:textId="77777777" w:rsidR="005531DE" w:rsidRDefault="005531DE" w:rsidP="00033220">
      <w:pPr>
        <w:spacing w:after="120"/>
        <w:jc w:val="both"/>
        <w:rPr>
          <w:rFonts w:ascii="Arial" w:hAnsi="Arial" w:cs="Arial"/>
          <w:b/>
          <w:color w:val="000000"/>
          <w:sz w:val="24"/>
          <w:szCs w:val="28"/>
          <w:lang w:val="en-US" w:eastAsia="da-DK"/>
        </w:rPr>
      </w:pPr>
    </w:p>
    <w:p w14:paraId="52060071" w14:textId="77777777" w:rsidR="00033220" w:rsidRDefault="00033220" w:rsidP="00033220">
      <w:pPr>
        <w:spacing w:after="120"/>
        <w:jc w:val="both"/>
        <w:rPr>
          <w:rFonts w:ascii="Arial" w:hAnsi="Arial" w:cs="Arial"/>
          <w:color w:val="000000"/>
          <w:sz w:val="24"/>
          <w:szCs w:val="24"/>
        </w:rPr>
      </w:pPr>
      <w:r>
        <w:rPr>
          <w:rFonts w:ascii="Arial" w:hAnsi="Arial" w:cs="Arial"/>
          <w:b/>
          <w:color w:val="000000"/>
          <w:sz w:val="24"/>
          <w:szCs w:val="28"/>
          <w:lang w:val="en-US" w:eastAsia="da-DK"/>
        </w:rPr>
        <w:t>3.2. Scope</w:t>
      </w:r>
    </w:p>
    <w:p w14:paraId="4B4BD7F3" w14:textId="77777777" w:rsidR="00033220" w:rsidRDefault="00033220" w:rsidP="00033220">
      <w:pPr>
        <w:spacing w:after="120"/>
        <w:jc w:val="both"/>
        <w:rPr>
          <w:rFonts w:ascii="Arial" w:hAnsi="Arial" w:cs="Arial"/>
          <w:color w:val="000000"/>
          <w:sz w:val="24"/>
          <w:szCs w:val="24"/>
        </w:rPr>
      </w:pPr>
      <w:r>
        <w:rPr>
          <w:rFonts w:ascii="Arial" w:hAnsi="Arial" w:cs="Arial"/>
          <w:color w:val="000000"/>
          <w:sz w:val="24"/>
          <w:szCs w:val="24"/>
        </w:rPr>
        <w:t xml:space="preserve">This JR will apply to demersal fisheries subject to catch limits in the North Sea </w:t>
      </w:r>
      <w:r>
        <w:rPr>
          <w:rFonts w:ascii="Arial" w:hAnsi="Arial" w:cs="Arial"/>
          <w:sz w:val="24"/>
          <w:szCs w:val="24"/>
        </w:rPr>
        <w:t xml:space="preserve">as defined in Article 4(2)(a) of </w:t>
      </w:r>
      <w:r w:rsidR="00993C60">
        <w:rPr>
          <w:rFonts w:ascii="Arial" w:hAnsi="Arial" w:cs="Arial"/>
          <w:sz w:val="24"/>
          <w:szCs w:val="24"/>
        </w:rPr>
        <w:t>the Basic Regulation</w:t>
      </w:r>
      <w:r>
        <w:rPr>
          <w:rFonts w:ascii="Arial" w:hAnsi="Arial" w:cs="Arial"/>
          <w:sz w:val="24"/>
          <w:szCs w:val="24"/>
        </w:rPr>
        <w:t xml:space="preserve"> comprising ICES sea areas </w:t>
      </w:r>
      <w:r w:rsidR="00377252">
        <w:rPr>
          <w:rFonts w:ascii="Arial" w:hAnsi="Arial" w:cs="Arial"/>
          <w:sz w:val="24"/>
          <w:szCs w:val="24"/>
        </w:rPr>
        <w:t>3</w:t>
      </w:r>
      <w:r>
        <w:rPr>
          <w:rFonts w:ascii="Arial" w:hAnsi="Arial" w:cs="Arial"/>
          <w:sz w:val="24"/>
          <w:szCs w:val="24"/>
        </w:rPr>
        <w:t xml:space="preserve">a and </w:t>
      </w:r>
      <w:r w:rsidR="00377252">
        <w:rPr>
          <w:rFonts w:ascii="Arial" w:hAnsi="Arial" w:cs="Arial"/>
          <w:sz w:val="24"/>
          <w:szCs w:val="24"/>
        </w:rPr>
        <w:t>4</w:t>
      </w:r>
      <w:r>
        <w:rPr>
          <w:rFonts w:ascii="Arial" w:hAnsi="Arial" w:cs="Arial"/>
          <w:sz w:val="24"/>
          <w:szCs w:val="24"/>
        </w:rPr>
        <w:t xml:space="preserve">. Additionally, under Article 15(1)(c)(iv) </w:t>
      </w:r>
      <w:r w:rsidR="00993C60">
        <w:rPr>
          <w:rFonts w:ascii="Arial" w:hAnsi="Arial" w:cs="Arial"/>
          <w:sz w:val="24"/>
          <w:szCs w:val="24"/>
        </w:rPr>
        <w:t xml:space="preserve">of the Basic Regulation </w:t>
      </w:r>
      <w:r>
        <w:rPr>
          <w:rFonts w:ascii="Arial" w:hAnsi="Arial" w:cs="Arial"/>
          <w:sz w:val="24"/>
          <w:szCs w:val="24"/>
        </w:rPr>
        <w:t xml:space="preserve">the Scheveningen Group recommends that the discard plan also covers </w:t>
      </w:r>
      <w:r>
        <w:rPr>
          <w:rFonts w:ascii="Arial" w:hAnsi="Arial" w:cs="Arial"/>
          <w:color w:val="000000"/>
          <w:sz w:val="24"/>
          <w:szCs w:val="24"/>
        </w:rPr>
        <w:t xml:space="preserve">the Union waters of ICES area </w:t>
      </w:r>
      <w:r w:rsidR="00377252">
        <w:rPr>
          <w:rFonts w:ascii="Arial" w:hAnsi="Arial" w:cs="Arial"/>
          <w:color w:val="000000"/>
          <w:sz w:val="24"/>
          <w:szCs w:val="24"/>
        </w:rPr>
        <w:t>2</w:t>
      </w:r>
      <w:r>
        <w:rPr>
          <w:rFonts w:ascii="Arial" w:hAnsi="Arial" w:cs="Arial"/>
          <w:color w:val="000000"/>
          <w:sz w:val="24"/>
          <w:szCs w:val="24"/>
        </w:rPr>
        <w:t>a as the TAC areas for the relevant demersal stocks also comprise this area. Throughout this JR</w:t>
      </w:r>
      <w:r w:rsidR="00993C60">
        <w:rPr>
          <w:rFonts w:ascii="Arial" w:hAnsi="Arial" w:cs="Arial"/>
          <w:color w:val="000000"/>
          <w:sz w:val="24"/>
          <w:szCs w:val="24"/>
        </w:rPr>
        <w:t>,</w:t>
      </w:r>
      <w:r>
        <w:rPr>
          <w:rFonts w:ascii="Arial" w:hAnsi="Arial" w:cs="Arial"/>
          <w:color w:val="000000"/>
          <w:sz w:val="24"/>
          <w:szCs w:val="24"/>
        </w:rPr>
        <w:t xml:space="preserve"> reference to the North Sea hence means Union waters of areas </w:t>
      </w:r>
      <w:r w:rsidR="00377252">
        <w:rPr>
          <w:rFonts w:ascii="Arial" w:hAnsi="Arial" w:cs="Arial"/>
          <w:color w:val="000000"/>
          <w:sz w:val="24"/>
          <w:szCs w:val="24"/>
        </w:rPr>
        <w:t>2</w:t>
      </w:r>
      <w:r>
        <w:rPr>
          <w:rFonts w:ascii="Arial" w:hAnsi="Arial" w:cs="Arial"/>
          <w:color w:val="000000"/>
          <w:sz w:val="24"/>
          <w:szCs w:val="24"/>
        </w:rPr>
        <w:t xml:space="preserve">a, </w:t>
      </w:r>
      <w:r w:rsidR="00377252">
        <w:rPr>
          <w:rFonts w:ascii="Arial" w:hAnsi="Arial" w:cs="Arial"/>
          <w:color w:val="000000"/>
          <w:sz w:val="24"/>
          <w:szCs w:val="24"/>
        </w:rPr>
        <w:t>3</w:t>
      </w:r>
      <w:r>
        <w:rPr>
          <w:rFonts w:ascii="Arial" w:hAnsi="Arial" w:cs="Arial"/>
          <w:color w:val="000000"/>
          <w:sz w:val="24"/>
          <w:szCs w:val="24"/>
        </w:rPr>
        <w:t xml:space="preserve">a and </w:t>
      </w:r>
      <w:r w:rsidR="00377252">
        <w:rPr>
          <w:rFonts w:ascii="Arial" w:hAnsi="Arial" w:cs="Arial"/>
          <w:color w:val="000000"/>
          <w:sz w:val="24"/>
          <w:szCs w:val="24"/>
        </w:rPr>
        <w:t>4</w:t>
      </w:r>
      <w:r>
        <w:rPr>
          <w:rFonts w:ascii="Arial" w:hAnsi="Arial" w:cs="Arial"/>
          <w:color w:val="000000"/>
          <w:sz w:val="24"/>
          <w:szCs w:val="24"/>
        </w:rPr>
        <w:t>, unless otherwise stated.</w:t>
      </w:r>
    </w:p>
    <w:p w14:paraId="37A86A82" w14:textId="77777777" w:rsidR="00033220" w:rsidRDefault="00033220" w:rsidP="00033220">
      <w:pPr>
        <w:spacing w:after="120"/>
        <w:jc w:val="both"/>
        <w:rPr>
          <w:rFonts w:ascii="Arial" w:hAnsi="Arial" w:cs="Arial"/>
          <w:color w:val="000000"/>
          <w:sz w:val="24"/>
          <w:szCs w:val="24"/>
        </w:rPr>
      </w:pPr>
      <w:r>
        <w:rPr>
          <w:rFonts w:ascii="Arial" w:hAnsi="Arial" w:cs="Arial"/>
          <w:color w:val="000000"/>
          <w:sz w:val="24"/>
          <w:szCs w:val="24"/>
        </w:rPr>
        <w:t>This JR will apply to all fishing vessels engaging in the specified demersal fisheries in the North Sea without prejudice to rules applicable outside the aforementioned Union waters under Member State jurisdiction.</w:t>
      </w:r>
      <w:r>
        <w:rPr>
          <w:rFonts w:ascii="Arial" w:hAnsi="Arial" w:cs="Arial"/>
          <w:sz w:val="24"/>
          <w:szCs w:val="24"/>
        </w:rPr>
        <w:t xml:space="preserve"> It is to be noted that part of the North Sea lies within the Norwegian zone.</w:t>
      </w:r>
      <w:r>
        <w:rPr>
          <w:rFonts w:ascii="Arial" w:hAnsi="Arial" w:cs="Arial"/>
          <w:b/>
          <w:sz w:val="24"/>
          <w:szCs w:val="24"/>
        </w:rPr>
        <w:t xml:space="preserve"> </w:t>
      </w:r>
      <w:r>
        <w:rPr>
          <w:rFonts w:ascii="Arial" w:hAnsi="Arial" w:cs="Arial"/>
          <w:sz w:val="24"/>
          <w:szCs w:val="24"/>
        </w:rPr>
        <w:t>This part being subject to Norwegian legislation, it cannot be a part of this plan.</w:t>
      </w:r>
    </w:p>
    <w:p w14:paraId="530ABFE9" w14:textId="77777777" w:rsidR="005531DE" w:rsidRPr="00A93CF4" w:rsidRDefault="005531DE" w:rsidP="00033220">
      <w:pPr>
        <w:spacing w:after="120"/>
        <w:jc w:val="both"/>
        <w:rPr>
          <w:rFonts w:ascii="Arial" w:hAnsi="Arial" w:cs="Arial"/>
          <w:b/>
          <w:i/>
          <w:color w:val="000000"/>
          <w:sz w:val="24"/>
          <w:szCs w:val="24"/>
        </w:rPr>
      </w:pPr>
    </w:p>
    <w:p w14:paraId="5E7140CF" w14:textId="77777777" w:rsidR="0010023B" w:rsidRPr="00A93CF4" w:rsidRDefault="0010023B" w:rsidP="00033220">
      <w:pPr>
        <w:spacing w:after="120"/>
        <w:jc w:val="both"/>
        <w:rPr>
          <w:rFonts w:ascii="Arial" w:hAnsi="Arial" w:cs="Arial"/>
          <w:b/>
          <w:i/>
          <w:color w:val="000000"/>
          <w:sz w:val="24"/>
          <w:szCs w:val="24"/>
        </w:rPr>
      </w:pPr>
      <w:r w:rsidRPr="00A93CF4">
        <w:rPr>
          <w:rFonts w:ascii="Arial" w:hAnsi="Arial" w:cs="Arial"/>
          <w:b/>
          <w:i/>
          <w:color w:val="000000"/>
          <w:sz w:val="24"/>
          <w:szCs w:val="24"/>
          <w:highlight w:val="yellow"/>
        </w:rPr>
        <w:t xml:space="preserve">Version 1 based on a species </w:t>
      </w:r>
      <w:commentRangeStart w:id="2"/>
      <w:r w:rsidRPr="00A93CF4">
        <w:rPr>
          <w:rFonts w:ascii="Arial" w:hAnsi="Arial" w:cs="Arial"/>
          <w:b/>
          <w:i/>
          <w:color w:val="000000"/>
          <w:sz w:val="24"/>
          <w:szCs w:val="24"/>
          <w:highlight w:val="yellow"/>
        </w:rPr>
        <w:t>approach</w:t>
      </w:r>
      <w:commentRangeEnd w:id="2"/>
      <w:r w:rsidRPr="00A93CF4">
        <w:rPr>
          <w:rStyle w:val="CommentReference"/>
          <w:i/>
        </w:rPr>
        <w:commentReference w:id="2"/>
      </w:r>
      <w:r w:rsidRPr="00A93CF4">
        <w:rPr>
          <w:rFonts w:ascii="Arial" w:hAnsi="Arial" w:cs="Arial"/>
          <w:b/>
          <w:i/>
          <w:color w:val="000000"/>
          <w:sz w:val="24"/>
          <w:szCs w:val="24"/>
        </w:rPr>
        <w:t xml:space="preserve"> </w:t>
      </w:r>
    </w:p>
    <w:p w14:paraId="39D02602" w14:textId="77777777" w:rsidR="00033220" w:rsidRDefault="00033220" w:rsidP="00033220">
      <w:pPr>
        <w:spacing w:after="120"/>
        <w:jc w:val="both"/>
        <w:rPr>
          <w:rFonts w:ascii="Arial" w:hAnsi="Arial" w:cs="Arial"/>
          <w:sz w:val="24"/>
          <w:szCs w:val="24"/>
        </w:rPr>
      </w:pPr>
      <w:r>
        <w:rPr>
          <w:rFonts w:ascii="Arial" w:hAnsi="Arial" w:cs="Arial"/>
          <w:b/>
          <w:color w:val="000000"/>
          <w:sz w:val="24"/>
          <w:szCs w:val="24"/>
        </w:rPr>
        <w:t>4. Introduction of the landing obligation</w:t>
      </w:r>
    </w:p>
    <w:p w14:paraId="014EE848" w14:textId="77777777" w:rsidR="00033220" w:rsidRDefault="00C33E06" w:rsidP="00033220">
      <w:pPr>
        <w:spacing w:after="120"/>
        <w:jc w:val="both"/>
        <w:rPr>
          <w:rFonts w:ascii="Arial" w:hAnsi="Arial" w:cs="Arial"/>
          <w:sz w:val="24"/>
          <w:szCs w:val="24"/>
        </w:rPr>
      </w:pPr>
      <w:r>
        <w:rPr>
          <w:rFonts w:ascii="Arial" w:hAnsi="Arial" w:cs="Arial"/>
          <w:sz w:val="24"/>
          <w:szCs w:val="24"/>
        </w:rPr>
        <w:t xml:space="preserve">According to </w:t>
      </w:r>
      <w:r w:rsidR="00033220">
        <w:rPr>
          <w:rFonts w:ascii="Arial" w:hAnsi="Arial" w:cs="Arial"/>
          <w:sz w:val="24"/>
          <w:szCs w:val="24"/>
        </w:rPr>
        <w:t>Article 15</w:t>
      </w:r>
      <w:r>
        <w:rPr>
          <w:rFonts w:ascii="Arial" w:hAnsi="Arial" w:cs="Arial"/>
          <w:sz w:val="24"/>
          <w:szCs w:val="24"/>
        </w:rPr>
        <w:t>(1)</w:t>
      </w:r>
      <w:r w:rsidR="00033220">
        <w:rPr>
          <w:rFonts w:ascii="Arial" w:hAnsi="Arial" w:cs="Arial"/>
          <w:sz w:val="24"/>
          <w:szCs w:val="24"/>
        </w:rPr>
        <w:t xml:space="preserve"> </w:t>
      </w:r>
      <w:r w:rsidR="00993C60">
        <w:rPr>
          <w:rFonts w:ascii="Arial" w:hAnsi="Arial" w:cs="Arial"/>
          <w:sz w:val="24"/>
          <w:szCs w:val="24"/>
        </w:rPr>
        <w:t>of the Basic Regulation</w:t>
      </w:r>
      <w:r w:rsidR="00033220">
        <w:rPr>
          <w:rFonts w:ascii="Arial" w:hAnsi="Arial" w:cs="Arial"/>
          <w:sz w:val="24"/>
          <w:szCs w:val="24"/>
        </w:rPr>
        <w:t xml:space="preserve"> all catches </w:t>
      </w:r>
      <w:r w:rsidR="00993C60">
        <w:rPr>
          <w:rFonts w:ascii="Arial" w:hAnsi="Arial" w:cs="Arial"/>
          <w:sz w:val="24"/>
          <w:szCs w:val="24"/>
        </w:rPr>
        <w:t xml:space="preserve">of species which are subject to catch limits caught during fishing activities in Union waters in the geographical scope of this JR in the fisheries listed </w:t>
      </w:r>
      <w:r>
        <w:rPr>
          <w:rFonts w:ascii="Arial" w:hAnsi="Arial" w:cs="Arial"/>
          <w:sz w:val="24"/>
          <w:szCs w:val="24"/>
        </w:rPr>
        <w:t xml:space="preserve">there </w:t>
      </w:r>
      <w:r w:rsidR="00033220">
        <w:rPr>
          <w:rFonts w:ascii="Arial" w:hAnsi="Arial" w:cs="Arial"/>
          <w:sz w:val="24"/>
          <w:szCs w:val="24"/>
        </w:rPr>
        <w:t>shall be brought and retained on board the fishing vessels, recorded, landed and counted against the quotas where applicable, except when used as live bait.</w:t>
      </w:r>
    </w:p>
    <w:p w14:paraId="4B31C58F" w14:textId="77777777" w:rsidR="00033220" w:rsidRDefault="00033220" w:rsidP="00033220">
      <w:pPr>
        <w:spacing w:after="120"/>
        <w:jc w:val="both"/>
        <w:rPr>
          <w:rFonts w:ascii="Arial" w:hAnsi="Arial" w:cs="Arial"/>
          <w:sz w:val="24"/>
          <w:szCs w:val="24"/>
          <w:lang w:val="en-US" w:eastAsia="da-DK"/>
        </w:rPr>
      </w:pPr>
      <w:r w:rsidRPr="00BF0B40">
        <w:rPr>
          <w:rFonts w:ascii="Arial" w:hAnsi="Arial" w:cs="Arial"/>
          <w:color w:val="000000"/>
          <w:sz w:val="24"/>
          <w:szCs w:val="24"/>
          <w:lang w:val="en-US" w:eastAsia="da-DK"/>
        </w:rPr>
        <w:t>For the purposes of this JR, the following approach</w:t>
      </w:r>
      <w:r w:rsidRPr="00855C98">
        <w:rPr>
          <w:rFonts w:ascii="Arial" w:hAnsi="Arial" w:cs="Arial"/>
          <w:color w:val="000000"/>
          <w:sz w:val="24"/>
          <w:szCs w:val="24"/>
          <w:lang w:val="en-US" w:eastAsia="da-DK"/>
        </w:rPr>
        <w:t xml:space="preserve"> to the implementation of the landing obligation for demersal </w:t>
      </w:r>
      <w:r w:rsidRPr="00B43757">
        <w:rPr>
          <w:rFonts w:ascii="Arial" w:hAnsi="Arial" w:cs="Arial"/>
          <w:sz w:val="24"/>
          <w:szCs w:val="24"/>
          <w:lang w:val="en-US" w:eastAsia="da-DK"/>
        </w:rPr>
        <w:t xml:space="preserve">species is being recommended for </w:t>
      </w:r>
      <w:r w:rsidRPr="00A93218">
        <w:rPr>
          <w:rFonts w:ascii="Arial" w:hAnsi="Arial"/>
          <w:sz w:val="24"/>
          <w:lang w:val="en-US"/>
        </w:rPr>
        <w:t>201</w:t>
      </w:r>
      <w:r w:rsidR="00715169" w:rsidRPr="00EF0272">
        <w:rPr>
          <w:rFonts w:ascii="Arial" w:hAnsi="Arial"/>
          <w:sz w:val="24"/>
          <w:lang w:val="en-US"/>
        </w:rPr>
        <w:t>9</w:t>
      </w:r>
      <w:r w:rsidR="00BF0B40" w:rsidRPr="00EF0272">
        <w:rPr>
          <w:rFonts w:ascii="Arial" w:hAnsi="Arial"/>
          <w:sz w:val="24"/>
          <w:lang w:val="en-US"/>
        </w:rPr>
        <w:t xml:space="preserve"> and beyond</w:t>
      </w:r>
      <w:r w:rsidRPr="00855C98">
        <w:rPr>
          <w:rFonts w:ascii="Arial" w:hAnsi="Arial" w:cs="Arial"/>
          <w:sz w:val="24"/>
          <w:szCs w:val="24"/>
          <w:lang w:val="en-US" w:eastAsia="da-DK"/>
        </w:rPr>
        <w:t>.</w:t>
      </w:r>
    </w:p>
    <w:p w14:paraId="4F74C9A7" w14:textId="77777777" w:rsidR="00033220" w:rsidRDefault="00033220" w:rsidP="00033220">
      <w:pPr>
        <w:spacing w:after="120"/>
        <w:jc w:val="both"/>
        <w:rPr>
          <w:rFonts w:ascii="Arial" w:hAnsi="Arial" w:cs="Arial"/>
          <w:color w:val="000000"/>
          <w:sz w:val="24"/>
          <w:szCs w:val="24"/>
        </w:rPr>
      </w:pPr>
      <w:r>
        <w:rPr>
          <w:rFonts w:ascii="Arial" w:hAnsi="Arial" w:cs="Arial"/>
          <w:sz w:val="24"/>
          <w:szCs w:val="24"/>
          <w:lang w:val="en-US" w:eastAsia="da-DK"/>
        </w:rPr>
        <w:t xml:space="preserve">The Scheveningen Group will follow </w:t>
      </w:r>
      <w:r w:rsidR="00C33E06">
        <w:rPr>
          <w:rFonts w:ascii="Arial" w:hAnsi="Arial" w:cs="Arial"/>
          <w:sz w:val="24"/>
          <w:szCs w:val="24"/>
          <w:lang w:val="en-US" w:eastAsia="da-DK"/>
        </w:rPr>
        <w:t xml:space="preserve">the application </w:t>
      </w:r>
      <w:r>
        <w:rPr>
          <w:rFonts w:ascii="Arial" w:hAnsi="Arial" w:cs="Arial"/>
          <w:sz w:val="24"/>
          <w:szCs w:val="24"/>
          <w:lang w:val="en-US" w:eastAsia="da-DK"/>
        </w:rPr>
        <w:t>of the demersal landing obligation, research into survivability and selectivity, and any advice from the North Sea Advisory Council</w:t>
      </w:r>
      <w:r w:rsidR="00715169">
        <w:rPr>
          <w:rFonts w:ascii="Arial" w:hAnsi="Arial" w:cs="Arial"/>
          <w:sz w:val="24"/>
          <w:szCs w:val="24"/>
          <w:lang w:val="en-US" w:eastAsia="da-DK"/>
        </w:rPr>
        <w:t xml:space="preserve"> closely</w:t>
      </w:r>
      <w:r>
        <w:rPr>
          <w:rFonts w:ascii="Arial" w:hAnsi="Arial" w:cs="Arial"/>
          <w:sz w:val="24"/>
          <w:szCs w:val="24"/>
          <w:lang w:val="en-US" w:eastAsia="da-DK"/>
        </w:rPr>
        <w:t>, before proposing f</w:t>
      </w:r>
      <w:r w:rsidR="00715169">
        <w:rPr>
          <w:rFonts w:ascii="Arial" w:hAnsi="Arial" w:cs="Arial"/>
          <w:sz w:val="24"/>
          <w:szCs w:val="24"/>
          <w:lang w:val="en-US" w:eastAsia="da-DK"/>
        </w:rPr>
        <w:t>urther</w:t>
      </w:r>
      <w:r>
        <w:rPr>
          <w:rFonts w:ascii="Arial" w:hAnsi="Arial" w:cs="Arial"/>
          <w:sz w:val="24"/>
          <w:szCs w:val="24"/>
          <w:lang w:val="en-US" w:eastAsia="da-DK"/>
        </w:rPr>
        <w:t xml:space="preserve"> recommendations for future years.</w:t>
      </w:r>
    </w:p>
    <w:p w14:paraId="4E68F4A4" w14:textId="77777777" w:rsidR="00033220" w:rsidRPr="001658FA" w:rsidRDefault="00033220" w:rsidP="00033220">
      <w:pPr>
        <w:spacing w:after="120"/>
        <w:jc w:val="both"/>
        <w:rPr>
          <w:rFonts w:ascii="Arial" w:hAnsi="Arial" w:cs="Arial"/>
          <w:sz w:val="24"/>
          <w:szCs w:val="24"/>
        </w:rPr>
      </w:pPr>
      <w:r w:rsidRPr="001658FA">
        <w:rPr>
          <w:rFonts w:ascii="Arial" w:hAnsi="Arial" w:cs="Arial"/>
          <w:sz w:val="24"/>
          <w:szCs w:val="24"/>
        </w:rPr>
        <w:t>The obligation to land all catches shall not apply in cases for which a specific exemption</w:t>
      </w:r>
      <w:r w:rsidR="00E01E71">
        <w:rPr>
          <w:rFonts w:ascii="Arial" w:hAnsi="Arial" w:cs="Arial"/>
          <w:sz w:val="24"/>
          <w:szCs w:val="24"/>
        </w:rPr>
        <w:t xml:space="preserve"> is recommended</w:t>
      </w:r>
      <w:r w:rsidRPr="001658FA">
        <w:rPr>
          <w:rFonts w:ascii="Arial" w:hAnsi="Arial" w:cs="Arial"/>
          <w:sz w:val="24"/>
          <w:szCs w:val="24"/>
        </w:rPr>
        <w:t xml:space="preserve"> as detailed in section </w:t>
      </w:r>
      <w:r w:rsidR="001D3EAA">
        <w:rPr>
          <w:rFonts w:ascii="Arial" w:hAnsi="Arial" w:cs="Arial"/>
          <w:sz w:val="24"/>
          <w:szCs w:val="24"/>
        </w:rPr>
        <w:t>5</w:t>
      </w:r>
      <w:r w:rsidRPr="001658FA">
        <w:rPr>
          <w:rFonts w:ascii="Arial" w:hAnsi="Arial" w:cs="Arial"/>
          <w:sz w:val="24"/>
          <w:szCs w:val="24"/>
        </w:rPr>
        <w:t xml:space="preserve"> of this JR.</w:t>
      </w:r>
    </w:p>
    <w:p w14:paraId="2B7E23C7" w14:textId="77777777" w:rsidR="007158B7" w:rsidRPr="00667F89" w:rsidRDefault="00033220" w:rsidP="00033220">
      <w:pPr>
        <w:spacing w:after="120"/>
        <w:jc w:val="both"/>
        <w:rPr>
          <w:rFonts w:ascii="Arial" w:hAnsi="Arial" w:cs="Arial"/>
          <w:sz w:val="24"/>
          <w:szCs w:val="24"/>
        </w:rPr>
      </w:pPr>
      <w:r w:rsidRPr="00EA63AA">
        <w:rPr>
          <w:rFonts w:ascii="Arial" w:hAnsi="Arial" w:cs="Arial"/>
          <w:sz w:val="24"/>
          <w:szCs w:val="24"/>
        </w:rPr>
        <w:t>The obligation to land all catches shall also not apply in cases where catches as part of a normal operation</w:t>
      </w:r>
      <w:r w:rsidRPr="003555C4">
        <w:rPr>
          <w:rFonts w:ascii="Arial" w:hAnsi="Arial" w:cs="Arial"/>
          <w:sz w:val="24"/>
          <w:szCs w:val="24"/>
        </w:rPr>
        <w:t>al procedure is released, e.g. when cleaning the gear by rinsing it in the sea</w:t>
      </w:r>
      <w:r w:rsidRPr="00BF0B40">
        <w:rPr>
          <w:rFonts w:ascii="Arial" w:hAnsi="Arial" w:cs="Arial"/>
          <w:sz w:val="24"/>
          <w:szCs w:val="24"/>
        </w:rPr>
        <w:t xml:space="preserve"> or disposing of debris</w:t>
      </w:r>
      <w:r w:rsidRPr="00855C98">
        <w:rPr>
          <w:rFonts w:ascii="Arial" w:hAnsi="Arial"/>
          <w:sz w:val="24"/>
          <w:lang w:val="en-US"/>
        </w:rPr>
        <w:t xml:space="preserve"> </w:t>
      </w:r>
      <w:r w:rsidRPr="008539CF">
        <w:rPr>
          <w:rFonts w:ascii="Arial" w:hAnsi="Arial" w:cs="Arial"/>
          <w:sz w:val="24"/>
          <w:szCs w:val="24"/>
          <w:lang w:val="en-US"/>
        </w:rPr>
        <w:t xml:space="preserve">that builds up in the </w:t>
      </w:r>
      <w:r w:rsidR="00167CCA" w:rsidRPr="00B43757">
        <w:rPr>
          <w:rFonts w:ascii="Arial" w:hAnsi="Arial" w:cs="Arial"/>
          <w:sz w:val="24"/>
          <w:szCs w:val="24"/>
          <w:lang w:val="en-US"/>
        </w:rPr>
        <w:t>cod end</w:t>
      </w:r>
      <w:r w:rsidRPr="00A93218">
        <w:rPr>
          <w:rFonts w:ascii="Arial" w:hAnsi="Arial" w:cs="Arial"/>
          <w:sz w:val="24"/>
          <w:szCs w:val="24"/>
        </w:rPr>
        <w:t>.</w:t>
      </w:r>
      <w:r>
        <w:rPr>
          <w:rFonts w:ascii="Arial" w:hAnsi="Arial" w:cs="Arial"/>
          <w:sz w:val="24"/>
          <w:szCs w:val="24"/>
        </w:rPr>
        <w:t xml:space="preserve"> </w:t>
      </w:r>
    </w:p>
    <w:p w14:paraId="212F47DC" w14:textId="77777777" w:rsidR="00B76601" w:rsidRDefault="005531DE" w:rsidP="00033220">
      <w:pPr>
        <w:spacing w:after="120"/>
        <w:jc w:val="both"/>
        <w:rPr>
          <w:rFonts w:ascii="Arial" w:hAnsi="Arial" w:cs="Arial"/>
          <w:color w:val="000000"/>
          <w:sz w:val="24"/>
          <w:szCs w:val="24"/>
          <w:lang w:eastAsia="da-DK"/>
        </w:rPr>
      </w:pPr>
      <w:r>
        <w:rPr>
          <w:rFonts w:ascii="Arial" w:hAnsi="Arial" w:cs="Arial"/>
          <w:color w:val="000000"/>
          <w:sz w:val="24"/>
          <w:szCs w:val="24"/>
          <w:lang w:eastAsia="da-DK"/>
        </w:rPr>
        <w:t>T</w:t>
      </w:r>
      <w:r w:rsidR="00B76601" w:rsidRPr="000211DD">
        <w:rPr>
          <w:rFonts w:ascii="Arial" w:hAnsi="Arial" w:cs="Arial"/>
          <w:color w:val="000000"/>
          <w:sz w:val="24"/>
          <w:szCs w:val="24"/>
          <w:lang w:eastAsia="da-DK"/>
        </w:rPr>
        <w:t>he Scheveningen Group recognises the importance of addressing the challenges of choke species in 201</w:t>
      </w:r>
      <w:r w:rsidR="00EA63AA">
        <w:rPr>
          <w:rFonts w:ascii="Arial" w:hAnsi="Arial" w:cs="Arial"/>
          <w:color w:val="000000"/>
          <w:sz w:val="24"/>
          <w:szCs w:val="24"/>
          <w:lang w:eastAsia="da-DK"/>
        </w:rPr>
        <w:t>9</w:t>
      </w:r>
      <w:r w:rsidR="00B76601" w:rsidRPr="000211DD">
        <w:rPr>
          <w:rFonts w:ascii="Arial" w:hAnsi="Arial" w:cs="Arial"/>
          <w:color w:val="000000"/>
          <w:sz w:val="24"/>
          <w:szCs w:val="24"/>
          <w:lang w:eastAsia="da-DK"/>
        </w:rPr>
        <w:t xml:space="preserve"> and beyond. The Group agrees on the importance of Member States working collaboratively and with the European Commission and the Nor</w:t>
      </w:r>
      <w:r w:rsidR="00F378E8">
        <w:rPr>
          <w:rFonts w:ascii="Arial" w:hAnsi="Arial" w:cs="Arial"/>
          <w:color w:val="000000"/>
          <w:sz w:val="24"/>
          <w:szCs w:val="24"/>
          <w:lang w:eastAsia="da-DK"/>
        </w:rPr>
        <w:t>t</w:t>
      </w:r>
      <w:r w:rsidR="00B76601" w:rsidRPr="000211DD">
        <w:rPr>
          <w:rFonts w:ascii="Arial" w:hAnsi="Arial" w:cs="Arial"/>
          <w:color w:val="000000"/>
          <w:sz w:val="24"/>
          <w:szCs w:val="24"/>
          <w:lang w:eastAsia="da-DK"/>
        </w:rPr>
        <w:t xml:space="preserve">h Sea Advisory Council on a variety of measures. This includes exploring with the European Commission solutions not currently available to </w:t>
      </w:r>
      <w:r w:rsidR="00EA63AA">
        <w:rPr>
          <w:rFonts w:ascii="Arial" w:hAnsi="Arial" w:cs="Arial"/>
          <w:color w:val="000000"/>
          <w:sz w:val="24"/>
          <w:szCs w:val="24"/>
          <w:lang w:eastAsia="da-DK"/>
        </w:rPr>
        <w:t>M</w:t>
      </w:r>
      <w:r w:rsidR="00B76601" w:rsidRPr="000211DD">
        <w:rPr>
          <w:rFonts w:ascii="Arial" w:hAnsi="Arial" w:cs="Arial"/>
          <w:color w:val="000000"/>
          <w:sz w:val="24"/>
          <w:szCs w:val="24"/>
          <w:lang w:eastAsia="da-DK"/>
        </w:rPr>
        <w:t xml:space="preserve">ember </w:t>
      </w:r>
      <w:r w:rsidR="00EA63AA">
        <w:rPr>
          <w:rFonts w:ascii="Arial" w:hAnsi="Arial" w:cs="Arial"/>
          <w:color w:val="000000"/>
          <w:sz w:val="24"/>
          <w:szCs w:val="24"/>
          <w:lang w:eastAsia="da-DK"/>
        </w:rPr>
        <w:t>S</w:t>
      </w:r>
      <w:r w:rsidR="00B76601" w:rsidRPr="000211DD">
        <w:rPr>
          <w:rFonts w:ascii="Arial" w:hAnsi="Arial" w:cs="Arial"/>
          <w:color w:val="000000"/>
          <w:sz w:val="24"/>
          <w:szCs w:val="24"/>
          <w:lang w:eastAsia="da-DK"/>
        </w:rPr>
        <w:t xml:space="preserve">tates. </w:t>
      </w:r>
    </w:p>
    <w:p w14:paraId="2DE49019" w14:textId="77777777" w:rsidR="0010023B" w:rsidRDefault="0010023B" w:rsidP="00033220">
      <w:pPr>
        <w:spacing w:after="120"/>
        <w:jc w:val="both"/>
        <w:rPr>
          <w:rFonts w:ascii="Arial" w:hAnsi="Arial" w:cs="Arial"/>
          <w:color w:val="000000"/>
          <w:sz w:val="24"/>
          <w:szCs w:val="24"/>
          <w:lang w:eastAsia="da-DK"/>
        </w:rPr>
      </w:pPr>
    </w:p>
    <w:p w14:paraId="3478EC5E" w14:textId="77777777" w:rsidR="0010023B" w:rsidRDefault="0010023B" w:rsidP="00033220">
      <w:pPr>
        <w:spacing w:after="120"/>
        <w:jc w:val="both"/>
        <w:rPr>
          <w:rFonts w:ascii="Arial" w:hAnsi="Arial" w:cs="Arial"/>
          <w:color w:val="000000"/>
          <w:sz w:val="24"/>
          <w:szCs w:val="24"/>
          <w:lang w:eastAsia="da-DK"/>
        </w:rPr>
      </w:pPr>
    </w:p>
    <w:p w14:paraId="1E10B176" w14:textId="77777777" w:rsidR="003C689D" w:rsidRPr="003C689D" w:rsidRDefault="003C689D" w:rsidP="0010023B">
      <w:pPr>
        <w:spacing w:after="120"/>
        <w:jc w:val="both"/>
        <w:rPr>
          <w:rFonts w:ascii="Arial" w:hAnsi="Arial" w:cs="Arial"/>
          <w:b/>
          <w:i/>
          <w:color w:val="000000"/>
          <w:sz w:val="24"/>
          <w:szCs w:val="24"/>
        </w:rPr>
      </w:pPr>
      <w:r w:rsidRPr="003C689D">
        <w:rPr>
          <w:rFonts w:ascii="Arial" w:hAnsi="Arial" w:cs="Arial"/>
          <w:b/>
          <w:i/>
          <w:color w:val="000000"/>
          <w:sz w:val="24"/>
          <w:szCs w:val="24"/>
          <w:highlight w:val="yellow"/>
        </w:rPr>
        <w:t>Version</w:t>
      </w:r>
      <w:r w:rsidR="00DA78F3">
        <w:rPr>
          <w:rFonts w:ascii="Arial" w:hAnsi="Arial" w:cs="Arial"/>
          <w:b/>
          <w:i/>
          <w:color w:val="000000"/>
          <w:sz w:val="24"/>
          <w:szCs w:val="24"/>
          <w:highlight w:val="yellow"/>
        </w:rPr>
        <w:t xml:space="preserve"> 2</w:t>
      </w:r>
      <w:r w:rsidRPr="003C689D">
        <w:rPr>
          <w:rFonts w:ascii="Arial" w:hAnsi="Arial" w:cs="Arial"/>
          <w:b/>
          <w:i/>
          <w:color w:val="000000"/>
          <w:sz w:val="24"/>
          <w:szCs w:val="24"/>
          <w:highlight w:val="yellow"/>
        </w:rPr>
        <w:t xml:space="preserve"> based on a fisheries approach</w:t>
      </w:r>
    </w:p>
    <w:p w14:paraId="0174B125" w14:textId="77777777" w:rsidR="0010023B" w:rsidRDefault="0010023B" w:rsidP="0010023B">
      <w:pPr>
        <w:spacing w:after="120"/>
        <w:jc w:val="both"/>
        <w:rPr>
          <w:rFonts w:ascii="Arial" w:hAnsi="Arial" w:cs="Arial"/>
          <w:sz w:val="24"/>
          <w:szCs w:val="24"/>
        </w:rPr>
      </w:pPr>
      <w:r>
        <w:rPr>
          <w:rFonts w:ascii="Arial" w:hAnsi="Arial" w:cs="Arial"/>
          <w:b/>
          <w:color w:val="000000"/>
          <w:sz w:val="24"/>
          <w:szCs w:val="24"/>
        </w:rPr>
        <w:t>4. Introduction of the landing obligation</w:t>
      </w:r>
    </w:p>
    <w:p w14:paraId="74BC9189" w14:textId="77777777" w:rsidR="0010023B" w:rsidRDefault="0010023B" w:rsidP="0010023B">
      <w:pPr>
        <w:spacing w:after="120"/>
        <w:jc w:val="both"/>
        <w:rPr>
          <w:rFonts w:ascii="Arial" w:hAnsi="Arial" w:cs="Arial"/>
          <w:sz w:val="24"/>
          <w:szCs w:val="24"/>
        </w:rPr>
      </w:pPr>
      <w:r>
        <w:rPr>
          <w:rFonts w:ascii="Arial" w:hAnsi="Arial" w:cs="Arial"/>
          <w:sz w:val="24"/>
          <w:szCs w:val="24"/>
        </w:rPr>
        <w:t>According to Article 15(1) of the Basic Regulation all catches of species which are subject to catch limits caught during fishing activities in Union waters in the geographical scope of this JR in the fisheries listed there shall be brought and retained on board the fishing vessels, recorded, landed and counted against the quotas where applicable, except when used as live bait.</w:t>
      </w:r>
    </w:p>
    <w:p w14:paraId="01281E59" w14:textId="77777777" w:rsidR="0010023B" w:rsidRDefault="0010023B" w:rsidP="0010023B">
      <w:pPr>
        <w:spacing w:after="120"/>
        <w:jc w:val="both"/>
        <w:rPr>
          <w:rFonts w:ascii="Arial" w:hAnsi="Arial" w:cs="Arial"/>
          <w:sz w:val="24"/>
          <w:szCs w:val="24"/>
          <w:lang w:val="en-US" w:eastAsia="da-DK"/>
        </w:rPr>
      </w:pPr>
      <w:r w:rsidRPr="00BF0B40">
        <w:rPr>
          <w:rFonts w:ascii="Arial" w:hAnsi="Arial" w:cs="Arial"/>
          <w:color w:val="000000"/>
          <w:sz w:val="24"/>
          <w:szCs w:val="24"/>
          <w:lang w:val="en-US" w:eastAsia="da-DK"/>
        </w:rPr>
        <w:t>For the purposes of this JR, the following approach, as given in th</w:t>
      </w:r>
      <w:r w:rsidRPr="00855C98">
        <w:rPr>
          <w:rFonts w:ascii="Arial" w:hAnsi="Arial" w:cs="Arial"/>
          <w:color w:val="000000"/>
          <w:sz w:val="24"/>
          <w:szCs w:val="24"/>
          <w:lang w:val="en-US" w:eastAsia="da-DK"/>
        </w:rPr>
        <w:t xml:space="preserve">e fisheries definition table A, to the implementation of the landing obligation for demersal </w:t>
      </w:r>
      <w:r w:rsidRPr="00B43757">
        <w:rPr>
          <w:rFonts w:ascii="Arial" w:hAnsi="Arial" w:cs="Arial"/>
          <w:sz w:val="24"/>
          <w:szCs w:val="24"/>
          <w:lang w:val="en-US" w:eastAsia="da-DK"/>
        </w:rPr>
        <w:t xml:space="preserve">species is being recommended for </w:t>
      </w:r>
      <w:r w:rsidRPr="00A93218">
        <w:rPr>
          <w:rFonts w:ascii="Arial" w:hAnsi="Arial"/>
          <w:sz w:val="24"/>
          <w:lang w:val="en-US"/>
        </w:rPr>
        <w:t>201</w:t>
      </w:r>
      <w:r w:rsidRPr="00EF0272">
        <w:rPr>
          <w:rFonts w:ascii="Arial" w:hAnsi="Arial"/>
          <w:sz w:val="24"/>
          <w:lang w:val="en-US"/>
        </w:rPr>
        <w:t>9 and beyond</w:t>
      </w:r>
      <w:r w:rsidRPr="00855C98">
        <w:rPr>
          <w:rFonts w:ascii="Arial" w:hAnsi="Arial" w:cs="Arial"/>
          <w:sz w:val="24"/>
          <w:szCs w:val="24"/>
          <w:lang w:val="en-US" w:eastAsia="da-DK"/>
        </w:rPr>
        <w:t>.</w:t>
      </w:r>
    </w:p>
    <w:p w14:paraId="7B20F8CC" w14:textId="77777777" w:rsidR="0010023B" w:rsidRDefault="0010023B" w:rsidP="0010023B">
      <w:pPr>
        <w:spacing w:after="120"/>
        <w:jc w:val="both"/>
        <w:rPr>
          <w:rFonts w:ascii="Arial" w:hAnsi="Arial" w:cs="Arial"/>
          <w:color w:val="000000"/>
          <w:sz w:val="24"/>
          <w:szCs w:val="24"/>
        </w:rPr>
      </w:pPr>
      <w:r>
        <w:rPr>
          <w:rFonts w:ascii="Arial" w:hAnsi="Arial" w:cs="Arial"/>
          <w:sz w:val="24"/>
          <w:szCs w:val="24"/>
          <w:lang w:val="en-US" w:eastAsia="da-DK"/>
        </w:rPr>
        <w:t>The Scheveningen Group will follow the application of the demersal landing obligation, research into survivability and selectivity, and any advice from the North Sea Advisory Council closely, before proposing further recommendations for future years.</w:t>
      </w:r>
    </w:p>
    <w:p w14:paraId="3AF59A5B" w14:textId="77777777" w:rsidR="0010023B" w:rsidRPr="00B43757" w:rsidRDefault="0010023B" w:rsidP="0010023B">
      <w:pPr>
        <w:spacing w:after="120"/>
        <w:jc w:val="both"/>
        <w:rPr>
          <w:rFonts w:ascii="Arial" w:hAnsi="Arial" w:cs="Arial"/>
          <w:sz w:val="24"/>
          <w:szCs w:val="24"/>
        </w:rPr>
      </w:pPr>
      <w:r w:rsidRPr="001658FA">
        <w:rPr>
          <w:rFonts w:ascii="Arial" w:hAnsi="Arial" w:cs="Arial"/>
          <w:color w:val="000000"/>
          <w:sz w:val="24"/>
          <w:szCs w:val="24"/>
        </w:rPr>
        <w:t xml:space="preserve">The gear codes used in Table A </w:t>
      </w:r>
      <w:r w:rsidRPr="001658FA">
        <w:rPr>
          <w:rFonts w:ascii="Arial" w:hAnsi="Arial" w:cs="Arial"/>
          <w:sz w:val="24"/>
          <w:szCs w:val="24"/>
        </w:rPr>
        <w:t xml:space="preserve">refer to those mentioned in the annex XI of </w:t>
      </w:r>
      <w:r w:rsidRPr="001658FA">
        <w:rPr>
          <w:rFonts w:ascii="Arial" w:hAnsi="Arial" w:cs="Arial"/>
          <w:bCs/>
          <w:sz w:val="24"/>
          <w:szCs w:val="24"/>
          <w:lang w:val="en-US"/>
        </w:rPr>
        <w:t xml:space="preserve">the </w:t>
      </w:r>
      <w:r w:rsidRPr="00EA63AA">
        <w:rPr>
          <w:rFonts w:ascii="Arial" w:hAnsi="Arial" w:cs="Arial"/>
          <w:bCs/>
          <w:sz w:val="24"/>
          <w:szCs w:val="24"/>
          <w:lang w:val="en-US"/>
        </w:rPr>
        <w:t xml:space="preserve">Commission Implementing regulation </w:t>
      </w:r>
      <w:r w:rsidRPr="002C0CC9">
        <w:rPr>
          <w:rFonts w:ascii="Arial" w:hAnsi="Arial" w:cs="Arial"/>
          <w:bCs/>
          <w:color w:val="000000"/>
          <w:sz w:val="24"/>
          <w:szCs w:val="24"/>
          <w:lang w:val="en-US" w:eastAsia="en-GB"/>
        </w:rPr>
        <w:t>(EU) No 404/2011 of 8 April 2011 laying down detailed rules for the implementation of Council Regulation (EC) No 1224/2009 establishing a Community control system for ensuring compliance with the rules of the Common Fishe</w:t>
      </w:r>
      <w:r w:rsidRPr="003555C4">
        <w:rPr>
          <w:rFonts w:ascii="Arial" w:hAnsi="Arial" w:cs="Arial"/>
          <w:bCs/>
          <w:color w:val="000000"/>
          <w:sz w:val="24"/>
          <w:szCs w:val="24"/>
          <w:lang w:val="en-US" w:eastAsia="en-GB"/>
        </w:rPr>
        <w:t>ries Policy,</w:t>
      </w:r>
      <w:r w:rsidRPr="00BF0B40">
        <w:t xml:space="preserve"> </w:t>
      </w:r>
      <w:r w:rsidRPr="00BF0B40">
        <w:rPr>
          <w:rFonts w:ascii="Arial" w:hAnsi="Arial" w:cs="Arial"/>
          <w:sz w:val="24"/>
          <w:szCs w:val="24"/>
        </w:rPr>
        <w:t>plus those gear codes from the FAO classification if the codes used by some vessels whose LOA is less than 10 metres are not specified in the aforementioned regulation</w:t>
      </w:r>
      <w:r w:rsidRPr="00855C98">
        <w:rPr>
          <w:rFonts w:ascii="Arial" w:hAnsi="Arial" w:cs="Arial"/>
          <w:bCs/>
          <w:color w:val="000000"/>
          <w:sz w:val="24"/>
          <w:szCs w:val="24"/>
          <w:lang w:val="en-US" w:eastAsia="en-GB"/>
        </w:rPr>
        <w:t xml:space="preserve"> </w:t>
      </w:r>
      <w:r w:rsidRPr="008539CF">
        <w:rPr>
          <w:rFonts w:ascii="Arial" w:hAnsi="Arial" w:cs="Arial"/>
          <w:sz w:val="24"/>
          <w:szCs w:val="24"/>
        </w:rPr>
        <w:t>. The acronyms are explained in Annex A.</w:t>
      </w:r>
    </w:p>
    <w:p w14:paraId="7B2F57D1" w14:textId="77777777" w:rsidR="0010023B" w:rsidRDefault="0010023B" w:rsidP="0010023B">
      <w:pPr>
        <w:spacing w:after="120"/>
        <w:jc w:val="both"/>
        <w:rPr>
          <w:rFonts w:ascii="Arial" w:hAnsi="Arial" w:cs="Arial"/>
          <w:sz w:val="24"/>
          <w:szCs w:val="24"/>
        </w:rPr>
      </w:pPr>
      <w:r w:rsidRPr="00A93218">
        <w:rPr>
          <w:rFonts w:ascii="Arial" w:hAnsi="Arial"/>
          <w:sz w:val="24"/>
        </w:rPr>
        <w:t>The</w:t>
      </w:r>
      <w:r w:rsidRPr="006B1CD8">
        <w:rPr>
          <w:rFonts w:ascii="Arial" w:hAnsi="Arial" w:cs="Arial"/>
          <w:sz w:val="24"/>
          <w:szCs w:val="24"/>
        </w:rPr>
        <w:t xml:space="preserve"> table</w:t>
      </w:r>
      <w:r w:rsidRPr="005256D6">
        <w:rPr>
          <w:rFonts w:ascii="Arial" w:hAnsi="Arial" w:cs="Arial"/>
          <w:sz w:val="24"/>
          <w:szCs w:val="24"/>
        </w:rPr>
        <w:t xml:space="preserve"> </w:t>
      </w:r>
      <w:r w:rsidRPr="00EF0272">
        <w:rPr>
          <w:rFonts w:ascii="Arial" w:hAnsi="Arial" w:cs="Arial"/>
          <w:sz w:val="24"/>
          <w:szCs w:val="24"/>
        </w:rPr>
        <w:t>is</w:t>
      </w:r>
      <w:r w:rsidRPr="001658FA">
        <w:rPr>
          <w:rFonts w:ascii="Arial" w:hAnsi="Arial" w:cs="Arial"/>
          <w:sz w:val="24"/>
          <w:szCs w:val="24"/>
        </w:rPr>
        <w:t xml:space="preserve"> intended to be exhaustive.</w:t>
      </w:r>
    </w:p>
    <w:p w14:paraId="6248E70F" w14:textId="77777777" w:rsidR="0010023B" w:rsidRPr="001658FA" w:rsidRDefault="0010023B" w:rsidP="0010023B">
      <w:pPr>
        <w:spacing w:after="120"/>
        <w:jc w:val="both"/>
        <w:rPr>
          <w:rFonts w:ascii="Arial" w:hAnsi="Arial" w:cs="Arial"/>
          <w:sz w:val="24"/>
          <w:szCs w:val="24"/>
        </w:rPr>
      </w:pPr>
      <w:r w:rsidRPr="001658FA">
        <w:rPr>
          <w:rFonts w:ascii="Arial" w:hAnsi="Arial" w:cs="Arial"/>
          <w:sz w:val="24"/>
          <w:szCs w:val="24"/>
        </w:rPr>
        <w:t>The obligation to land all catches shall not apply in cases for which a specific exemption</w:t>
      </w:r>
      <w:r w:rsidR="003C689D">
        <w:rPr>
          <w:rFonts w:ascii="Arial" w:hAnsi="Arial" w:cs="Arial"/>
          <w:sz w:val="24"/>
          <w:szCs w:val="24"/>
        </w:rPr>
        <w:t xml:space="preserve"> is recommended </w:t>
      </w:r>
      <w:r w:rsidRPr="001658FA">
        <w:rPr>
          <w:rFonts w:ascii="Arial" w:hAnsi="Arial" w:cs="Arial"/>
          <w:sz w:val="24"/>
          <w:szCs w:val="24"/>
        </w:rPr>
        <w:t xml:space="preserve">as detailed in section </w:t>
      </w:r>
      <w:r>
        <w:rPr>
          <w:rFonts w:ascii="Arial" w:hAnsi="Arial" w:cs="Arial"/>
          <w:sz w:val="24"/>
          <w:szCs w:val="24"/>
        </w:rPr>
        <w:t>5</w:t>
      </w:r>
      <w:r w:rsidRPr="001658FA">
        <w:rPr>
          <w:rFonts w:ascii="Arial" w:hAnsi="Arial" w:cs="Arial"/>
          <w:sz w:val="24"/>
          <w:szCs w:val="24"/>
        </w:rPr>
        <w:t xml:space="preserve"> of this JR.</w:t>
      </w:r>
    </w:p>
    <w:p w14:paraId="21D5074A" w14:textId="77777777" w:rsidR="0010023B" w:rsidRDefault="0010023B" w:rsidP="0010023B">
      <w:pPr>
        <w:spacing w:after="120"/>
        <w:jc w:val="both"/>
        <w:rPr>
          <w:rFonts w:ascii="Arial" w:hAnsi="Arial" w:cs="Arial"/>
          <w:sz w:val="24"/>
          <w:szCs w:val="24"/>
        </w:rPr>
      </w:pPr>
      <w:r w:rsidRPr="00EA63AA">
        <w:rPr>
          <w:rFonts w:ascii="Arial" w:hAnsi="Arial" w:cs="Arial"/>
          <w:sz w:val="24"/>
          <w:szCs w:val="24"/>
        </w:rPr>
        <w:t>The obligation to land all catches shall also not apply in cases where catches as part of a normal operation</w:t>
      </w:r>
      <w:r w:rsidRPr="003555C4">
        <w:rPr>
          <w:rFonts w:ascii="Arial" w:hAnsi="Arial" w:cs="Arial"/>
          <w:sz w:val="24"/>
          <w:szCs w:val="24"/>
        </w:rPr>
        <w:t>al procedure is released, e.g. when cleaning the gear by rinsing it in the sea</w:t>
      </w:r>
      <w:r w:rsidRPr="00BF0B40">
        <w:rPr>
          <w:rFonts w:ascii="Arial" w:hAnsi="Arial" w:cs="Arial"/>
          <w:sz w:val="24"/>
          <w:szCs w:val="24"/>
        </w:rPr>
        <w:t xml:space="preserve"> or disposing of debris</w:t>
      </w:r>
      <w:r w:rsidRPr="00855C98">
        <w:rPr>
          <w:rFonts w:ascii="Arial" w:hAnsi="Arial"/>
          <w:sz w:val="24"/>
          <w:lang w:val="en-US"/>
        </w:rPr>
        <w:t xml:space="preserve"> </w:t>
      </w:r>
      <w:r w:rsidRPr="008539CF">
        <w:rPr>
          <w:rFonts w:ascii="Arial" w:hAnsi="Arial" w:cs="Arial"/>
          <w:sz w:val="24"/>
          <w:szCs w:val="24"/>
          <w:lang w:val="en-US"/>
        </w:rPr>
        <w:t xml:space="preserve">that builds up in the </w:t>
      </w:r>
      <w:r w:rsidRPr="00B43757">
        <w:rPr>
          <w:rFonts w:ascii="Arial" w:hAnsi="Arial" w:cs="Arial"/>
          <w:sz w:val="24"/>
          <w:szCs w:val="24"/>
          <w:lang w:val="en-US"/>
        </w:rPr>
        <w:t>cod end</w:t>
      </w:r>
      <w:r w:rsidRPr="00A93218">
        <w:rPr>
          <w:rFonts w:ascii="Arial" w:hAnsi="Arial" w:cs="Arial"/>
          <w:sz w:val="24"/>
          <w:szCs w:val="24"/>
        </w:rPr>
        <w:t>.</w:t>
      </w:r>
      <w:r>
        <w:rPr>
          <w:rFonts w:ascii="Arial" w:hAnsi="Arial" w:cs="Arial"/>
          <w:sz w:val="24"/>
          <w:szCs w:val="24"/>
        </w:rPr>
        <w:t xml:space="preserve"> </w:t>
      </w:r>
    </w:p>
    <w:p w14:paraId="04855763" w14:textId="77777777" w:rsidR="0010023B" w:rsidRPr="003B53B7" w:rsidRDefault="0010023B" w:rsidP="0010023B">
      <w:pPr>
        <w:spacing w:after="120"/>
        <w:jc w:val="both"/>
        <w:rPr>
          <w:i/>
          <w:color w:val="000000"/>
          <w:lang w:val="en-US"/>
        </w:rPr>
      </w:pPr>
    </w:p>
    <w:p w14:paraId="0A76189B" w14:textId="77777777" w:rsidR="0010023B" w:rsidRDefault="0010023B" w:rsidP="0010023B">
      <w:pPr>
        <w:spacing w:after="120"/>
        <w:jc w:val="both"/>
        <w:rPr>
          <w:rFonts w:ascii="Arial" w:hAnsi="Arial" w:cs="Arial"/>
          <w:b/>
        </w:rPr>
      </w:pPr>
      <w:r w:rsidRPr="00241A54">
        <w:rPr>
          <w:rFonts w:ascii="Arial" w:hAnsi="Arial" w:cs="Arial"/>
          <w:sz w:val="24"/>
          <w:szCs w:val="24"/>
        </w:rPr>
        <w:t>Table A: Table for 201</w:t>
      </w:r>
      <w:r>
        <w:rPr>
          <w:rFonts w:ascii="Arial" w:hAnsi="Arial" w:cs="Arial"/>
          <w:sz w:val="24"/>
          <w:szCs w:val="24"/>
        </w:rPr>
        <w:t xml:space="preserve">9 and beyond defining the fisheries subject to the landing obligation and therefore </w:t>
      </w:r>
      <w:r w:rsidRPr="00241A54">
        <w:rPr>
          <w:rFonts w:ascii="Arial" w:hAnsi="Arial" w:cs="Arial"/>
          <w:sz w:val="24"/>
          <w:szCs w:val="24"/>
        </w:rPr>
        <w:t xml:space="preserve">to be included in the discard plan for </w:t>
      </w:r>
      <w:r>
        <w:rPr>
          <w:rFonts w:ascii="Arial" w:hAnsi="Arial" w:cs="Arial"/>
          <w:sz w:val="24"/>
          <w:szCs w:val="24"/>
        </w:rPr>
        <w:t>2019 and beyond</w:t>
      </w:r>
    </w:p>
    <w:tbl>
      <w:tblPr>
        <w:tblW w:w="0" w:type="auto"/>
        <w:tblLayout w:type="fixed"/>
        <w:tblCellMar>
          <w:left w:w="117" w:type="dxa"/>
        </w:tblCellMar>
        <w:tblLook w:val="0000" w:firstRow="0" w:lastRow="0" w:firstColumn="0" w:lastColumn="0" w:noHBand="0" w:noVBand="0"/>
      </w:tblPr>
      <w:tblGrid>
        <w:gridCol w:w="7205"/>
        <w:gridCol w:w="1984"/>
      </w:tblGrid>
      <w:tr w:rsidR="0010023B" w14:paraId="22FDB9D9" w14:textId="77777777" w:rsidTr="007D4ECA">
        <w:trPr>
          <w:trHeight w:val="306"/>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6F9AA927" w14:textId="77777777" w:rsidR="0010023B" w:rsidRDefault="0010023B" w:rsidP="007D4ECA">
            <w:pPr>
              <w:spacing w:before="60" w:after="80"/>
              <w:jc w:val="both"/>
              <w:rPr>
                <w:rFonts w:ascii="Arial" w:hAnsi="Arial" w:cs="Arial"/>
                <w:b/>
              </w:rPr>
            </w:pPr>
            <w:r>
              <w:rPr>
                <w:rFonts w:ascii="Arial" w:hAnsi="Arial" w:cs="Arial"/>
                <w:b/>
              </w:rPr>
              <w:t>Gear Category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1B583BE0" w14:textId="77777777" w:rsidR="0010023B" w:rsidRDefault="0010023B" w:rsidP="007D4ECA">
            <w:pPr>
              <w:spacing w:before="60" w:after="80"/>
              <w:jc w:val="both"/>
              <w:rPr>
                <w:rFonts w:ascii="Arial" w:hAnsi="Arial" w:cs="Arial"/>
                <w:b/>
              </w:rPr>
            </w:pPr>
            <w:r>
              <w:rPr>
                <w:rFonts w:ascii="Arial" w:hAnsi="Arial" w:cs="Arial"/>
                <w:b/>
              </w:rPr>
              <w:t>Segment</w:t>
            </w:r>
          </w:p>
        </w:tc>
      </w:tr>
      <w:tr w:rsidR="0010023B" w14:paraId="38B6E03B" w14:textId="77777777" w:rsidTr="007D4ECA">
        <w:trPr>
          <w:trHeight w:val="1235"/>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7ACF7985" w14:textId="77777777" w:rsidR="0010023B" w:rsidRDefault="0010023B" w:rsidP="007D4ECA">
            <w:pPr>
              <w:spacing w:before="60" w:after="80"/>
              <w:rPr>
                <w:rFonts w:ascii="Arial" w:hAnsi="Arial" w:cs="Arial"/>
              </w:rPr>
            </w:pPr>
            <w:r>
              <w:rPr>
                <w:rFonts w:ascii="Arial" w:hAnsi="Arial" w:cs="Arial"/>
                <w:b/>
              </w:rPr>
              <w:t>TRAWLS:</w:t>
            </w:r>
            <w:r>
              <w:rPr>
                <w:rFonts w:ascii="Arial" w:hAnsi="Arial" w:cs="Arial"/>
              </w:rPr>
              <w:t xml:space="preserve"> </w:t>
            </w:r>
          </w:p>
          <w:p w14:paraId="0475CC4B" w14:textId="77777777" w:rsidR="0010023B" w:rsidRDefault="0010023B" w:rsidP="007D4ECA">
            <w:pPr>
              <w:spacing w:before="60" w:after="80"/>
              <w:rPr>
                <w:rFonts w:ascii="Arial" w:hAnsi="Arial" w:cs="Arial"/>
              </w:rPr>
            </w:pPr>
            <w:r>
              <w:rPr>
                <w:rFonts w:ascii="Arial" w:hAnsi="Arial" w:cs="Arial"/>
              </w:rPr>
              <w:t>OTB, OTT, OT, PTB, PT, TBN, TBS, OTM, PTM, TMS, TM, TX, SDN, SSC, SPR, TB,  SX, SV</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62B1F28" w14:textId="77777777" w:rsidR="0010023B" w:rsidRDefault="0010023B" w:rsidP="007D4ECA">
            <w:pPr>
              <w:spacing w:before="60" w:after="80"/>
              <w:jc w:val="both"/>
              <w:rPr>
                <w:rFonts w:ascii="Arial" w:hAnsi="Arial" w:cs="Arial"/>
              </w:rPr>
            </w:pPr>
            <w:r>
              <w:rPr>
                <w:rFonts w:ascii="Arial" w:hAnsi="Arial" w:cs="Arial"/>
              </w:rPr>
              <w:t>≥100mm</w:t>
            </w:r>
          </w:p>
          <w:p w14:paraId="2F570711" w14:textId="77777777" w:rsidR="0010023B" w:rsidRDefault="0010023B" w:rsidP="007D4ECA">
            <w:pPr>
              <w:spacing w:before="60" w:after="80"/>
              <w:jc w:val="both"/>
              <w:rPr>
                <w:rFonts w:ascii="Arial" w:hAnsi="Arial" w:cs="Arial"/>
              </w:rPr>
            </w:pPr>
          </w:p>
        </w:tc>
      </w:tr>
      <w:tr w:rsidR="0010023B" w14:paraId="3E6B3C4F" w14:textId="77777777" w:rsidTr="007D4ECA">
        <w:trPr>
          <w:trHeight w:val="1239"/>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5AC51518" w14:textId="77777777" w:rsidR="0010023B" w:rsidRDefault="0010023B" w:rsidP="007D4ECA">
            <w:pPr>
              <w:spacing w:before="60" w:after="80"/>
              <w:jc w:val="both"/>
              <w:rPr>
                <w:rFonts w:ascii="Arial" w:hAnsi="Arial" w:cs="Arial"/>
              </w:rPr>
            </w:pPr>
            <w:r>
              <w:rPr>
                <w:rFonts w:ascii="Arial" w:hAnsi="Arial" w:cs="Arial"/>
                <w:b/>
              </w:rPr>
              <w:lastRenderedPageBreak/>
              <w:t>TRAWLS:</w:t>
            </w:r>
            <w:r>
              <w:rPr>
                <w:rFonts w:ascii="Arial" w:hAnsi="Arial" w:cs="Arial"/>
              </w:rPr>
              <w:t xml:space="preserve"> </w:t>
            </w:r>
          </w:p>
          <w:p w14:paraId="55C71581" w14:textId="77777777" w:rsidR="0010023B" w:rsidRDefault="0010023B" w:rsidP="007D4ECA">
            <w:pPr>
              <w:spacing w:before="60" w:after="80"/>
              <w:rPr>
                <w:rFonts w:ascii="Arial" w:hAnsi="Arial" w:cs="Arial"/>
              </w:rPr>
            </w:pPr>
            <w:r>
              <w:rPr>
                <w:rFonts w:ascii="Arial" w:hAnsi="Arial" w:cs="Arial"/>
              </w:rPr>
              <w:t>OTB, OTT, OT, PTB, PT, TBN, TBS, OTM, PTM, TMS, TM, TX, SDN, SSC, SPR, TB,  SX, SV</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190E342" w14:textId="77777777" w:rsidR="0010023B" w:rsidRDefault="0010023B" w:rsidP="007D4ECA">
            <w:pPr>
              <w:spacing w:before="60" w:after="80"/>
              <w:jc w:val="both"/>
              <w:rPr>
                <w:rFonts w:ascii="Arial" w:hAnsi="Arial" w:cs="Arial"/>
              </w:rPr>
            </w:pPr>
            <w:r w:rsidRPr="00520B77">
              <w:rPr>
                <w:rFonts w:ascii="Arial" w:hAnsi="Arial" w:cs="Arial"/>
              </w:rPr>
              <w:t>70-99mm</w:t>
            </w:r>
          </w:p>
        </w:tc>
      </w:tr>
      <w:tr w:rsidR="0010023B" w14:paraId="698EA539" w14:textId="77777777" w:rsidTr="007D4ECA">
        <w:trPr>
          <w:trHeight w:val="1391"/>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32F57AAB" w14:textId="77777777" w:rsidR="0010023B" w:rsidRDefault="0010023B" w:rsidP="007D4ECA">
            <w:pPr>
              <w:spacing w:before="60" w:after="80"/>
              <w:jc w:val="both"/>
              <w:rPr>
                <w:rFonts w:ascii="Arial" w:hAnsi="Arial" w:cs="Arial"/>
              </w:rPr>
            </w:pPr>
            <w:r>
              <w:rPr>
                <w:rFonts w:ascii="Arial" w:hAnsi="Arial" w:cs="Arial"/>
                <w:b/>
              </w:rPr>
              <w:t>TRAWLS:</w:t>
            </w:r>
            <w:r>
              <w:rPr>
                <w:rFonts w:ascii="Arial" w:hAnsi="Arial" w:cs="Arial"/>
              </w:rPr>
              <w:t xml:space="preserve"> </w:t>
            </w:r>
          </w:p>
          <w:p w14:paraId="0E6FAF0B" w14:textId="77777777" w:rsidR="0010023B" w:rsidRDefault="0010023B" w:rsidP="007D4ECA">
            <w:pPr>
              <w:spacing w:before="60" w:after="80"/>
              <w:rPr>
                <w:rFonts w:ascii="Arial" w:hAnsi="Arial" w:cs="Arial"/>
              </w:rPr>
            </w:pPr>
            <w:r>
              <w:rPr>
                <w:rFonts w:ascii="Arial" w:hAnsi="Arial" w:cs="Arial"/>
              </w:rPr>
              <w:t>OTB, OTT, OT, PTB, PT, TBN, TBS, OTM, PTM, TMS, TM, TX, SDN, SSC, SPR, TB,  SX, SV</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6D9ADFF5" w14:textId="77777777" w:rsidR="0010023B" w:rsidRDefault="0010023B" w:rsidP="007D4ECA">
            <w:pPr>
              <w:spacing w:before="60" w:after="80"/>
              <w:jc w:val="both"/>
              <w:rPr>
                <w:rFonts w:ascii="Arial" w:hAnsi="Arial" w:cs="Arial"/>
              </w:rPr>
            </w:pPr>
            <w:r>
              <w:rPr>
                <w:rFonts w:ascii="Arial" w:hAnsi="Arial" w:cs="Arial"/>
              </w:rPr>
              <w:t>32-69mm</w:t>
            </w:r>
          </w:p>
        </w:tc>
      </w:tr>
      <w:tr w:rsidR="0010023B" w14:paraId="574667ED" w14:textId="77777777" w:rsidTr="007D4ECA">
        <w:trPr>
          <w:trHeight w:val="565"/>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20657937" w14:textId="77777777" w:rsidR="0010023B" w:rsidRDefault="0010023B" w:rsidP="007D4ECA">
            <w:pPr>
              <w:spacing w:before="60" w:after="80"/>
              <w:jc w:val="both"/>
              <w:rPr>
                <w:rFonts w:ascii="Arial" w:hAnsi="Arial" w:cs="Arial"/>
              </w:rPr>
            </w:pPr>
            <w:r>
              <w:rPr>
                <w:rFonts w:ascii="Arial" w:hAnsi="Arial" w:cs="Arial"/>
                <w:b/>
              </w:rPr>
              <w:t>BEAM TRAWLS:</w:t>
            </w:r>
            <w:r>
              <w:rPr>
                <w:rFonts w:ascii="Arial" w:hAnsi="Arial" w:cs="Arial"/>
              </w:rPr>
              <w:t xml:space="preserve"> </w:t>
            </w:r>
          </w:p>
          <w:p w14:paraId="6FE7EFF8" w14:textId="77777777" w:rsidR="0010023B" w:rsidRDefault="0010023B" w:rsidP="007D4ECA">
            <w:pPr>
              <w:spacing w:before="60" w:after="80"/>
              <w:jc w:val="both"/>
              <w:rPr>
                <w:rFonts w:ascii="Arial" w:hAnsi="Arial" w:cs="Arial"/>
              </w:rPr>
            </w:pPr>
            <w:r>
              <w:rPr>
                <w:rFonts w:ascii="Arial" w:hAnsi="Arial" w:cs="Arial"/>
              </w:rPr>
              <w:t>TBB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FEDF7C1" w14:textId="77777777" w:rsidR="0010023B" w:rsidRDefault="0010023B" w:rsidP="007D4ECA">
            <w:pPr>
              <w:spacing w:before="60" w:after="80"/>
              <w:jc w:val="both"/>
              <w:rPr>
                <w:rFonts w:ascii="Arial" w:hAnsi="Arial" w:cs="Arial"/>
              </w:rPr>
            </w:pPr>
            <w:r>
              <w:rPr>
                <w:rFonts w:ascii="Arial" w:hAnsi="Arial" w:cs="Arial"/>
              </w:rPr>
              <w:t>≥120mm</w:t>
            </w:r>
          </w:p>
        </w:tc>
      </w:tr>
      <w:tr w:rsidR="0010023B" w14:paraId="116CC4A9" w14:textId="77777777" w:rsidTr="007D4ECA">
        <w:trPr>
          <w:trHeight w:val="565"/>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430DCD82" w14:textId="77777777" w:rsidR="0010023B" w:rsidRDefault="0010023B" w:rsidP="007D4ECA">
            <w:pPr>
              <w:spacing w:before="60" w:after="80"/>
              <w:jc w:val="both"/>
              <w:rPr>
                <w:rFonts w:ascii="Arial" w:hAnsi="Arial" w:cs="Arial"/>
              </w:rPr>
            </w:pPr>
            <w:r>
              <w:rPr>
                <w:rFonts w:ascii="Arial" w:hAnsi="Arial" w:cs="Arial"/>
                <w:b/>
              </w:rPr>
              <w:t>BEAM TRAWLS:</w:t>
            </w:r>
            <w:r>
              <w:rPr>
                <w:rFonts w:ascii="Arial" w:hAnsi="Arial" w:cs="Arial"/>
              </w:rPr>
              <w:t xml:space="preserve"> </w:t>
            </w:r>
          </w:p>
          <w:p w14:paraId="0391C8F9" w14:textId="77777777" w:rsidR="0010023B" w:rsidRDefault="0010023B" w:rsidP="007D4ECA">
            <w:pPr>
              <w:spacing w:before="60" w:after="80"/>
              <w:jc w:val="both"/>
              <w:rPr>
                <w:rFonts w:ascii="Arial" w:hAnsi="Arial" w:cs="Arial"/>
              </w:rPr>
            </w:pPr>
            <w:r>
              <w:rPr>
                <w:rFonts w:ascii="Arial" w:hAnsi="Arial" w:cs="Arial"/>
              </w:rPr>
              <w:t>TBB</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AD7BCA5" w14:textId="77777777" w:rsidR="0010023B" w:rsidRDefault="0010023B" w:rsidP="007D4ECA">
            <w:pPr>
              <w:spacing w:before="60" w:after="80"/>
              <w:jc w:val="both"/>
              <w:rPr>
                <w:rFonts w:ascii="Arial" w:hAnsi="Arial" w:cs="Arial"/>
              </w:rPr>
            </w:pPr>
            <w:r>
              <w:rPr>
                <w:rFonts w:ascii="Arial" w:hAnsi="Arial" w:cs="Arial"/>
              </w:rPr>
              <w:t>80-119mm</w:t>
            </w:r>
          </w:p>
        </w:tc>
      </w:tr>
      <w:tr w:rsidR="0010023B" w:rsidRPr="00667F89" w14:paraId="65CFED67" w14:textId="77777777" w:rsidTr="007D4ECA">
        <w:trPr>
          <w:trHeight w:val="806"/>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14C13C26" w14:textId="77777777" w:rsidR="0010023B" w:rsidRPr="00BA49F6" w:rsidRDefault="0010023B" w:rsidP="007D4ECA">
            <w:pPr>
              <w:spacing w:before="60" w:after="80"/>
              <w:jc w:val="both"/>
              <w:rPr>
                <w:rFonts w:ascii="Arial" w:hAnsi="Arial"/>
                <w:lang w:val="sv-SE"/>
              </w:rPr>
            </w:pPr>
            <w:r w:rsidRPr="00BA49F6">
              <w:rPr>
                <w:rFonts w:ascii="Arial" w:hAnsi="Arial"/>
                <w:b/>
                <w:lang w:val="sv-SE"/>
              </w:rPr>
              <w:t>GILLNETS, TRAMMEL NETS &amp; ENTANGLING NETS:</w:t>
            </w:r>
          </w:p>
          <w:p w14:paraId="542D2C7C" w14:textId="77777777" w:rsidR="0010023B" w:rsidRPr="00A93CF4" w:rsidRDefault="0010023B" w:rsidP="007D4ECA">
            <w:pPr>
              <w:spacing w:before="60" w:after="80"/>
              <w:rPr>
                <w:rFonts w:ascii="Arial" w:hAnsi="Arial"/>
                <w:lang w:val="de-DE"/>
              </w:rPr>
            </w:pPr>
            <w:r w:rsidRPr="00A93CF4">
              <w:rPr>
                <w:rFonts w:ascii="Arial" w:hAnsi="Arial"/>
                <w:lang w:val="de-DE"/>
              </w:rPr>
              <w:t>GN, GNS, GND, GNC, GTN, GTR, GEN, GNF</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6410711A" w14:textId="77777777" w:rsidR="0010023B" w:rsidRPr="00A93CF4" w:rsidRDefault="0010023B" w:rsidP="007D4ECA">
            <w:pPr>
              <w:spacing w:before="60" w:after="80"/>
              <w:jc w:val="both"/>
              <w:rPr>
                <w:rFonts w:ascii="Arial" w:hAnsi="Arial"/>
                <w:lang w:val="de-DE"/>
              </w:rPr>
            </w:pPr>
          </w:p>
        </w:tc>
      </w:tr>
      <w:tr w:rsidR="0010023B" w14:paraId="51822E56" w14:textId="77777777" w:rsidTr="007D4ECA">
        <w:trPr>
          <w:trHeight w:val="824"/>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74D36507" w14:textId="77777777" w:rsidR="0010023B" w:rsidRDefault="0010023B" w:rsidP="007D4ECA">
            <w:pPr>
              <w:spacing w:before="60" w:after="80"/>
              <w:jc w:val="both"/>
              <w:rPr>
                <w:rFonts w:ascii="Arial" w:hAnsi="Arial" w:cs="Arial"/>
              </w:rPr>
            </w:pPr>
            <w:r>
              <w:rPr>
                <w:rFonts w:ascii="Arial" w:hAnsi="Arial" w:cs="Arial"/>
                <w:b/>
              </w:rPr>
              <w:t>HOOKS &amp; LINES:</w:t>
            </w:r>
          </w:p>
          <w:p w14:paraId="6CD7AADC" w14:textId="77777777" w:rsidR="0010023B" w:rsidRDefault="0010023B" w:rsidP="007D4ECA">
            <w:pPr>
              <w:spacing w:before="60" w:after="80"/>
              <w:jc w:val="both"/>
              <w:rPr>
                <w:rFonts w:ascii="Arial" w:hAnsi="Arial" w:cs="Arial"/>
              </w:rPr>
            </w:pPr>
            <w:r>
              <w:rPr>
                <w:rFonts w:ascii="Arial" w:hAnsi="Arial" w:cs="Arial"/>
              </w:rPr>
              <w:t>LLS, LLD, LL, LTL, LX, LHP, LHM</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8C2BABA" w14:textId="77777777" w:rsidR="0010023B" w:rsidRDefault="0010023B" w:rsidP="007D4ECA">
            <w:pPr>
              <w:spacing w:before="60" w:after="80"/>
              <w:jc w:val="both"/>
              <w:rPr>
                <w:rFonts w:ascii="Arial" w:hAnsi="Arial" w:cs="Arial"/>
              </w:rPr>
            </w:pPr>
          </w:p>
        </w:tc>
      </w:tr>
      <w:tr w:rsidR="0010023B" w14:paraId="05E4B341" w14:textId="77777777" w:rsidTr="007D4ECA">
        <w:trPr>
          <w:trHeight w:val="92"/>
        </w:trPr>
        <w:tc>
          <w:tcPr>
            <w:tcW w:w="7205" w:type="dxa"/>
            <w:tcBorders>
              <w:top w:val="single" w:sz="8" w:space="0" w:color="000000"/>
              <w:left w:val="single" w:sz="8" w:space="0" w:color="000000"/>
              <w:bottom w:val="single" w:sz="8" w:space="0" w:color="000000"/>
              <w:right w:val="single" w:sz="8" w:space="0" w:color="000000"/>
            </w:tcBorders>
            <w:shd w:val="clear" w:color="auto" w:fill="auto"/>
          </w:tcPr>
          <w:p w14:paraId="0A387F00" w14:textId="77777777" w:rsidR="0010023B" w:rsidRDefault="0010023B" w:rsidP="007D4ECA">
            <w:pPr>
              <w:spacing w:before="60" w:after="80"/>
              <w:jc w:val="both"/>
              <w:rPr>
                <w:rFonts w:ascii="Arial" w:hAnsi="Arial" w:cs="Arial"/>
              </w:rPr>
            </w:pPr>
            <w:r>
              <w:rPr>
                <w:rFonts w:ascii="Arial" w:hAnsi="Arial" w:cs="Arial"/>
                <w:b/>
              </w:rPr>
              <w:t>TRAPS:</w:t>
            </w:r>
          </w:p>
          <w:p w14:paraId="346CC9BD" w14:textId="77777777" w:rsidR="0010023B" w:rsidRDefault="0010023B" w:rsidP="007D4ECA">
            <w:pPr>
              <w:spacing w:before="60" w:after="80"/>
              <w:jc w:val="both"/>
              <w:rPr>
                <w:rFonts w:ascii="Arial" w:hAnsi="Arial" w:cs="Arial"/>
              </w:rPr>
            </w:pPr>
            <w:r>
              <w:rPr>
                <w:rFonts w:ascii="Arial" w:hAnsi="Arial" w:cs="Arial"/>
              </w:rPr>
              <w:t>FPO, FIX, FYK, FPN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C842DFA" w14:textId="77777777" w:rsidR="0010023B" w:rsidRDefault="0010023B" w:rsidP="007D4ECA">
            <w:pPr>
              <w:spacing w:before="60" w:after="80"/>
              <w:jc w:val="both"/>
              <w:rPr>
                <w:rFonts w:ascii="Arial" w:hAnsi="Arial" w:cs="Arial"/>
              </w:rPr>
            </w:pPr>
          </w:p>
        </w:tc>
      </w:tr>
    </w:tbl>
    <w:p w14:paraId="31BD7984" w14:textId="77777777" w:rsidR="0010023B" w:rsidRDefault="0010023B" w:rsidP="0010023B">
      <w:pPr>
        <w:spacing w:after="120"/>
        <w:jc w:val="both"/>
        <w:rPr>
          <w:rFonts w:ascii="Arial" w:hAnsi="Arial" w:cs="Arial"/>
          <w:b/>
          <w:color w:val="000000"/>
          <w:sz w:val="24"/>
          <w:szCs w:val="24"/>
          <w:lang w:eastAsia="da-DK"/>
        </w:rPr>
      </w:pPr>
      <w:r>
        <w:rPr>
          <w:rFonts w:ascii="Arial" w:hAnsi="Arial" w:cs="Arial"/>
          <w:b/>
          <w:color w:val="000000"/>
          <w:sz w:val="24"/>
          <w:szCs w:val="24"/>
          <w:lang w:eastAsia="da-DK"/>
        </w:rPr>
        <w:t>]</w:t>
      </w:r>
    </w:p>
    <w:p w14:paraId="4CEB7992" w14:textId="77777777" w:rsidR="0010023B" w:rsidRDefault="0010023B" w:rsidP="0010023B">
      <w:pPr>
        <w:spacing w:after="120"/>
        <w:jc w:val="both"/>
        <w:rPr>
          <w:rFonts w:ascii="Arial" w:hAnsi="Arial" w:cs="Arial"/>
          <w:color w:val="000000"/>
          <w:sz w:val="24"/>
          <w:szCs w:val="24"/>
          <w:lang w:eastAsia="da-DK"/>
        </w:rPr>
      </w:pPr>
      <w:r>
        <w:rPr>
          <w:rFonts w:ascii="Arial" w:hAnsi="Arial" w:cs="Arial"/>
          <w:color w:val="000000"/>
          <w:sz w:val="24"/>
          <w:szCs w:val="24"/>
          <w:lang w:eastAsia="da-DK"/>
        </w:rPr>
        <w:t>T</w:t>
      </w:r>
      <w:r w:rsidRPr="000211DD">
        <w:rPr>
          <w:rFonts w:ascii="Arial" w:hAnsi="Arial" w:cs="Arial"/>
          <w:color w:val="000000"/>
          <w:sz w:val="24"/>
          <w:szCs w:val="24"/>
          <w:lang w:eastAsia="da-DK"/>
        </w:rPr>
        <w:t>he Scheveningen Group recognises the importance of addressing the challenges of choke species in 201</w:t>
      </w:r>
      <w:r>
        <w:rPr>
          <w:rFonts w:ascii="Arial" w:hAnsi="Arial" w:cs="Arial"/>
          <w:color w:val="000000"/>
          <w:sz w:val="24"/>
          <w:szCs w:val="24"/>
          <w:lang w:eastAsia="da-DK"/>
        </w:rPr>
        <w:t>9</w:t>
      </w:r>
      <w:r w:rsidRPr="000211DD">
        <w:rPr>
          <w:rFonts w:ascii="Arial" w:hAnsi="Arial" w:cs="Arial"/>
          <w:color w:val="000000"/>
          <w:sz w:val="24"/>
          <w:szCs w:val="24"/>
          <w:lang w:eastAsia="da-DK"/>
        </w:rPr>
        <w:t xml:space="preserve"> and beyond. The Group agrees on the importance of Member States working collaboratively and with the European Commission and the Nor</w:t>
      </w:r>
      <w:r>
        <w:rPr>
          <w:rFonts w:ascii="Arial" w:hAnsi="Arial" w:cs="Arial"/>
          <w:color w:val="000000"/>
          <w:sz w:val="24"/>
          <w:szCs w:val="24"/>
          <w:lang w:eastAsia="da-DK"/>
        </w:rPr>
        <w:t>t</w:t>
      </w:r>
      <w:r w:rsidRPr="000211DD">
        <w:rPr>
          <w:rFonts w:ascii="Arial" w:hAnsi="Arial" w:cs="Arial"/>
          <w:color w:val="000000"/>
          <w:sz w:val="24"/>
          <w:szCs w:val="24"/>
          <w:lang w:eastAsia="da-DK"/>
        </w:rPr>
        <w:t xml:space="preserve">h Sea Advisory Council on a variety of measures. This includes exploring with the European Commission solutions not currently available to </w:t>
      </w:r>
      <w:r>
        <w:rPr>
          <w:rFonts w:ascii="Arial" w:hAnsi="Arial" w:cs="Arial"/>
          <w:color w:val="000000"/>
          <w:sz w:val="24"/>
          <w:szCs w:val="24"/>
          <w:lang w:eastAsia="da-DK"/>
        </w:rPr>
        <w:t>M</w:t>
      </w:r>
      <w:r w:rsidRPr="000211DD">
        <w:rPr>
          <w:rFonts w:ascii="Arial" w:hAnsi="Arial" w:cs="Arial"/>
          <w:color w:val="000000"/>
          <w:sz w:val="24"/>
          <w:szCs w:val="24"/>
          <w:lang w:eastAsia="da-DK"/>
        </w:rPr>
        <w:t xml:space="preserve">ember </w:t>
      </w:r>
      <w:r>
        <w:rPr>
          <w:rFonts w:ascii="Arial" w:hAnsi="Arial" w:cs="Arial"/>
          <w:color w:val="000000"/>
          <w:sz w:val="24"/>
          <w:szCs w:val="24"/>
          <w:lang w:eastAsia="da-DK"/>
        </w:rPr>
        <w:t>S</w:t>
      </w:r>
      <w:r w:rsidRPr="000211DD">
        <w:rPr>
          <w:rFonts w:ascii="Arial" w:hAnsi="Arial" w:cs="Arial"/>
          <w:color w:val="000000"/>
          <w:sz w:val="24"/>
          <w:szCs w:val="24"/>
          <w:lang w:eastAsia="da-DK"/>
        </w:rPr>
        <w:t xml:space="preserve">tates. </w:t>
      </w:r>
    </w:p>
    <w:p w14:paraId="00A3ADDC" w14:textId="77777777" w:rsidR="0010023B" w:rsidRDefault="0010023B" w:rsidP="00033220">
      <w:pPr>
        <w:spacing w:after="120"/>
        <w:jc w:val="both"/>
        <w:rPr>
          <w:rFonts w:ascii="Arial" w:hAnsi="Arial" w:cs="Arial"/>
          <w:color w:val="000000"/>
          <w:sz w:val="24"/>
          <w:szCs w:val="24"/>
          <w:lang w:eastAsia="da-DK"/>
        </w:rPr>
      </w:pPr>
    </w:p>
    <w:p w14:paraId="22517FE7" w14:textId="77777777" w:rsidR="003C689D" w:rsidRPr="003C689D" w:rsidRDefault="003C689D" w:rsidP="00033220">
      <w:pPr>
        <w:spacing w:after="120"/>
        <w:jc w:val="both"/>
        <w:rPr>
          <w:rFonts w:ascii="Arial" w:hAnsi="Arial" w:cs="Arial"/>
          <w:b/>
          <w:i/>
          <w:color w:val="000000"/>
          <w:sz w:val="24"/>
          <w:szCs w:val="24"/>
          <w:lang w:eastAsia="da-DK"/>
        </w:rPr>
      </w:pPr>
      <w:r w:rsidRPr="003C689D">
        <w:rPr>
          <w:rFonts w:ascii="Arial" w:hAnsi="Arial" w:cs="Arial"/>
          <w:b/>
          <w:i/>
          <w:color w:val="000000"/>
          <w:sz w:val="24"/>
          <w:szCs w:val="24"/>
          <w:highlight w:val="yellow"/>
          <w:lang w:eastAsia="da-DK"/>
        </w:rPr>
        <w:t>Version</w:t>
      </w:r>
      <w:r w:rsidR="00DA78F3">
        <w:rPr>
          <w:rFonts w:ascii="Arial" w:hAnsi="Arial" w:cs="Arial"/>
          <w:b/>
          <w:i/>
          <w:color w:val="000000"/>
          <w:sz w:val="24"/>
          <w:szCs w:val="24"/>
          <w:highlight w:val="yellow"/>
          <w:lang w:eastAsia="da-DK"/>
        </w:rPr>
        <w:t xml:space="preserve"> 3</w:t>
      </w:r>
      <w:r w:rsidRPr="003C689D">
        <w:rPr>
          <w:rFonts w:ascii="Arial" w:hAnsi="Arial" w:cs="Arial"/>
          <w:b/>
          <w:i/>
          <w:color w:val="000000"/>
          <w:sz w:val="24"/>
          <w:szCs w:val="24"/>
          <w:highlight w:val="yellow"/>
          <w:lang w:eastAsia="da-DK"/>
        </w:rPr>
        <w:t xml:space="preserve"> based on an approach according to which the landing obligation only applies to the species specifically mentioned in Article 15(I) of Regulation (EU) no. 1380/2013</w:t>
      </w:r>
      <w:r w:rsidRPr="003C689D">
        <w:rPr>
          <w:rFonts w:ascii="Arial" w:hAnsi="Arial" w:cs="Arial"/>
          <w:b/>
          <w:i/>
          <w:color w:val="000000"/>
          <w:sz w:val="24"/>
          <w:szCs w:val="24"/>
          <w:lang w:eastAsia="da-DK"/>
        </w:rPr>
        <w:t xml:space="preserve"> </w:t>
      </w:r>
    </w:p>
    <w:p w14:paraId="2BA4967D" w14:textId="77777777" w:rsidR="0010023B" w:rsidRDefault="0010023B" w:rsidP="0010023B">
      <w:pPr>
        <w:spacing w:after="120"/>
        <w:jc w:val="both"/>
        <w:rPr>
          <w:rFonts w:ascii="Arial" w:hAnsi="Arial" w:cs="Arial"/>
          <w:sz w:val="24"/>
          <w:szCs w:val="24"/>
        </w:rPr>
      </w:pPr>
      <w:r>
        <w:rPr>
          <w:rFonts w:ascii="Arial" w:hAnsi="Arial" w:cs="Arial"/>
          <w:b/>
          <w:color w:val="000000"/>
          <w:sz w:val="24"/>
          <w:szCs w:val="24"/>
        </w:rPr>
        <w:t>4. Introduction of the landing obligation</w:t>
      </w:r>
    </w:p>
    <w:p w14:paraId="642E0905" w14:textId="77777777" w:rsidR="0010023B" w:rsidRDefault="0010023B" w:rsidP="0010023B">
      <w:pPr>
        <w:spacing w:after="120"/>
        <w:jc w:val="both"/>
        <w:rPr>
          <w:rFonts w:ascii="Arial" w:hAnsi="Arial" w:cs="Arial"/>
          <w:sz w:val="24"/>
          <w:szCs w:val="24"/>
        </w:rPr>
      </w:pPr>
      <w:r>
        <w:rPr>
          <w:rFonts w:ascii="Arial" w:hAnsi="Arial" w:cs="Arial"/>
          <w:sz w:val="24"/>
          <w:szCs w:val="24"/>
        </w:rPr>
        <w:t xml:space="preserve">According to Article 15(1) of the Basic Regulation all catches of species which are subject to catch limits caught during fishing activities in Union waters in the geographical scope of this JR in the fisheries listed </w:t>
      </w:r>
      <w:r w:rsidR="003C689D">
        <w:rPr>
          <w:rFonts w:ascii="Arial" w:hAnsi="Arial" w:cs="Arial"/>
          <w:sz w:val="24"/>
          <w:szCs w:val="24"/>
        </w:rPr>
        <w:t xml:space="preserve">in the fisheries using the combination of mesh sizes in table A </w:t>
      </w:r>
      <w:r>
        <w:rPr>
          <w:rFonts w:ascii="Arial" w:hAnsi="Arial" w:cs="Arial"/>
          <w:sz w:val="24"/>
          <w:szCs w:val="24"/>
        </w:rPr>
        <w:t>shall be brought and retained on board the fishing vessels, recorded, landed and counted against the quotas where applicable, except when used as live bait.</w:t>
      </w:r>
    </w:p>
    <w:p w14:paraId="551CF193" w14:textId="77777777" w:rsidR="0010023B" w:rsidRDefault="0010023B" w:rsidP="0010023B">
      <w:pPr>
        <w:spacing w:after="120"/>
        <w:jc w:val="both"/>
        <w:rPr>
          <w:rFonts w:ascii="Arial" w:hAnsi="Arial" w:cs="Arial"/>
          <w:sz w:val="24"/>
          <w:szCs w:val="24"/>
          <w:lang w:val="en-US" w:eastAsia="da-DK"/>
        </w:rPr>
      </w:pPr>
      <w:r w:rsidRPr="00BF0B40">
        <w:rPr>
          <w:rFonts w:ascii="Arial" w:hAnsi="Arial" w:cs="Arial"/>
          <w:color w:val="000000"/>
          <w:sz w:val="24"/>
          <w:szCs w:val="24"/>
          <w:lang w:val="en-US" w:eastAsia="da-DK"/>
        </w:rPr>
        <w:t>For the purposes of this JR, the following approach, as given in th</w:t>
      </w:r>
      <w:r w:rsidRPr="00855C98">
        <w:rPr>
          <w:rFonts w:ascii="Arial" w:hAnsi="Arial" w:cs="Arial"/>
          <w:color w:val="000000"/>
          <w:sz w:val="24"/>
          <w:szCs w:val="24"/>
          <w:lang w:val="en-US" w:eastAsia="da-DK"/>
        </w:rPr>
        <w:t xml:space="preserve">e fisheries definition table A, to the implementation of the landing obligation for demersal </w:t>
      </w:r>
      <w:r w:rsidRPr="00B43757">
        <w:rPr>
          <w:rFonts w:ascii="Arial" w:hAnsi="Arial" w:cs="Arial"/>
          <w:sz w:val="24"/>
          <w:szCs w:val="24"/>
          <w:lang w:val="en-US" w:eastAsia="da-DK"/>
        </w:rPr>
        <w:t xml:space="preserve">species is being recommended for </w:t>
      </w:r>
      <w:r w:rsidRPr="00A93218">
        <w:rPr>
          <w:rFonts w:ascii="Arial" w:hAnsi="Arial"/>
          <w:sz w:val="24"/>
          <w:lang w:val="en-US"/>
        </w:rPr>
        <w:t>201</w:t>
      </w:r>
      <w:r w:rsidRPr="00EF0272">
        <w:rPr>
          <w:rFonts w:ascii="Arial" w:hAnsi="Arial"/>
          <w:sz w:val="24"/>
          <w:lang w:val="en-US"/>
        </w:rPr>
        <w:t>9 and beyond</w:t>
      </w:r>
      <w:r w:rsidRPr="00855C98">
        <w:rPr>
          <w:rFonts w:ascii="Arial" w:hAnsi="Arial" w:cs="Arial"/>
          <w:sz w:val="24"/>
          <w:szCs w:val="24"/>
          <w:lang w:val="en-US" w:eastAsia="da-DK"/>
        </w:rPr>
        <w:t>.</w:t>
      </w:r>
    </w:p>
    <w:p w14:paraId="526C7403" w14:textId="77777777" w:rsidR="0010023B" w:rsidRDefault="0010023B" w:rsidP="0010023B">
      <w:pPr>
        <w:spacing w:after="120"/>
        <w:jc w:val="both"/>
        <w:rPr>
          <w:rFonts w:ascii="Arial" w:hAnsi="Arial" w:cs="Arial"/>
          <w:color w:val="000000"/>
          <w:sz w:val="24"/>
          <w:szCs w:val="24"/>
        </w:rPr>
      </w:pPr>
      <w:r>
        <w:rPr>
          <w:rFonts w:ascii="Arial" w:hAnsi="Arial" w:cs="Arial"/>
          <w:sz w:val="24"/>
          <w:szCs w:val="24"/>
          <w:lang w:val="en-US" w:eastAsia="da-DK"/>
        </w:rPr>
        <w:lastRenderedPageBreak/>
        <w:t>The Scheveningen Group will follow the application of the demersal landing obligation, research into survivability and selectivity, and any advice from the North Sea Advisory Council closely, before proposing further recommendations for future years.</w:t>
      </w:r>
    </w:p>
    <w:p w14:paraId="25AB683D" w14:textId="77777777" w:rsidR="0010023B" w:rsidRPr="00B43757" w:rsidRDefault="0010023B" w:rsidP="0010023B">
      <w:pPr>
        <w:spacing w:after="120"/>
        <w:jc w:val="both"/>
        <w:rPr>
          <w:rFonts w:ascii="Arial" w:hAnsi="Arial" w:cs="Arial"/>
          <w:sz w:val="24"/>
          <w:szCs w:val="24"/>
        </w:rPr>
      </w:pPr>
      <w:r w:rsidRPr="001658FA">
        <w:rPr>
          <w:rFonts w:ascii="Arial" w:hAnsi="Arial" w:cs="Arial"/>
          <w:color w:val="000000"/>
          <w:sz w:val="24"/>
          <w:szCs w:val="24"/>
        </w:rPr>
        <w:t xml:space="preserve">The gear codes used in Table A </w:t>
      </w:r>
      <w:r w:rsidRPr="001658FA">
        <w:rPr>
          <w:rFonts w:ascii="Arial" w:hAnsi="Arial" w:cs="Arial"/>
          <w:sz w:val="24"/>
          <w:szCs w:val="24"/>
        </w:rPr>
        <w:t xml:space="preserve">refer to those mentioned in the annex XI of </w:t>
      </w:r>
      <w:r w:rsidRPr="001658FA">
        <w:rPr>
          <w:rFonts w:ascii="Arial" w:hAnsi="Arial" w:cs="Arial"/>
          <w:bCs/>
          <w:sz w:val="24"/>
          <w:szCs w:val="24"/>
          <w:lang w:val="en-US"/>
        </w:rPr>
        <w:t xml:space="preserve">the </w:t>
      </w:r>
      <w:r w:rsidRPr="00EA63AA">
        <w:rPr>
          <w:rFonts w:ascii="Arial" w:hAnsi="Arial" w:cs="Arial"/>
          <w:bCs/>
          <w:sz w:val="24"/>
          <w:szCs w:val="24"/>
          <w:lang w:val="en-US"/>
        </w:rPr>
        <w:t xml:space="preserve">Commission Implementing regulation </w:t>
      </w:r>
      <w:r w:rsidRPr="002C0CC9">
        <w:rPr>
          <w:rFonts w:ascii="Arial" w:hAnsi="Arial" w:cs="Arial"/>
          <w:bCs/>
          <w:color w:val="000000"/>
          <w:sz w:val="24"/>
          <w:szCs w:val="24"/>
          <w:lang w:val="en-US" w:eastAsia="en-GB"/>
        </w:rPr>
        <w:t>(EU) No 404/2011 of 8 April 2011 laying down detailed rules for the implementation of Council Regulation (EC) No 1224/2009 establishing a Community control system for ensuring compliance with the rules of the Common Fishe</w:t>
      </w:r>
      <w:r w:rsidRPr="003555C4">
        <w:rPr>
          <w:rFonts w:ascii="Arial" w:hAnsi="Arial" w:cs="Arial"/>
          <w:bCs/>
          <w:color w:val="000000"/>
          <w:sz w:val="24"/>
          <w:szCs w:val="24"/>
          <w:lang w:val="en-US" w:eastAsia="en-GB"/>
        </w:rPr>
        <w:t>ries Policy,</w:t>
      </w:r>
      <w:r w:rsidRPr="00BF0B40">
        <w:t xml:space="preserve"> </w:t>
      </w:r>
      <w:r w:rsidRPr="00BF0B40">
        <w:rPr>
          <w:rFonts w:ascii="Arial" w:hAnsi="Arial" w:cs="Arial"/>
          <w:sz w:val="24"/>
          <w:szCs w:val="24"/>
        </w:rPr>
        <w:t>plus those gear codes from the FAO classification if the codes used by some vessels whose LOA is less than 10 metres are not specified in the aforementioned regulation</w:t>
      </w:r>
      <w:r w:rsidRPr="008539CF">
        <w:rPr>
          <w:rFonts w:ascii="Arial" w:hAnsi="Arial" w:cs="Arial"/>
          <w:sz w:val="24"/>
          <w:szCs w:val="24"/>
        </w:rPr>
        <w:t>. The acronyms are explained in Annex A.</w:t>
      </w:r>
    </w:p>
    <w:p w14:paraId="3BCABB23" w14:textId="77777777" w:rsidR="0010023B" w:rsidRDefault="0010023B" w:rsidP="0010023B">
      <w:pPr>
        <w:spacing w:after="120"/>
        <w:jc w:val="both"/>
        <w:rPr>
          <w:rFonts w:ascii="Arial" w:hAnsi="Arial" w:cs="Arial"/>
          <w:sz w:val="24"/>
          <w:szCs w:val="24"/>
        </w:rPr>
      </w:pPr>
      <w:r w:rsidRPr="00A93218">
        <w:rPr>
          <w:rFonts w:ascii="Arial" w:hAnsi="Arial"/>
          <w:sz w:val="24"/>
        </w:rPr>
        <w:t>The</w:t>
      </w:r>
      <w:r w:rsidRPr="006B1CD8">
        <w:rPr>
          <w:rFonts w:ascii="Arial" w:hAnsi="Arial" w:cs="Arial"/>
          <w:sz w:val="24"/>
          <w:szCs w:val="24"/>
        </w:rPr>
        <w:t xml:space="preserve"> table</w:t>
      </w:r>
      <w:r w:rsidRPr="005256D6">
        <w:rPr>
          <w:rFonts w:ascii="Arial" w:hAnsi="Arial" w:cs="Arial"/>
          <w:sz w:val="24"/>
          <w:szCs w:val="24"/>
        </w:rPr>
        <w:t xml:space="preserve"> </w:t>
      </w:r>
      <w:r w:rsidRPr="00EF0272">
        <w:rPr>
          <w:rFonts w:ascii="Arial" w:hAnsi="Arial" w:cs="Arial"/>
          <w:sz w:val="24"/>
          <w:szCs w:val="24"/>
        </w:rPr>
        <w:t>is</w:t>
      </w:r>
      <w:r w:rsidRPr="001658FA">
        <w:rPr>
          <w:rFonts w:ascii="Arial" w:hAnsi="Arial" w:cs="Arial"/>
          <w:sz w:val="24"/>
          <w:szCs w:val="24"/>
        </w:rPr>
        <w:t xml:space="preserve"> intended to be exhaustive.</w:t>
      </w:r>
    </w:p>
    <w:p w14:paraId="6B79F26C" w14:textId="77777777" w:rsidR="0010023B" w:rsidRPr="001658FA" w:rsidRDefault="0010023B" w:rsidP="0010023B">
      <w:pPr>
        <w:spacing w:after="120"/>
        <w:jc w:val="both"/>
        <w:rPr>
          <w:rFonts w:ascii="Arial" w:hAnsi="Arial" w:cs="Arial"/>
          <w:sz w:val="24"/>
          <w:szCs w:val="24"/>
        </w:rPr>
      </w:pPr>
      <w:r w:rsidRPr="001658FA">
        <w:rPr>
          <w:rFonts w:ascii="Arial" w:hAnsi="Arial" w:cs="Arial"/>
          <w:sz w:val="24"/>
          <w:szCs w:val="24"/>
        </w:rPr>
        <w:t>The obligation to land all catches shall not apply in cases for which a specific exemption</w:t>
      </w:r>
      <w:r w:rsidR="00076769">
        <w:rPr>
          <w:rFonts w:ascii="Arial" w:hAnsi="Arial" w:cs="Arial"/>
          <w:sz w:val="24"/>
          <w:szCs w:val="24"/>
        </w:rPr>
        <w:t xml:space="preserve"> is recommended </w:t>
      </w:r>
      <w:r w:rsidRPr="001658FA">
        <w:rPr>
          <w:rFonts w:ascii="Arial" w:hAnsi="Arial" w:cs="Arial"/>
          <w:sz w:val="24"/>
          <w:szCs w:val="24"/>
        </w:rPr>
        <w:t xml:space="preserve">as detailed in section </w:t>
      </w:r>
      <w:r>
        <w:rPr>
          <w:rFonts w:ascii="Arial" w:hAnsi="Arial" w:cs="Arial"/>
          <w:sz w:val="24"/>
          <w:szCs w:val="24"/>
        </w:rPr>
        <w:t>5</w:t>
      </w:r>
      <w:r w:rsidRPr="001658FA">
        <w:rPr>
          <w:rFonts w:ascii="Arial" w:hAnsi="Arial" w:cs="Arial"/>
          <w:sz w:val="24"/>
          <w:szCs w:val="24"/>
        </w:rPr>
        <w:t xml:space="preserve"> of this JR.</w:t>
      </w:r>
    </w:p>
    <w:p w14:paraId="405608BA" w14:textId="77777777" w:rsidR="0010023B" w:rsidRDefault="0010023B" w:rsidP="0010023B">
      <w:pPr>
        <w:spacing w:after="120"/>
        <w:jc w:val="both"/>
        <w:rPr>
          <w:rFonts w:ascii="Arial" w:hAnsi="Arial" w:cs="Arial"/>
          <w:sz w:val="24"/>
          <w:szCs w:val="24"/>
        </w:rPr>
      </w:pPr>
      <w:r w:rsidRPr="00EA63AA">
        <w:rPr>
          <w:rFonts w:ascii="Arial" w:hAnsi="Arial" w:cs="Arial"/>
          <w:sz w:val="24"/>
          <w:szCs w:val="24"/>
        </w:rPr>
        <w:t>The obligation to land all catches shall also not apply in cases where catches as part of a normal operation</w:t>
      </w:r>
      <w:r w:rsidRPr="003555C4">
        <w:rPr>
          <w:rFonts w:ascii="Arial" w:hAnsi="Arial" w:cs="Arial"/>
          <w:sz w:val="24"/>
          <w:szCs w:val="24"/>
        </w:rPr>
        <w:t>al procedure is released, e.g. when cleaning the gear by rinsing it in the sea</w:t>
      </w:r>
      <w:r w:rsidRPr="00BF0B40">
        <w:rPr>
          <w:rFonts w:ascii="Arial" w:hAnsi="Arial" w:cs="Arial"/>
          <w:sz w:val="24"/>
          <w:szCs w:val="24"/>
        </w:rPr>
        <w:t xml:space="preserve"> or disposing of debris</w:t>
      </w:r>
      <w:r w:rsidRPr="00855C98">
        <w:rPr>
          <w:rFonts w:ascii="Arial" w:hAnsi="Arial"/>
          <w:sz w:val="24"/>
          <w:lang w:val="en-US"/>
        </w:rPr>
        <w:t xml:space="preserve"> </w:t>
      </w:r>
      <w:r w:rsidRPr="008539CF">
        <w:rPr>
          <w:rFonts w:ascii="Arial" w:hAnsi="Arial" w:cs="Arial"/>
          <w:sz w:val="24"/>
          <w:szCs w:val="24"/>
          <w:lang w:val="en-US"/>
        </w:rPr>
        <w:t xml:space="preserve">that builds up in the </w:t>
      </w:r>
      <w:r w:rsidRPr="00B43757">
        <w:rPr>
          <w:rFonts w:ascii="Arial" w:hAnsi="Arial" w:cs="Arial"/>
          <w:sz w:val="24"/>
          <w:szCs w:val="24"/>
          <w:lang w:val="en-US"/>
        </w:rPr>
        <w:t>cod end</w:t>
      </w:r>
      <w:r w:rsidRPr="00A93218">
        <w:rPr>
          <w:rFonts w:ascii="Arial" w:hAnsi="Arial" w:cs="Arial"/>
          <w:sz w:val="24"/>
          <w:szCs w:val="24"/>
        </w:rPr>
        <w:t>.</w:t>
      </w:r>
      <w:r>
        <w:rPr>
          <w:rFonts w:ascii="Arial" w:hAnsi="Arial" w:cs="Arial"/>
          <w:sz w:val="24"/>
          <w:szCs w:val="24"/>
        </w:rPr>
        <w:t xml:space="preserve"> </w:t>
      </w:r>
    </w:p>
    <w:p w14:paraId="3F99AC33" w14:textId="77777777" w:rsidR="0010023B" w:rsidRPr="003B53B7" w:rsidRDefault="0010023B" w:rsidP="0010023B">
      <w:pPr>
        <w:spacing w:after="120"/>
        <w:jc w:val="both"/>
        <w:rPr>
          <w:i/>
          <w:color w:val="000000"/>
          <w:lang w:val="en-US"/>
        </w:rPr>
      </w:pPr>
    </w:p>
    <w:p w14:paraId="056FF833" w14:textId="77777777" w:rsidR="0010023B" w:rsidRDefault="0010023B" w:rsidP="0010023B">
      <w:pPr>
        <w:spacing w:after="120"/>
        <w:jc w:val="both"/>
        <w:rPr>
          <w:rFonts w:ascii="Arial" w:hAnsi="Arial" w:cs="Arial"/>
          <w:sz w:val="24"/>
          <w:szCs w:val="24"/>
        </w:rPr>
      </w:pPr>
      <w:r w:rsidRPr="00241A54">
        <w:rPr>
          <w:rFonts w:ascii="Arial" w:hAnsi="Arial" w:cs="Arial"/>
          <w:sz w:val="24"/>
          <w:szCs w:val="24"/>
        </w:rPr>
        <w:t>Table A: Table for 201</w:t>
      </w:r>
      <w:r>
        <w:rPr>
          <w:rFonts w:ascii="Arial" w:hAnsi="Arial" w:cs="Arial"/>
          <w:sz w:val="24"/>
          <w:szCs w:val="24"/>
        </w:rPr>
        <w:t xml:space="preserve">9 and beyond defining the fisheries subject to the landing obligation and therefore </w:t>
      </w:r>
      <w:r w:rsidRPr="00241A54">
        <w:rPr>
          <w:rFonts w:ascii="Arial" w:hAnsi="Arial" w:cs="Arial"/>
          <w:sz w:val="24"/>
          <w:szCs w:val="24"/>
        </w:rPr>
        <w:t xml:space="preserve">to be included in the discard plan for </w:t>
      </w:r>
      <w:r>
        <w:rPr>
          <w:rFonts w:ascii="Arial" w:hAnsi="Arial" w:cs="Arial"/>
          <w:sz w:val="24"/>
          <w:szCs w:val="24"/>
        </w:rPr>
        <w:t>2019 and beyond</w:t>
      </w:r>
    </w:p>
    <w:p w14:paraId="33915D92" w14:textId="77777777" w:rsidR="00076769" w:rsidRDefault="00076769" w:rsidP="0010023B">
      <w:pPr>
        <w:spacing w:after="120"/>
        <w:jc w:val="both"/>
        <w:rPr>
          <w:rFonts w:ascii="Arial" w:hAnsi="Arial" w:cs="Arial"/>
          <w:sz w:val="24"/>
          <w:szCs w:val="24"/>
        </w:rPr>
      </w:pPr>
    </w:p>
    <w:tbl>
      <w:tblPr>
        <w:tblW w:w="0" w:type="auto"/>
        <w:tblLayout w:type="fixed"/>
        <w:tblCellMar>
          <w:left w:w="117" w:type="dxa"/>
        </w:tblCellMar>
        <w:tblLook w:val="04A0" w:firstRow="1" w:lastRow="0" w:firstColumn="1" w:lastColumn="0" w:noHBand="0" w:noVBand="1"/>
      </w:tblPr>
      <w:tblGrid>
        <w:gridCol w:w="2394"/>
        <w:gridCol w:w="1348"/>
        <w:gridCol w:w="5735"/>
      </w:tblGrid>
      <w:tr w:rsidR="00076769" w:rsidRPr="00076769" w14:paraId="783231BD" w14:textId="77777777" w:rsidTr="007D4ECA">
        <w:trPr>
          <w:trHeight w:val="306"/>
        </w:trPr>
        <w:tc>
          <w:tcPr>
            <w:tcW w:w="2394" w:type="dxa"/>
            <w:tcBorders>
              <w:top w:val="single" w:sz="8" w:space="0" w:color="000000"/>
              <w:left w:val="single" w:sz="8" w:space="0" w:color="000000"/>
              <w:bottom w:val="single" w:sz="8" w:space="0" w:color="000000"/>
              <w:right w:val="single" w:sz="8" w:space="0" w:color="000000"/>
            </w:tcBorders>
            <w:hideMark/>
          </w:tcPr>
          <w:p w14:paraId="6ABF87D9"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b/>
              </w:rPr>
              <w:t>Gear Category</w:t>
            </w:r>
          </w:p>
        </w:tc>
        <w:tc>
          <w:tcPr>
            <w:tcW w:w="1348" w:type="dxa"/>
            <w:tcBorders>
              <w:top w:val="single" w:sz="8" w:space="0" w:color="000000"/>
              <w:left w:val="single" w:sz="8" w:space="0" w:color="000000"/>
              <w:bottom w:val="single" w:sz="8" w:space="0" w:color="000000"/>
              <w:right w:val="single" w:sz="8" w:space="0" w:color="000000"/>
            </w:tcBorders>
            <w:hideMark/>
          </w:tcPr>
          <w:p w14:paraId="50CB798E"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b/>
              </w:rPr>
              <w:t>Segment</w:t>
            </w:r>
          </w:p>
        </w:tc>
        <w:tc>
          <w:tcPr>
            <w:tcW w:w="5735" w:type="dxa"/>
            <w:tcBorders>
              <w:top w:val="single" w:sz="8" w:space="0" w:color="000000"/>
              <w:left w:val="single" w:sz="8" w:space="0" w:color="000000"/>
              <w:bottom w:val="single" w:sz="8" w:space="0" w:color="000000"/>
              <w:right w:val="single" w:sz="8" w:space="0" w:color="000000"/>
            </w:tcBorders>
            <w:hideMark/>
          </w:tcPr>
          <w:p w14:paraId="290321BE"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b/>
              </w:rPr>
              <w:t>Landing Obligation</w:t>
            </w:r>
          </w:p>
        </w:tc>
      </w:tr>
      <w:tr w:rsidR="00076769" w:rsidRPr="00076769" w14:paraId="1FDECC57" w14:textId="77777777" w:rsidTr="007D4ECA">
        <w:trPr>
          <w:trHeight w:val="1391"/>
        </w:trPr>
        <w:tc>
          <w:tcPr>
            <w:tcW w:w="2394" w:type="dxa"/>
            <w:tcBorders>
              <w:top w:val="single" w:sz="8" w:space="0" w:color="000000"/>
              <w:left w:val="single" w:sz="8" w:space="0" w:color="000000"/>
              <w:bottom w:val="single" w:sz="8" w:space="0" w:color="000000"/>
              <w:right w:val="single" w:sz="8" w:space="0" w:color="000000"/>
            </w:tcBorders>
            <w:hideMark/>
          </w:tcPr>
          <w:p w14:paraId="38AB16F2" w14:textId="77777777" w:rsidR="00076769" w:rsidRPr="00A93CF4" w:rsidRDefault="00076769" w:rsidP="007D4ECA">
            <w:pPr>
              <w:spacing w:before="60" w:after="80"/>
              <w:rPr>
                <w:rFonts w:ascii="Verdana" w:eastAsiaTheme="minorHAnsi" w:hAnsi="Verdana"/>
                <w:color w:val="000000"/>
                <w:kern w:val="2"/>
                <w:sz w:val="18"/>
                <w:szCs w:val="18"/>
              </w:rPr>
            </w:pPr>
            <w:r w:rsidRPr="00A93CF4">
              <w:rPr>
                <w:rFonts w:ascii="Arial" w:hAnsi="Arial" w:cs="Arial"/>
                <w:b/>
              </w:rPr>
              <w:t>TRAWLS:</w:t>
            </w:r>
            <w:r w:rsidRPr="00A93CF4">
              <w:rPr>
                <w:rFonts w:ascii="Arial" w:hAnsi="Arial" w:cs="Arial"/>
              </w:rPr>
              <w:t xml:space="preserve"> </w:t>
            </w:r>
          </w:p>
          <w:p w14:paraId="169C225A" w14:textId="77777777" w:rsidR="00076769" w:rsidRPr="00A93CF4" w:rsidRDefault="00076769" w:rsidP="007D4ECA">
            <w:pPr>
              <w:spacing w:before="60" w:after="80"/>
              <w:rPr>
                <w:rFonts w:ascii="Verdana" w:eastAsiaTheme="minorHAnsi" w:hAnsi="Verdana"/>
                <w:color w:val="000000"/>
                <w:kern w:val="2"/>
                <w:sz w:val="24"/>
                <w:szCs w:val="24"/>
              </w:rPr>
            </w:pPr>
            <w:r w:rsidRPr="00A93CF4">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hideMark/>
          </w:tcPr>
          <w:p w14:paraId="7EDE8167"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≥100mm</w:t>
            </w:r>
          </w:p>
          <w:p w14:paraId="39173ACA"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c>
          <w:tcPr>
            <w:tcW w:w="5735" w:type="dxa"/>
            <w:tcBorders>
              <w:top w:val="single" w:sz="8" w:space="0" w:color="000000"/>
              <w:left w:val="single" w:sz="8" w:space="0" w:color="000000"/>
              <w:bottom w:val="single" w:sz="8" w:space="0" w:color="000000"/>
              <w:right w:val="single" w:sz="8" w:space="0" w:color="000000"/>
            </w:tcBorders>
            <w:hideMark/>
          </w:tcPr>
          <w:p w14:paraId="4B37204A"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2019: all catches of all quota species to be landed.</w:t>
            </w:r>
          </w:p>
          <w:p w14:paraId="1CDE869C"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t> </w:t>
            </w:r>
          </w:p>
        </w:tc>
      </w:tr>
      <w:tr w:rsidR="00076769" w:rsidRPr="00076769" w14:paraId="4F16F2F6" w14:textId="77777777" w:rsidTr="007D4ECA">
        <w:trPr>
          <w:trHeight w:val="1920"/>
        </w:trPr>
        <w:tc>
          <w:tcPr>
            <w:tcW w:w="2394" w:type="dxa"/>
            <w:tcBorders>
              <w:top w:val="single" w:sz="8" w:space="0" w:color="000000"/>
              <w:left w:val="single" w:sz="8" w:space="0" w:color="000000"/>
              <w:bottom w:val="single" w:sz="8" w:space="0" w:color="000000"/>
              <w:right w:val="single" w:sz="8" w:space="0" w:color="000000"/>
            </w:tcBorders>
            <w:hideMark/>
          </w:tcPr>
          <w:p w14:paraId="4151EBE3"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TRAWLS:</w:t>
            </w:r>
            <w:r w:rsidRPr="00A93CF4">
              <w:rPr>
                <w:rFonts w:ascii="Arial" w:hAnsi="Arial" w:cs="Arial"/>
              </w:rPr>
              <w:t xml:space="preserve"> </w:t>
            </w:r>
          </w:p>
          <w:p w14:paraId="7ED34BD6" w14:textId="77777777" w:rsidR="00076769" w:rsidRPr="00A93CF4" w:rsidRDefault="00076769" w:rsidP="007D4ECA">
            <w:pPr>
              <w:spacing w:before="60" w:after="80"/>
              <w:rPr>
                <w:rFonts w:ascii="Verdana" w:eastAsiaTheme="minorHAnsi" w:hAnsi="Verdana"/>
                <w:color w:val="000000"/>
                <w:kern w:val="2"/>
                <w:sz w:val="24"/>
                <w:szCs w:val="24"/>
              </w:rPr>
            </w:pPr>
            <w:r w:rsidRPr="00A93CF4">
              <w:rPr>
                <w:rFonts w:ascii="Arial" w:hAnsi="Arial" w:cs="Arial"/>
              </w:rPr>
              <w:t>OTB, OTT, OT, PTB, PT, TBN, TBS, OTM, PTM, TMS, TM, TX, SDN, SSC, SPR, TB,  SX, SV</w:t>
            </w:r>
          </w:p>
        </w:tc>
        <w:tc>
          <w:tcPr>
            <w:tcW w:w="1348" w:type="dxa"/>
            <w:tcBorders>
              <w:top w:val="single" w:sz="8" w:space="0" w:color="000000"/>
              <w:left w:val="single" w:sz="8" w:space="0" w:color="000000"/>
              <w:bottom w:val="single" w:sz="8" w:space="0" w:color="000000"/>
              <w:right w:val="single" w:sz="8" w:space="0" w:color="000000"/>
            </w:tcBorders>
            <w:hideMark/>
          </w:tcPr>
          <w:p w14:paraId="0B1151EC"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70-99mm</w:t>
            </w:r>
          </w:p>
        </w:tc>
        <w:tc>
          <w:tcPr>
            <w:tcW w:w="5735" w:type="dxa"/>
            <w:tcBorders>
              <w:top w:val="single" w:sz="8" w:space="0" w:color="000000"/>
              <w:left w:val="single" w:sz="8" w:space="0" w:color="000000"/>
              <w:bottom w:val="single" w:sz="8" w:space="0" w:color="000000"/>
              <w:right w:val="single" w:sz="8" w:space="0" w:color="000000"/>
            </w:tcBorders>
            <w:hideMark/>
          </w:tcPr>
          <w:p w14:paraId="328083E8"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2019: all catches of all quota species to be landed.</w:t>
            </w:r>
          </w:p>
          <w:p w14:paraId="07512577"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r>
      <w:tr w:rsidR="00076769" w:rsidRPr="00076769" w14:paraId="56BDC378" w14:textId="77777777" w:rsidTr="007D4ECA">
        <w:trPr>
          <w:trHeight w:val="1391"/>
        </w:trPr>
        <w:tc>
          <w:tcPr>
            <w:tcW w:w="2394" w:type="dxa"/>
            <w:tcBorders>
              <w:top w:val="single" w:sz="8" w:space="0" w:color="000000"/>
              <w:left w:val="single" w:sz="8" w:space="0" w:color="000000"/>
              <w:bottom w:val="single" w:sz="8" w:space="0" w:color="000000"/>
              <w:right w:val="single" w:sz="8" w:space="0" w:color="000000"/>
            </w:tcBorders>
            <w:hideMark/>
          </w:tcPr>
          <w:p w14:paraId="3E73B211"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w:t>
            </w:r>
          </w:p>
          <w:p w14:paraId="778302D3" w14:textId="77777777" w:rsidR="00076769" w:rsidRPr="00A93CF4" w:rsidRDefault="00076769" w:rsidP="007D4ECA">
            <w:pPr>
              <w:spacing w:before="60" w:after="80"/>
              <w:jc w:val="both"/>
            </w:pPr>
            <w:r w:rsidRPr="00A93CF4">
              <w:rPr>
                <w:rFonts w:ascii="Arial" w:hAnsi="Arial" w:cs="Arial"/>
                <w:b/>
              </w:rPr>
              <w:t>TRAWLS:</w:t>
            </w:r>
            <w:r w:rsidRPr="00A93CF4">
              <w:rPr>
                <w:rFonts w:ascii="Arial" w:hAnsi="Arial" w:cs="Arial"/>
              </w:rPr>
              <w:t xml:space="preserve"> </w:t>
            </w:r>
          </w:p>
          <w:p w14:paraId="781051E2" w14:textId="77777777" w:rsidR="00076769" w:rsidRPr="00A93CF4" w:rsidRDefault="00076769" w:rsidP="007D4ECA">
            <w:pPr>
              <w:spacing w:before="60" w:after="80"/>
              <w:rPr>
                <w:rFonts w:ascii="Verdana" w:eastAsiaTheme="minorHAnsi" w:hAnsi="Verdana"/>
                <w:color w:val="000000"/>
                <w:kern w:val="2"/>
                <w:sz w:val="24"/>
                <w:szCs w:val="24"/>
              </w:rPr>
            </w:pPr>
            <w:r w:rsidRPr="00A93CF4">
              <w:rPr>
                <w:rFonts w:ascii="Arial" w:hAnsi="Arial" w:cs="Arial"/>
              </w:rPr>
              <w:t xml:space="preserve">OTB, OTT, OT, PTB, PT, TBN, TBS, OTM, PTM, TMS, TM, TX, </w:t>
            </w:r>
            <w:r w:rsidRPr="00A93CF4">
              <w:rPr>
                <w:rFonts w:ascii="Arial" w:hAnsi="Arial" w:cs="Arial"/>
              </w:rPr>
              <w:lastRenderedPageBreak/>
              <w:t>SDN, SSC, SPR, TB,  SX, SV</w:t>
            </w:r>
          </w:p>
        </w:tc>
        <w:tc>
          <w:tcPr>
            <w:tcW w:w="1348" w:type="dxa"/>
            <w:tcBorders>
              <w:top w:val="single" w:sz="8" w:space="0" w:color="000000"/>
              <w:left w:val="single" w:sz="8" w:space="0" w:color="000000"/>
              <w:bottom w:val="single" w:sz="8" w:space="0" w:color="000000"/>
              <w:right w:val="single" w:sz="8" w:space="0" w:color="000000"/>
            </w:tcBorders>
            <w:hideMark/>
          </w:tcPr>
          <w:p w14:paraId="25224769"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lastRenderedPageBreak/>
              <w:t>32-69mm</w:t>
            </w:r>
          </w:p>
        </w:tc>
        <w:tc>
          <w:tcPr>
            <w:tcW w:w="5735" w:type="dxa"/>
            <w:tcBorders>
              <w:top w:val="single" w:sz="8" w:space="0" w:color="000000"/>
              <w:left w:val="single" w:sz="8" w:space="0" w:color="000000"/>
              <w:bottom w:val="single" w:sz="8" w:space="0" w:color="000000"/>
              <w:right w:val="single" w:sz="8" w:space="0" w:color="000000"/>
            </w:tcBorders>
            <w:hideMark/>
          </w:tcPr>
          <w:p w14:paraId="2F1A47CF"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2019: all catches of all quota species to be landed.</w:t>
            </w:r>
          </w:p>
          <w:p w14:paraId="1E41A0AD"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r>
      <w:tr w:rsidR="00076769" w:rsidRPr="00076769" w14:paraId="3074EFEB" w14:textId="77777777" w:rsidTr="007D4ECA">
        <w:trPr>
          <w:trHeight w:val="565"/>
        </w:trPr>
        <w:tc>
          <w:tcPr>
            <w:tcW w:w="2394" w:type="dxa"/>
            <w:tcBorders>
              <w:top w:val="single" w:sz="8" w:space="0" w:color="000000"/>
              <w:left w:val="single" w:sz="8" w:space="0" w:color="000000"/>
              <w:bottom w:val="single" w:sz="8" w:space="0" w:color="000000"/>
              <w:right w:val="single" w:sz="8" w:space="0" w:color="000000"/>
            </w:tcBorders>
            <w:hideMark/>
          </w:tcPr>
          <w:p w14:paraId="4900BC64"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BEAM TRAWLS:</w:t>
            </w:r>
            <w:r w:rsidRPr="00A93CF4">
              <w:rPr>
                <w:rFonts w:ascii="Arial" w:hAnsi="Arial" w:cs="Arial"/>
              </w:rPr>
              <w:t xml:space="preserve"> </w:t>
            </w:r>
          </w:p>
          <w:p w14:paraId="3C483473"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hideMark/>
          </w:tcPr>
          <w:p w14:paraId="3910FDBD"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≥120mm</w:t>
            </w:r>
          </w:p>
        </w:tc>
        <w:tc>
          <w:tcPr>
            <w:tcW w:w="5735" w:type="dxa"/>
            <w:tcBorders>
              <w:top w:val="single" w:sz="8" w:space="0" w:color="000000"/>
              <w:left w:val="single" w:sz="8" w:space="0" w:color="000000"/>
              <w:bottom w:val="single" w:sz="8" w:space="0" w:color="000000"/>
              <w:right w:val="single" w:sz="8" w:space="0" w:color="000000"/>
            </w:tcBorders>
            <w:hideMark/>
          </w:tcPr>
          <w:p w14:paraId="5BE30CF5"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2019: all catches of all quota species to be landed.</w:t>
            </w:r>
          </w:p>
        </w:tc>
      </w:tr>
      <w:tr w:rsidR="00076769" w:rsidRPr="00076769" w14:paraId="02BA9024" w14:textId="77777777" w:rsidTr="007D4ECA">
        <w:trPr>
          <w:trHeight w:val="565"/>
        </w:trPr>
        <w:tc>
          <w:tcPr>
            <w:tcW w:w="2394" w:type="dxa"/>
            <w:tcBorders>
              <w:top w:val="single" w:sz="8" w:space="0" w:color="000000"/>
              <w:left w:val="single" w:sz="8" w:space="0" w:color="000000"/>
              <w:bottom w:val="single" w:sz="8" w:space="0" w:color="000000"/>
              <w:right w:val="single" w:sz="8" w:space="0" w:color="000000"/>
            </w:tcBorders>
            <w:hideMark/>
          </w:tcPr>
          <w:p w14:paraId="1124C6D7"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BEAM TRAWLS:</w:t>
            </w:r>
            <w:r w:rsidRPr="00A93CF4">
              <w:rPr>
                <w:rFonts w:ascii="Arial" w:hAnsi="Arial" w:cs="Arial"/>
              </w:rPr>
              <w:t xml:space="preserve"> </w:t>
            </w:r>
          </w:p>
          <w:p w14:paraId="4AECEFFC"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TBB</w:t>
            </w:r>
          </w:p>
        </w:tc>
        <w:tc>
          <w:tcPr>
            <w:tcW w:w="1348" w:type="dxa"/>
            <w:tcBorders>
              <w:top w:val="single" w:sz="8" w:space="0" w:color="000000"/>
              <w:left w:val="single" w:sz="8" w:space="0" w:color="000000"/>
              <w:bottom w:val="single" w:sz="8" w:space="0" w:color="000000"/>
              <w:right w:val="single" w:sz="8" w:space="0" w:color="000000"/>
            </w:tcBorders>
            <w:hideMark/>
          </w:tcPr>
          <w:p w14:paraId="7EBF7421"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80-119mm</w:t>
            </w:r>
          </w:p>
        </w:tc>
        <w:tc>
          <w:tcPr>
            <w:tcW w:w="5735" w:type="dxa"/>
            <w:tcBorders>
              <w:top w:val="single" w:sz="8" w:space="0" w:color="000000"/>
              <w:left w:val="single" w:sz="8" w:space="0" w:color="000000"/>
              <w:bottom w:val="single" w:sz="8" w:space="0" w:color="000000"/>
              <w:right w:val="single" w:sz="8" w:space="0" w:color="000000"/>
            </w:tcBorders>
            <w:hideMark/>
          </w:tcPr>
          <w:p w14:paraId="11D7112C"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2019: all catches of all quota species to be landed.</w:t>
            </w:r>
          </w:p>
        </w:tc>
      </w:tr>
      <w:tr w:rsidR="00076769" w:rsidRPr="00076769" w14:paraId="037B8C7E" w14:textId="77777777" w:rsidTr="007D4ECA">
        <w:trPr>
          <w:trHeight w:val="1356"/>
        </w:trPr>
        <w:tc>
          <w:tcPr>
            <w:tcW w:w="2394" w:type="dxa"/>
            <w:tcBorders>
              <w:top w:val="single" w:sz="8" w:space="0" w:color="000000"/>
              <w:left w:val="single" w:sz="8" w:space="0" w:color="000000"/>
              <w:bottom w:val="single" w:sz="8" w:space="0" w:color="000000"/>
              <w:right w:val="single" w:sz="8" w:space="0" w:color="000000"/>
            </w:tcBorders>
            <w:hideMark/>
          </w:tcPr>
          <w:p w14:paraId="4A386FAC" w14:textId="77777777" w:rsidR="00076769" w:rsidRPr="00A93CF4" w:rsidRDefault="00076769" w:rsidP="007D4ECA">
            <w:pPr>
              <w:spacing w:before="60" w:after="80"/>
              <w:jc w:val="both"/>
              <w:rPr>
                <w:rFonts w:ascii="Verdana" w:eastAsiaTheme="minorHAnsi" w:hAnsi="Verdana"/>
                <w:color w:val="000000"/>
                <w:kern w:val="2"/>
                <w:sz w:val="18"/>
                <w:szCs w:val="18"/>
                <w:lang w:val="de-DE"/>
              </w:rPr>
            </w:pPr>
            <w:r w:rsidRPr="00A93CF4">
              <w:rPr>
                <w:rFonts w:ascii="Arial" w:hAnsi="Arial"/>
                <w:b/>
                <w:lang w:val="sv-SE"/>
              </w:rPr>
              <w:t>GILLNETS, TRAMMEL NETS &amp; ENTANGLING NETS:</w:t>
            </w:r>
          </w:p>
          <w:p w14:paraId="7220F4F9" w14:textId="77777777" w:rsidR="00076769" w:rsidRPr="00A93CF4" w:rsidRDefault="00076769" w:rsidP="007D4ECA">
            <w:pPr>
              <w:spacing w:before="60" w:after="80"/>
              <w:rPr>
                <w:rFonts w:ascii="Verdana" w:eastAsiaTheme="minorHAnsi" w:hAnsi="Verdana"/>
                <w:color w:val="000000"/>
                <w:kern w:val="2"/>
                <w:sz w:val="24"/>
                <w:szCs w:val="24"/>
                <w:lang w:val="de-DE"/>
              </w:rPr>
            </w:pPr>
            <w:r w:rsidRPr="00A93CF4">
              <w:rPr>
                <w:rFonts w:ascii="Arial" w:hAnsi="Arial"/>
                <w:lang w:val="de-DE"/>
              </w:rPr>
              <w:t>GN, GNS, GND, GNC, GTN, GTR, GEN, GNF</w:t>
            </w:r>
          </w:p>
        </w:tc>
        <w:tc>
          <w:tcPr>
            <w:tcW w:w="1348" w:type="dxa"/>
            <w:tcBorders>
              <w:top w:val="single" w:sz="8" w:space="0" w:color="000000"/>
              <w:left w:val="single" w:sz="8" w:space="0" w:color="000000"/>
              <w:bottom w:val="single" w:sz="8" w:space="0" w:color="000000"/>
              <w:right w:val="single" w:sz="8" w:space="0" w:color="000000"/>
            </w:tcBorders>
            <w:hideMark/>
          </w:tcPr>
          <w:p w14:paraId="7562DCFB" w14:textId="77777777" w:rsidR="00076769" w:rsidRPr="00A93CF4" w:rsidRDefault="00076769" w:rsidP="007D4ECA">
            <w:pPr>
              <w:spacing w:before="60" w:after="80"/>
              <w:jc w:val="both"/>
              <w:rPr>
                <w:rFonts w:ascii="Verdana" w:eastAsiaTheme="minorHAnsi" w:hAnsi="Verdana"/>
                <w:color w:val="000000"/>
                <w:kern w:val="2"/>
                <w:sz w:val="24"/>
                <w:szCs w:val="24"/>
                <w:lang w:val="de-DE"/>
              </w:rPr>
            </w:pPr>
            <w:r w:rsidRPr="00A93CF4">
              <w:rPr>
                <w:rFonts w:ascii="Arial" w:hAnsi="Arial"/>
                <w:lang w:val="de-DE"/>
              </w:rPr>
              <w:t> </w:t>
            </w:r>
          </w:p>
        </w:tc>
        <w:tc>
          <w:tcPr>
            <w:tcW w:w="5735" w:type="dxa"/>
            <w:tcBorders>
              <w:top w:val="single" w:sz="8" w:space="0" w:color="000000"/>
              <w:left w:val="single" w:sz="8" w:space="0" w:color="000000"/>
              <w:bottom w:val="single" w:sz="8" w:space="0" w:color="000000"/>
              <w:right w:val="single" w:sz="8" w:space="0" w:color="000000"/>
            </w:tcBorders>
            <w:hideMark/>
          </w:tcPr>
          <w:p w14:paraId="6CC47202"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2019: all catches of all quota species to be landed.</w:t>
            </w:r>
          </w:p>
          <w:p w14:paraId="47569510" w14:textId="77777777" w:rsidR="00076769" w:rsidRPr="00A93CF4" w:rsidRDefault="00076769" w:rsidP="007D4ECA">
            <w:pPr>
              <w:spacing w:before="60" w:after="80"/>
              <w:jc w:val="both"/>
            </w:pPr>
            <w:r w:rsidRPr="00A93CF4">
              <w:rPr>
                <w:rFonts w:ascii="Arial" w:hAnsi="Arial" w:cs="Arial"/>
              </w:rPr>
              <w:t> </w:t>
            </w:r>
          </w:p>
          <w:p w14:paraId="5FA154A9" w14:textId="77777777" w:rsidR="00076769" w:rsidRPr="00A93CF4" w:rsidRDefault="00076769" w:rsidP="007D4ECA">
            <w:pPr>
              <w:spacing w:before="60" w:after="80"/>
              <w:jc w:val="both"/>
            </w:pPr>
            <w:r w:rsidRPr="00A93CF4">
              <w:rPr>
                <w:rFonts w:ascii="Arial" w:hAnsi="Arial" w:cs="Arial"/>
              </w:rPr>
              <w:t> </w:t>
            </w:r>
          </w:p>
          <w:p w14:paraId="4B39CD08"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r>
      <w:tr w:rsidR="00076769" w:rsidRPr="00076769" w14:paraId="5514D5CC" w14:textId="77777777" w:rsidTr="007D4ECA">
        <w:trPr>
          <w:trHeight w:val="824"/>
        </w:trPr>
        <w:tc>
          <w:tcPr>
            <w:tcW w:w="2394" w:type="dxa"/>
            <w:tcBorders>
              <w:top w:val="single" w:sz="8" w:space="0" w:color="000000"/>
              <w:left w:val="single" w:sz="8" w:space="0" w:color="000000"/>
              <w:bottom w:val="single" w:sz="8" w:space="0" w:color="000000"/>
              <w:right w:val="single" w:sz="8" w:space="0" w:color="000000"/>
            </w:tcBorders>
            <w:hideMark/>
          </w:tcPr>
          <w:p w14:paraId="35C9766C"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HOOKS &amp; LINES:</w:t>
            </w:r>
          </w:p>
          <w:p w14:paraId="0CD0CD00"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LLS, LLD, LL, LTL, LX, LHP, LHM</w:t>
            </w:r>
          </w:p>
        </w:tc>
        <w:tc>
          <w:tcPr>
            <w:tcW w:w="1348" w:type="dxa"/>
            <w:tcBorders>
              <w:top w:val="single" w:sz="8" w:space="0" w:color="000000"/>
              <w:left w:val="single" w:sz="8" w:space="0" w:color="000000"/>
              <w:bottom w:val="single" w:sz="8" w:space="0" w:color="000000"/>
              <w:right w:val="single" w:sz="8" w:space="0" w:color="000000"/>
            </w:tcBorders>
            <w:hideMark/>
          </w:tcPr>
          <w:p w14:paraId="41554294"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c>
          <w:tcPr>
            <w:tcW w:w="5735" w:type="dxa"/>
            <w:tcBorders>
              <w:top w:val="single" w:sz="8" w:space="0" w:color="000000"/>
              <w:left w:val="single" w:sz="8" w:space="0" w:color="000000"/>
              <w:bottom w:val="single" w:sz="8" w:space="0" w:color="000000"/>
              <w:right w:val="single" w:sz="8" w:space="0" w:color="000000"/>
            </w:tcBorders>
            <w:hideMark/>
          </w:tcPr>
          <w:p w14:paraId="7EE80FD6"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rPr>
              <w:t>2019: all catches of all quota species to be landed.</w:t>
            </w:r>
          </w:p>
          <w:p w14:paraId="27B49069" w14:textId="77777777" w:rsidR="00076769" w:rsidRPr="00A93CF4" w:rsidRDefault="00076769" w:rsidP="007D4ECA">
            <w:pPr>
              <w:spacing w:before="60" w:after="80"/>
              <w:jc w:val="both"/>
              <w:rPr>
                <w:rFonts w:ascii="Verdana" w:eastAsiaTheme="minorHAnsi" w:hAnsi="Verdana"/>
                <w:color w:val="000000"/>
                <w:kern w:val="2"/>
                <w:sz w:val="24"/>
                <w:szCs w:val="24"/>
              </w:rPr>
            </w:pPr>
            <w:r w:rsidRPr="00A93CF4">
              <w:rPr>
                <w:rFonts w:ascii="Arial" w:hAnsi="Arial" w:cs="Arial"/>
              </w:rPr>
              <w:t> </w:t>
            </w:r>
          </w:p>
        </w:tc>
      </w:tr>
      <w:tr w:rsidR="00076769" w:rsidRPr="000700CB" w14:paraId="31997B83" w14:textId="77777777" w:rsidTr="007D4ECA">
        <w:trPr>
          <w:trHeight w:val="92"/>
        </w:trPr>
        <w:tc>
          <w:tcPr>
            <w:tcW w:w="2394" w:type="dxa"/>
            <w:tcBorders>
              <w:top w:val="single" w:sz="8" w:space="0" w:color="000000"/>
              <w:left w:val="single" w:sz="8" w:space="0" w:color="000000"/>
              <w:bottom w:val="single" w:sz="8" w:space="0" w:color="000000"/>
              <w:right w:val="single" w:sz="8" w:space="0" w:color="000000"/>
            </w:tcBorders>
            <w:hideMark/>
          </w:tcPr>
          <w:p w14:paraId="1B5AE228" w14:textId="77777777" w:rsidR="00076769" w:rsidRPr="00A93CF4" w:rsidRDefault="00076769" w:rsidP="007D4ECA">
            <w:pPr>
              <w:spacing w:before="60" w:after="80"/>
              <w:jc w:val="both"/>
              <w:rPr>
                <w:rFonts w:ascii="Verdana" w:eastAsiaTheme="minorHAnsi" w:hAnsi="Verdana"/>
                <w:color w:val="000000"/>
                <w:kern w:val="2"/>
                <w:sz w:val="18"/>
                <w:szCs w:val="18"/>
              </w:rPr>
            </w:pPr>
            <w:r w:rsidRPr="00A93CF4">
              <w:rPr>
                <w:rFonts w:ascii="Arial" w:hAnsi="Arial" w:cs="Arial"/>
                <w:b/>
              </w:rPr>
              <w:t>TRAPS:</w:t>
            </w:r>
          </w:p>
          <w:p w14:paraId="08A2D35B" w14:textId="77777777" w:rsidR="00076769" w:rsidRPr="00A93CF4" w:rsidRDefault="00076769" w:rsidP="007D4ECA">
            <w:pPr>
              <w:spacing w:before="60" w:after="80" w:line="92" w:lineRule="atLeast"/>
              <w:jc w:val="both"/>
              <w:rPr>
                <w:rFonts w:ascii="Verdana" w:eastAsiaTheme="minorHAnsi" w:hAnsi="Verdana"/>
                <w:color w:val="000000"/>
                <w:kern w:val="2"/>
                <w:sz w:val="24"/>
                <w:szCs w:val="24"/>
              </w:rPr>
            </w:pPr>
            <w:r w:rsidRPr="00A93CF4">
              <w:rPr>
                <w:rFonts w:ascii="Arial" w:hAnsi="Arial" w:cs="Arial"/>
              </w:rPr>
              <w:t>FPO, FIX, FYK, FPN</w:t>
            </w:r>
          </w:p>
        </w:tc>
        <w:tc>
          <w:tcPr>
            <w:tcW w:w="1348" w:type="dxa"/>
            <w:tcBorders>
              <w:top w:val="single" w:sz="8" w:space="0" w:color="000000"/>
              <w:left w:val="single" w:sz="8" w:space="0" w:color="000000"/>
              <w:bottom w:val="single" w:sz="8" w:space="0" w:color="000000"/>
              <w:right w:val="single" w:sz="8" w:space="0" w:color="000000"/>
            </w:tcBorders>
            <w:hideMark/>
          </w:tcPr>
          <w:p w14:paraId="6992EDB9" w14:textId="77777777" w:rsidR="00076769" w:rsidRPr="00A93CF4" w:rsidRDefault="00076769" w:rsidP="007D4ECA">
            <w:pPr>
              <w:spacing w:before="60" w:after="80" w:line="92" w:lineRule="atLeast"/>
              <w:jc w:val="both"/>
              <w:rPr>
                <w:rFonts w:ascii="Verdana" w:eastAsiaTheme="minorHAnsi" w:hAnsi="Verdana"/>
                <w:color w:val="000000"/>
                <w:kern w:val="2"/>
                <w:sz w:val="24"/>
                <w:szCs w:val="24"/>
              </w:rPr>
            </w:pPr>
            <w:r w:rsidRPr="00A93CF4">
              <w:rPr>
                <w:rFonts w:ascii="Arial" w:hAnsi="Arial" w:cs="Arial"/>
              </w:rPr>
              <w:t> </w:t>
            </w:r>
          </w:p>
        </w:tc>
        <w:tc>
          <w:tcPr>
            <w:tcW w:w="5735" w:type="dxa"/>
            <w:tcBorders>
              <w:top w:val="single" w:sz="8" w:space="0" w:color="000000"/>
              <w:left w:val="single" w:sz="8" w:space="0" w:color="000000"/>
              <w:bottom w:val="single" w:sz="8" w:space="0" w:color="000000"/>
              <w:right w:val="single" w:sz="8" w:space="0" w:color="000000"/>
            </w:tcBorders>
            <w:hideMark/>
          </w:tcPr>
          <w:p w14:paraId="44B6BDBB" w14:textId="77777777" w:rsidR="00076769" w:rsidRDefault="00076769" w:rsidP="007D4ECA">
            <w:pPr>
              <w:spacing w:before="60" w:after="80" w:line="92" w:lineRule="atLeast"/>
              <w:jc w:val="both"/>
              <w:rPr>
                <w:rFonts w:ascii="Verdana" w:eastAsiaTheme="minorHAnsi" w:hAnsi="Verdana"/>
                <w:color w:val="000000"/>
                <w:kern w:val="2"/>
                <w:sz w:val="24"/>
                <w:szCs w:val="24"/>
              </w:rPr>
            </w:pPr>
            <w:r w:rsidRPr="00A93CF4">
              <w:rPr>
                <w:rFonts w:ascii="Arial" w:hAnsi="Arial" w:cs="Arial"/>
              </w:rPr>
              <w:t>2019: all catches of all quota species to be landed.</w:t>
            </w:r>
          </w:p>
        </w:tc>
      </w:tr>
    </w:tbl>
    <w:p w14:paraId="68241C7D" w14:textId="77777777" w:rsidR="00076769" w:rsidRPr="007A06FE" w:rsidRDefault="00076769" w:rsidP="00076769">
      <w:pPr>
        <w:spacing w:before="100" w:beforeAutospacing="1" w:after="120"/>
        <w:jc w:val="both"/>
        <w:rPr>
          <w:rFonts w:ascii="Verdana" w:eastAsiaTheme="minorHAnsi" w:hAnsi="Verdana"/>
          <w:color w:val="000000"/>
          <w:kern w:val="2"/>
          <w:sz w:val="18"/>
          <w:szCs w:val="18"/>
        </w:rPr>
      </w:pPr>
      <w:r>
        <w:rPr>
          <w:rFonts w:ascii="Arial" w:hAnsi="Arial" w:cs="Arial"/>
          <w:b/>
          <w:lang w:eastAsia="da-DK"/>
        </w:rPr>
        <w:t> </w:t>
      </w:r>
    </w:p>
    <w:p w14:paraId="4C65E7B0" w14:textId="77777777" w:rsidR="0010023B" w:rsidRDefault="0010023B" w:rsidP="0010023B">
      <w:pPr>
        <w:spacing w:after="120"/>
        <w:jc w:val="both"/>
        <w:rPr>
          <w:rFonts w:ascii="Arial" w:hAnsi="Arial" w:cs="Arial"/>
          <w:color w:val="000000"/>
          <w:sz w:val="24"/>
          <w:szCs w:val="24"/>
          <w:lang w:eastAsia="da-DK"/>
        </w:rPr>
      </w:pPr>
      <w:r>
        <w:rPr>
          <w:rFonts w:ascii="Arial" w:hAnsi="Arial" w:cs="Arial"/>
          <w:color w:val="000000"/>
          <w:sz w:val="24"/>
          <w:szCs w:val="24"/>
          <w:lang w:eastAsia="da-DK"/>
        </w:rPr>
        <w:t>T</w:t>
      </w:r>
      <w:r w:rsidRPr="000211DD">
        <w:rPr>
          <w:rFonts w:ascii="Arial" w:hAnsi="Arial" w:cs="Arial"/>
          <w:color w:val="000000"/>
          <w:sz w:val="24"/>
          <w:szCs w:val="24"/>
          <w:lang w:eastAsia="da-DK"/>
        </w:rPr>
        <w:t>he Scheveningen Group recognises the importance of addressing the challenges of choke species in 201</w:t>
      </w:r>
      <w:r>
        <w:rPr>
          <w:rFonts w:ascii="Arial" w:hAnsi="Arial" w:cs="Arial"/>
          <w:color w:val="000000"/>
          <w:sz w:val="24"/>
          <w:szCs w:val="24"/>
          <w:lang w:eastAsia="da-DK"/>
        </w:rPr>
        <w:t>9</w:t>
      </w:r>
      <w:r w:rsidRPr="000211DD">
        <w:rPr>
          <w:rFonts w:ascii="Arial" w:hAnsi="Arial" w:cs="Arial"/>
          <w:color w:val="000000"/>
          <w:sz w:val="24"/>
          <w:szCs w:val="24"/>
          <w:lang w:eastAsia="da-DK"/>
        </w:rPr>
        <w:t xml:space="preserve"> and beyond. The Group agrees on the importance of Member States working collaboratively and with the European Commission and the Nor</w:t>
      </w:r>
      <w:r>
        <w:rPr>
          <w:rFonts w:ascii="Arial" w:hAnsi="Arial" w:cs="Arial"/>
          <w:color w:val="000000"/>
          <w:sz w:val="24"/>
          <w:szCs w:val="24"/>
          <w:lang w:eastAsia="da-DK"/>
        </w:rPr>
        <w:t>t</w:t>
      </w:r>
      <w:r w:rsidRPr="000211DD">
        <w:rPr>
          <w:rFonts w:ascii="Arial" w:hAnsi="Arial" w:cs="Arial"/>
          <w:color w:val="000000"/>
          <w:sz w:val="24"/>
          <w:szCs w:val="24"/>
          <w:lang w:eastAsia="da-DK"/>
        </w:rPr>
        <w:t xml:space="preserve">h Sea Advisory Council on a variety of measures. This includes exploring with the European Commission solutions not currently available to </w:t>
      </w:r>
      <w:r>
        <w:rPr>
          <w:rFonts w:ascii="Arial" w:hAnsi="Arial" w:cs="Arial"/>
          <w:color w:val="000000"/>
          <w:sz w:val="24"/>
          <w:szCs w:val="24"/>
          <w:lang w:eastAsia="da-DK"/>
        </w:rPr>
        <w:t>M</w:t>
      </w:r>
      <w:r w:rsidRPr="000211DD">
        <w:rPr>
          <w:rFonts w:ascii="Arial" w:hAnsi="Arial" w:cs="Arial"/>
          <w:color w:val="000000"/>
          <w:sz w:val="24"/>
          <w:szCs w:val="24"/>
          <w:lang w:eastAsia="da-DK"/>
        </w:rPr>
        <w:t xml:space="preserve">ember </w:t>
      </w:r>
      <w:r>
        <w:rPr>
          <w:rFonts w:ascii="Arial" w:hAnsi="Arial" w:cs="Arial"/>
          <w:color w:val="000000"/>
          <w:sz w:val="24"/>
          <w:szCs w:val="24"/>
          <w:lang w:eastAsia="da-DK"/>
        </w:rPr>
        <w:t>S</w:t>
      </w:r>
      <w:r w:rsidRPr="000211DD">
        <w:rPr>
          <w:rFonts w:ascii="Arial" w:hAnsi="Arial" w:cs="Arial"/>
          <w:color w:val="000000"/>
          <w:sz w:val="24"/>
          <w:szCs w:val="24"/>
          <w:lang w:eastAsia="da-DK"/>
        </w:rPr>
        <w:t xml:space="preserve">tates. </w:t>
      </w:r>
    </w:p>
    <w:p w14:paraId="7C762393" w14:textId="77777777" w:rsidR="000700CB" w:rsidRPr="00A93CF4" w:rsidRDefault="000700CB" w:rsidP="00A93CF4">
      <w:pPr>
        <w:spacing w:before="100" w:beforeAutospacing="1" w:after="120"/>
        <w:jc w:val="both"/>
        <w:rPr>
          <w:rFonts w:ascii="Verdana" w:eastAsiaTheme="minorHAnsi" w:hAnsi="Verdana"/>
          <w:color w:val="000000"/>
          <w:kern w:val="2"/>
          <w:sz w:val="18"/>
          <w:szCs w:val="18"/>
        </w:rPr>
      </w:pPr>
      <w:r>
        <w:rPr>
          <w:rFonts w:ascii="Arial" w:hAnsi="Arial" w:cs="Arial"/>
          <w:b/>
          <w:lang w:eastAsia="da-DK"/>
        </w:rPr>
        <w:t> </w:t>
      </w:r>
    </w:p>
    <w:p w14:paraId="5B3FBA08" w14:textId="77777777" w:rsidR="000700CB" w:rsidRDefault="000700CB" w:rsidP="00EF0272">
      <w:pPr>
        <w:jc w:val="both"/>
        <w:rPr>
          <w:rFonts w:ascii="Arial" w:hAnsi="Arial" w:cs="Arial"/>
          <w:b/>
          <w:sz w:val="24"/>
          <w:szCs w:val="24"/>
          <w:lang w:eastAsia="da-DK"/>
        </w:rPr>
      </w:pPr>
    </w:p>
    <w:p w14:paraId="36D0BA05" w14:textId="77777777" w:rsidR="002F012B" w:rsidRDefault="001D3EAA">
      <w:pPr>
        <w:rPr>
          <w:rFonts w:ascii="Arial" w:hAnsi="Arial" w:cs="Arial"/>
          <w:sz w:val="24"/>
          <w:szCs w:val="24"/>
          <w:lang w:eastAsia="da-DK"/>
        </w:rPr>
      </w:pPr>
      <w:r>
        <w:rPr>
          <w:rFonts w:ascii="Arial" w:hAnsi="Arial" w:cs="Arial"/>
          <w:b/>
          <w:sz w:val="24"/>
          <w:szCs w:val="24"/>
          <w:lang w:eastAsia="da-DK"/>
        </w:rPr>
        <w:t>5</w:t>
      </w:r>
      <w:r w:rsidR="002F012B">
        <w:rPr>
          <w:rFonts w:ascii="Arial" w:hAnsi="Arial" w:cs="Arial"/>
          <w:b/>
          <w:sz w:val="24"/>
          <w:szCs w:val="24"/>
          <w:lang w:eastAsia="da-DK"/>
        </w:rPr>
        <w:t>. Exemptions</w:t>
      </w:r>
    </w:p>
    <w:p w14:paraId="007D27FD" w14:textId="77777777" w:rsidR="002F012B" w:rsidRDefault="002F012B">
      <w:pPr>
        <w:spacing w:after="120"/>
        <w:jc w:val="both"/>
        <w:rPr>
          <w:rFonts w:ascii="Arial" w:hAnsi="Arial" w:cs="Arial"/>
          <w:sz w:val="24"/>
          <w:szCs w:val="24"/>
          <w:lang w:eastAsia="da-DK"/>
        </w:rPr>
      </w:pPr>
      <w:r>
        <w:rPr>
          <w:rFonts w:ascii="Arial" w:hAnsi="Arial" w:cs="Arial"/>
          <w:sz w:val="24"/>
          <w:szCs w:val="24"/>
          <w:lang w:eastAsia="da-DK"/>
        </w:rPr>
        <w:t>Situations where the landing obligation shall not apply are specified in Article 1</w:t>
      </w:r>
      <w:r w:rsidR="002C0CC9">
        <w:rPr>
          <w:rFonts w:ascii="Arial" w:hAnsi="Arial" w:cs="Arial"/>
          <w:sz w:val="24"/>
          <w:szCs w:val="24"/>
          <w:lang w:eastAsia="da-DK"/>
        </w:rPr>
        <w:t xml:space="preserve">1 of Regulation (EU) no. </w:t>
      </w:r>
      <w:r w:rsidR="002C0CC9" w:rsidRPr="00C1771F">
        <w:rPr>
          <w:rFonts w:ascii="Arial" w:hAnsi="Arial" w:cs="Arial"/>
          <w:sz w:val="24"/>
          <w:szCs w:val="24"/>
          <w:highlight w:val="yellow"/>
          <w:lang w:eastAsia="da-DK"/>
        </w:rPr>
        <w:t>xx/</w:t>
      </w:r>
      <w:r w:rsidR="002C0CC9">
        <w:rPr>
          <w:rFonts w:ascii="Arial" w:hAnsi="Arial" w:cs="Arial"/>
          <w:sz w:val="24"/>
          <w:szCs w:val="24"/>
          <w:lang w:eastAsia="da-DK"/>
        </w:rPr>
        <w:t>2018</w:t>
      </w:r>
      <w:r w:rsidR="00404DD2">
        <w:rPr>
          <w:rFonts w:ascii="Arial" w:hAnsi="Arial" w:cs="Arial"/>
          <w:sz w:val="24"/>
          <w:szCs w:val="24"/>
          <w:lang w:eastAsia="da-DK"/>
        </w:rPr>
        <w:t xml:space="preserve"> in conjunction with Article 15(5) of Regulation (EU) no. 1380/2013.</w:t>
      </w:r>
    </w:p>
    <w:p w14:paraId="5C73C40A" w14:textId="77777777" w:rsidR="005372DB" w:rsidRDefault="005372DB">
      <w:pPr>
        <w:spacing w:after="120"/>
        <w:jc w:val="both"/>
        <w:rPr>
          <w:rFonts w:ascii="Arial" w:hAnsi="Arial" w:cs="Arial"/>
          <w:b/>
          <w:sz w:val="24"/>
          <w:szCs w:val="24"/>
          <w:lang w:eastAsia="da-DK"/>
        </w:rPr>
      </w:pPr>
    </w:p>
    <w:p w14:paraId="60349723" w14:textId="77777777" w:rsidR="005372DB" w:rsidRDefault="001D3EAA" w:rsidP="005372DB">
      <w:pPr>
        <w:spacing w:after="120"/>
        <w:jc w:val="both"/>
        <w:rPr>
          <w:rFonts w:ascii="Arial" w:hAnsi="Arial" w:cs="Arial"/>
          <w:b/>
          <w:sz w:val="24"/>
          <w:szCs w:val="24"/>
          <w:lang w:eastAsia="da-DK"/>
        </w:rPr>
      </w:pPr>
      <w:r>
        <w:rPr>
          <w:rFonts w:ascii="Arial" w:hAnsi="Arial" w:cs="Arial"/>
          <w:b/>
          <w:sz w:val="24"/>
          <w:szCs w:val="24"/>
          <w:lang w:eastAsia="da-DK"/>
        </w:rPr>
        <w:t>5</w:t>
      </w:r>
      <w:r w:rsidR="002F012B">
        <w:rPr>
          <w:rFonts w:ascii="Arial" w:hAnsi="Arial" w:cs="Arial"/>
          <w:b/>
          <w:sz w:val="24"/>
          <w:szCs w:val="24"/>
          <w:lang w:eastAsia="da-DK"/>
        </w:rPr>
        <w:t>.1. High Survivability</w:t>
      </w:r>
    </w:p>
    <w:p w14:paraId="5C970769" w14:textId="77777777" w:rsidR="00FB4594" w:rsidRPr="005372DB" w:rsidRDefault="00FB4594" w:rsidP="005372DB">
      <w:pPr>
        <w:spacing w:after="120"/>
        <w:jc w:val="both"/>
        <w:rPr>
          <w:rFonts w:ascii="Arial" w:hAnsi="Arial" w:cs="Arial"/>
          <w:sz w:val="24"/>
          <w:szCs w:val="24"/>
          <w:lang w:val="en-US"/>
        </w:rPr>
      </w:pPr>
      <w:r w:rsidRPr="00866C34">
        <w:rPr>
          <w:rFonts w:ascii="Arial" w:hAnsi="Arial" w:cs="Arial"/>
          <w:sz w:val="24"/>
          <w:szCs w:val="24"/>
          <w:lang w:eastAsia="da-DK"/>
        </w:rPr>
        <w:t xml:space="preserve">The NSAC has previously advanced </w:t>
      </w:r>
      <w:r w:rsidRPr="000F528F">
        <w:rPr>
          <w:rFonts w:ascii="Arial" w:hAnsi="Arial" w:cs="Arial"/>
          <w:i/>
          <w:sz w:val="24"/>
          <w:szCs w:val="24"/>
          <w:lang w:eastAsia="da-DK"/>
        </w:rPr>
        <w:t>Nephrops</w:t>
      </w:r>
      <w:r>
        <w:rPr>
          <w:rFonts w:ascii="Arial" w:hAnsi="Arial" w:cs="Arial"/>
          <w:sz w:val="24"/>
          <w:szCs w:val="24"/>
          <w:lang w:eastAsia="da-DK"/>
        </w:rPr>
        <w:t>,</w:t>
      </w:r>
      <w:r w:rsidRPr="00866C34">
        <w:rPr>
          <w:rFonts w:ascii="Arial" w:hAnsi="Arial" w:cs="Arial"/>
          <w:sz w:val="24"/>
          <w:szCs w:val="24"/>
          <w:lang w:eastAsia="da-DK"/>
        </w:rPr>
        <w:t xml:space="preserve"> Flatfish </w:t>
      </w:r>
      <w:r>
        <w:rPr>
          <w:rFonts w:ascii="Arial" w:hAnsi="Arial" w:cs="Arial"/>
          <w:sz w:val="24"/>
          <w:szCs w:val="24"/>
          <w:lang w:eastAsia="da-DK"/>
        </w:rPr>
        <w:t xml:space="preserve">and </w:t>
      </w:r>
      <w:r w:rsidRPr="00866C34">
        <w:rPr>
          <w:rFonts w:ascii="Arial" w:hAnsi="Arial" w:cs="Arial"/>
          <w:sz w:val="24"/>
          <w:szCs w:val="24"/>
          <w:lang w:eastAsia="da-DK"/>
        </w:rPr>
        <w:t>Elasmobranchs</w:t>
      </w:r>
      <w:r>
        <w:rPr>
          <w:rFonts w:ascii="Arial" w:hAnsi="Arial" w:cs="Arial"/>
          <w:sz w:val="24"/>
          <w:szCs w:val="24"/>
          <w:lang w:eastAsia="da-DK"/>
        </w:rPr>
        <w:t xml:space="preserve"> </w:t>
      </w:r>
      <w:r w:rsidRPr="00866C34">
        <w:rPr>
          <w:rFonts w:ascii="Arial" w:hAnsi="Arial" w:cs="Arial"/>
          <w:sz w:val="24"/>
          <w:szCs w:val="24"/>
          <w:lang w:eastAsia="da-DK"/>
        </w:rPr>
        <w:t>for preliminary consideration for high survival exemptions. As further scientific evidence emerges the NSAC will review this list of suggested exemptions</w:t>
      </w:r>
      <w:r>
        <w:rPr>
          <w:rFonts w:ascii="Arial" w:hAnsi="Arial" w:cs="Arial"/>
          <w:sz w:val="24"/>
          <w:szCs w:val="24"/>
          <w:lang w:eastAsia="da-DK"/>
        </w:rPr>
        <w:t>.</w:t>
      </w:r>
    </w:p>
    <w:p w14:paraId="29041DFD" w14:textId="77777777" w:rsidR="002F012B" w:rsidRDefault="002F012B">
      <w:pPr>
        <w:jc w:val="both"/>
        <w:rPr>
          <w:rFonts w:ascii="Arial" w:hAnsi="Arial" w:cs="Arial"/>
          <w:color w:val="000000"/>
          <w:sz w:val="24"/>
          <w:szCs w:val="24"/>
          <w:lang w:eastAsia="da-DK"/>
        </w:rPr>
      </w:pPr>
      <w:r>
        <w:rPr>
          <w:rFonts w:ascii="Arial" w:hAnsi="Arial" w:cs="Arial"/>
          <w:color w:val="000000"/>
          <w:sz w:val="24"/>
          <w:szCs w:val="24"/>
          <w:lang w:eastAsia="da-DK"/>
        </w:rPr>
        <w:lastRenderedPageBreak/>
        <w:t>The Scheveningen Group recommends the following exemptions for reason of high survivability.</w:t>
      </w:r>
      <w:r>
        <w:rPr>
          <w:rFonts w:ascii="Arial" w:hAnsi="Arial" w:cs="Arial"/>
          <w:sz w:val="24"/>
          <w:szCs w:val="24"/>
          <w:lang w:val="en-US"/>
        </w:rPr>
        <w:t xml:space="preserve"> </w:t>
      </w:r>
    </w:p>
    <w:p w14:paraId="1DFF3A65" w14:textId="77777777" w:rsidR="00E02DD8" w:rsidRDefault="00E02DD8">
      <w:pPr>
        <w:spacing w:after="0"/>
        <w:jc w:val="both"/>
        <w:rPr>
          <w:rFonts w:ascii="Arial" w:hAnsi="Arial" w:cs="Arial"/>
          <w:b/>
          <w:sz w:val="24"/>
          <w:szCs w:val="24"/>
          <w:lang w:val="en-US" w:eastAsia="da-DK"/>
        </w:rPr>
      </w:pPr>
    </w:p>
    <w:p w14:paraId="636FF31B" w14:textId="77777777" w:rsidR="002C421F" w:rsidRDefault="001D3EAA" w:rsidP="002C421F">
      <w:pPr>
        <w:spacing w:after="0"/>
        <w:jc w:val="both"/>
        <w:rPr>
          <w:rFonts w:ascii="Arial" w:hAnsi="Arial" w:cs="Arial"/>
          <w:b/>
          <w:sz w:val="24"/>
          <w:szCs w:val="24"/>
          <w:lang w:val="en-US" w:eastAsia="da-DK"/>
        </w:rPr>
      </w:pPr>
      <w:r>
        <w:rPr>
          <w:rFonts w:ascii="Arial" w:hAnsi="Arial" w:cs="Arial"/>
          <w:b/>
          <w:sz w:val="24"/>
          <w:szCs w:val="24"/>
          <w:lang w:val="en-US" w:eastAsia="da-DK"/>
        </w:rPr>
        <w:t>5</w:t>
      </w:r>
      <w:r w:rsidR="002C421F">
        <w:rPr>
          <w:rFonts w:ascii="Arial" w:hAnsi="Arial" w:cs="Arial"/>
          <w:b/>
          <w:sz w:val="24"/>
          <w:szCs w:val="24"/>
          <w:lang w:val="en-US" w:eastAsia="da-DK"/>
        </w:rPr>
        <w:t xml:space="preserve">.1.1 </w:t>
      </w:r>
      <w:r w:rsidR="002C421F">
        <w:rPr>
          <w:rFonts w:ascii="Arial" w:hAnsi="Arial" w:cs="Arial"/>
          <w:b/>
          <w:i/>
          <w:sz w:val="24"/>
          <w:szCs w:val="24"/>
          <w:lang w:val="en-US" w:eastAsia="da-DK"/>
        </w:rPr>
        <w:t>Nephrops</w:t>
      </w:r>
      <w:r w:rsidR="002C421F">
        <w:rPr>
          <w:rFonts w:ascii="Arial" w:hAnsi="Arial" w:cs="Arial"/>
          <w:b/>
          <w:sz w:val="24"/>
          <w:szCs w:val="24"/>
          <w:lang w:val="en-US" w:eastAsia="da-DK"/>
        </w:rPr>
        <w:t xml:space="preserve"> caught using pots </w:t>
      </w:r>
    </w:p>
    <w:p w14:paraId="58CE3869" w14:textId="77777777" w:rsidR="002C421F" w:rsidRDefault="002C421F" w:rsidP="002C421F">
      <w:pPr>
        <w:jc w:val="both"/>
        <w:rPr>
          <w:rFonts w:ascii="Arial" w:hAnsi="Arial" w:cs="Arial"/>
          <w:sz w:val="24"/>
          <w:szCs w:val="24"/>
          <w:lang w:val="en-US" w:eastAsia="da-DK"/>
        </w:rPr>
      </w:pPr>
      <w:r>
        <w:rPr>
          <w:rFonts w:ascii="Arial" w:hAnsi="Arial" w:cs="Arial"/>
          <w:sz w:val="24"/>
          <w:szCs w:val="24"/>
          <w:lang w:val="en-US" w:eastAsia="da-DK"/>
        </w:rPr>
        <w:t xml:space="preserve">The Scheveningen group recommends that by way of derogation from Article 15(1) of Regulation (EU) No 1380/2013, the landing obligation shall not apply to </w:t>
      </w:r>
      <w:r>
        <w:rPr>
          <w:rFonts w:ascii="Arial" w:hAnsi="Arial" w:cs="Arial"/>
          <w:i/>
          <w:sz w:val="24"/>
          <w:szCs w:val="24"/>
          <w:lang w:val="en-US" w:eastAsia="da-DK"/>
        </w:rPr>
        <w:t xml:space="preserve">Nephrops </w:t>
      </w:r>
      <w:r>
        <w:rPr>
          <w:rFonts w:ascii="Arial" w:hAnsi="Arial" w:cs="Arial"/>
          <w:sz w:val="24"/>
          <w:szCs w:val="24"/>
          <w:lang w:val="en-US" w:eastAsia="da-DK"/>
        </w:rPr>
        <w:t xml:space="preserve">in ICES area </w:t>
      </w:r>
      <w:r w:rsidR="00377252">
        <w:rPr>
          <w:rFonts w:ascii="Arial" w:hAnsi="Arial" w:cs="Arial"/>
          <w:sz w:val="24"/>
          <w:szCs w:val="24"/>
          <w:lang w:val="en-US" w:eastAsia="da-DK"/>
        </w:rPr>
        <w:t>3</w:t>
      </w:r>
      <w:r>
        <w:rPr>
          <w:rFonts w:ascii="Arial" w:hAnsi="Arial" w:cs="Arial"/>
          <w:sz w:val="24"/>
          <w:szCs w:val="24"/>
          <w:lang w:val="en-US" w:eastAsia="da-DK"/>
        </w:rPr>
        <w:t xml:space="preserve">a and </w:t>
      </w:r>
      <w:r w:rsidR="00377252">
        <w:rPr>
          <w:rFonts w:ascii="Arial" w:hAnsi="Arial" w:cs="Arial"/>
          <w:sz w:val="24"/>
          <w:szCs w:val="24"/>
          <w:lang w:val="en-US" w:eastAsia="da-DK"/>
        </w:rPr>
        <w:t>4</w:t>
      </w:r>
      <w:r>
        <w:rPr>
          <w:rFonts w:ascii="Arial" w:hAnsi="Arial" w:cs="Arial"/>
          <w:sz w:val="24"/>
          <w:szCs w:val="24"/>
          <w:lang w:val="en-US" w:eastAsia="da-DK"/>
        </w:rPr>
        <w:t xml:space="preserve">, and EU waters of </w:t>
      </w:r>
      <w:r w:rsidR="00377252">
        <w:rPr>
          <w:rFonts w:ascii="Arial" w:hAnsi="Arial" w:cs="Arial"/>
          <w:sz w:val="24"/>
          <w:szCs w:val="24"/>
          <w:lang w:val="en-US" w:eastAsia="da-DK"/>
        </w:rPr>
        <w:t>2</w:t>
      </w:r>
      <w:r>
        <w:rPr>
          <w:rFonts w:ascii="Arial" w:hAnsi="Arial" w:cs="Arial"/>
          <w:sz w:val="24"/>
          <w:szCs w:val="24"/>
          <w:lang w:val="en-US" w:eastAsia="da-DK"/>
        </w:rPr>
        <w:t xml:space="preserve">a, caught with pots (FPO). </w:t>
      </w:r>
      <w:r>
        <w:rPr>
          <w:rFonts w:ascii="Arial" w:hAnsi="Arial" w:cs="Arial"/>
          <w:color w:val="000000"/>
          <w:sz w:val="24"/>
          <w:szCs w:val="24"/>
          <w:lang w:val="en-US"/>
        </w:rPr>
        <w:t xml:space="preserve">The exemption was evaluated by STECF in 2015 and is already included in Art 4(1) of the current Discard Plan Regulation (EU) no 2250/2016. </w:t>
      </w:r>
    </w:p>
    <w:p w14:paraId="7A56F9AB" w14:textId="77777777" w:rsidR="002C421F" w:rsidRDefault="002C421F" w:rsidP="002C421F">
      <w:pPr>
        <w:jc w:val="both"/>
        <w:rPr>
          <w:rFonts w:ascii="Arial" w:hAnsi="Arial" w:cs="Arial"/>
          <w:sz w:val="24"/>
          <w:szCs w:val="24"/>
          <w:lang w:val="en-US" w:eastAsia="da-DK"/>
        </w:rPr>
      </w:pPr>
      <w:r>
        <w:rPr>
          <w:rFonts w:ascii="Arial" w:hAnsi="Arial" w:cs="Arial"/>
          <w:sz w:val="24"/>
          <w:szCs w:val="24"/>
          <w:lang w:val="en-US" w:eastAsia="da-DK"/>
        </w:rPr>
        <w:t xml:space="preserve">A number of scientific studies show survival rates in the range of 84 to 99% when the catch is sorted during the creel hauling process and discarded </w:t>
      </w:r>
      <w:r>
        <w:rPr>
          <w:rFonts w:ascii="Arial" w:hAnsi="Arial" w:cs="Arial"/>
          <w:i/>
          <w:sz w:val="24"/>
          <w:szCs w:val="24"/>
          <w:lang w:val="en-US" w:eastAsia="da-DK"/>
        </w:rPr>
        <w:t>Nephrops</w:t>
      </w:r>
      <w:r>
        <w:rPr>
          <w:rFonts w:ascii="Arial" w:hAnsi="Arial" w:cs="Arial"/>
          <w:sz w:val="24"/>
          <w:szCs w:val="24"/>
          <w:lang w:val="en-US" w:eastAsia="da-DK"/>
        </w:rPr>
        <w:t xml:space="preserve"> are returned to the same location as where they are caught.</w:t>
      </w:r>
    </w:p>
    <w:p w14:paraId="75B51A0A" w14:textId="77777777" w:rsidR="002C421F" w:rsidRDefault="002C421F" w:rsidP="002C421F">
      <w:pPr>
        <w:jc w:val="both"/>
        <w:rPr>
          <w:rFonts w:ascii="Arial" w:hAnsi="Arial" w:cs="Arial"/>
          <w:sz w:val="24"/>
          <w:szCs w:val="24"/>
          <w:lang w:val="en-US" w:eastAsia="da-DK"/>
        </w:rPr>
      </w:pPr>
      <w:r>
        <w:rPr>
          <w:rFonts w:ascii="Arial" w:hAnsi="Arial" w:cs="Arial"/>
          <w:sz w:val="24"/>
          <w:szCs w:val="24"/>
          <w:lang w:val="en-US" w:eastAsia="da-DK"/>
        </w:rPr>
        <w:t xml:space="preserve">Fisheries for </w:t>
      </w:r>
      <w:r>
        <w:rPr>
          <w:rFonts w:ascii="Arial" w:hAnsi="Arial" w:cs="Arial"/>
          <w:i/>
          <w:sz w:val="24"/>
          <w:szCs w:val="24"/>
          <w:lang w:val="en-US" w:eastAsia="da-DK"/>
        </w:rPr>
        <w:t>Nephrops</w:t>
      </w:r>
      <w:r>
        <w:rPr>
          <w:rFonts w:ascii="Arial" w:hAnsi="Arial" w:cs="Arial"/>
          <w:sz w:val="24"/>
          <w:szCs w:val="24"/>
          <w:lang w:val="en-US" w:eastAsia="da-DK"/>
        </w:rPr>
        <w:t xml:space="preserve"> using pots only takes place in the Scottish and Swedish fisheries. </w:t>
      </w:r>
      <w:r w:rsidR="00AD3CEE" w:rsidRPr="00667F89">
        <w:rPr>
          <w:rFonts w:ascii="Arial" w:hAnsi="Arial" w:cs="Arial"/>
          <w:sz w:val="24"/>
          <w:szCs w:val="24"/>
          <w:lang w:val="en-US" w:eastAsia="da-DK"/>
        </w:rPr>
        <w:t xml:space="preserve">Scottish fisheries for </w:t>
      </w:r>
      <w:r w:rsidR="00AD3CEE" w:rsidRPr="00667F89">
        <w:rPr>
          <w:rFonts w:ascii="Arial" w:hAnsi="Arial" w:cs="Arial"/>
          <w:i/>
          <w:sz w:val="24"/>
          <w:szCs w:val="24"/>
          <w:lang w:val="en-US" w:eastAsia="da-DK"/>
        </w:rPr>
        <w:t>Nephrops</w:t>
      </w:r>
      <w:r w:rsidR="00AD3CEE" w:rsidRPr="00667F89">
        <w:rPr>
          <w:rFonts w:ascii="Arial" w:hAnsi="Arial" w:cs="Arial"/>
          <w:sz w:val="24"/>
          <w:szCs w:val="24"/>
          <w:lang w:val="en-US" w:eastAsia="da-DK"/>
        </w:rPr>
        <w:t xml:space="preserve"> using pots accounts for around 1,758t of nephrops about 8% of total landings, and mainly takes place in coastal waters around Scotland</w:t>
      </w:r>
      <w:r w:rsidR="00AD3CEE">
        <w:rPr>
          <w:rFonts w:ascii="Arial" w:hAnsi="Arial" w:cs="Arial"/>
          <w:sz w:val="24"/>
          <w:szCs w:val="24"/>
          <w:lang w:val="en-US" w:eastAsia="da-DK"/>
        </w:rPr>
        <w:t>.</w:t>
      </w:r>
      <w:r>
        <w:rPr>
          <w:rFonts w:ascii="Arial" w:hAnsi="Arial" w:cs="Arial"/>
          <w:sz w:val="24"/>
          <w:szCs w:val="24"/>
          <w:lang w:val="en-US" w:eastAsia="da-DK"/>
        </w:rPr>
        <w:t xml:space="preserve">The Swedish fisheries for </w:t>
      </w:r>
      <w:r>
        <w:rPr>
          <w:rFonts w:ascii="Arial" w:hAnsi="Arial" w:cs="Arial"/>
          <w:i/>
          <w:sz w:val="24"/>
          <w:szCs w:val="24"/>
          <w:lang w:val="en-US" w:eastAsia="da-DK"/>
        </w:rPr>
        <w:t>Nephrops</w:t>
      </w:r>
      <w:r>
        <w:rPr>
          <w:rFonts w:ascii="Arial" w:hAnsi="Arial" w:cs="Arial"/>
          <w:sz w:val="24"/>
          <w:szCs w:val="24"/>
          <w:lang w:val="en-US" w:eastAsia="da-DK"/>
        </w:rPr>
        <w:t xml:space="preserve"> using pots accounts for around 325 tonnes and about 25 % of total Swedish </w:t>
      </w:r>
      <w:r>
        <w:rPr>
          <w:rFonts w:ascii="Arial" w:hAnsi="Arial" w:cs="Arial"/>
          <w:i/>
          <w:sz w:val="24"/>
          <w:szCs w:val="24"/>
          <w:lang w:val="en-US" w:eastAsia="da-DK"/>
        </w:rPr>
        <w:t>Nephrops</w:t>
      </w:r>
      <w:r>
        <w:rPr>
          <w:rFonts w:ascii="Arial" w:hAnsi="Arial" w:cs="Arial"/>
          <w:sz w:val="24"/>
          <w:szCs w:val="24"/>
          <w:lang w:val="en-US" w:eastAsia="da-DK"/>
        </w:rPr>
        <w:t xml:space="preserve"> landings (2015-2017), and mainly takes place in coastal areas in Skagerrak and Kattegat.</w:t>
      </w:r>
    </w:p>
    <w:p w14:paraId="3FB4FAD4" w14:textId="77777777" w:rsidR="002C421F" w:rsidRDefault="002C421F" w:rsidP="002C421F">
      <w:pPr>
        <w:jc w:val="both"/>
        <w:rPr>
          <w:rFonts w:ascii="Arial" w:hAnsi="Arial" w:cs="Arial"/>
          <w:sz w:val="24"/>
          <w:szCs w:val="24"/>
          <w:lang w:val="en-US" w:eastAsia="da-DK"/>
        </w:rPr>
      </w:pPr>
      <w:r>
        <w:rPr>
          <w:rFonts w:ascii="Arial" w:hAnsi="Arial" w:cs="Arial"/>
          <w:sz w:val="24"/>
          <w:szCs w:val="24"/>
          <w:lang w:val="en-US" w:eastAsia="da-DK"/>
        </w:rPr>
        <w:t xml:space="preserve">Discard rates for </w:t>
      </w:r>
      <w:r>
        <w:rPr>
          <w:rFonts w:ascii="Arial" w:hAnsi="Arial" w:cs="Arial"/>
          <w:i/>
          <w:sz w:val="24"/>
          <w:szCs w:val="24"/>
          <w:lang w:val="en-US" w:eastAsia="da-DK"/>
        </w:rPr>
        <w:t>Nephrops</w:t>
      </w:r>
      <w:r>
        <w:rPr>
          <w:rFonts w:ascii="Arial" w:hAnsi="Arial" w:cs="Arial"/>
          <w:sz w:val="24"/>
          <w:szCs w:val="24"/>
          <w:lang w:val="en-US" w:eastAsia="da-DK"/>
        </w:rPr>
        <w:t xml:space="preserve"> in the fisheries using pots is estimated at less than 10%.</w:t>
      </w:r>
    </w:p>
    <w:p w14:paraId="1D0760F9" w14:textId="77777777" w:rsidR="002C421F" w:rsidRDefault="002C421F" w:rsidP="002C421F">
      <w:pPr>
        <w:jc w:val="both"/>
        <w:rPr>
          <w:rFonts w:ascii="Arial" w:hAnsi="Arial" w:cs="Arial"/>
          <w:sz w:val="24"/>
          <w:szCs w:val="24"/>
          <w:lang w:val="en-US" w:eastAsia="da-DK"/>
        </w:rPr>
      </w:pPr>
      <w:r>
        <w:rPr>
          <w:rFonts w:ascii="Arial" w:hAnsi="Arial" w:cs="Arial"/>
          <w:sz w:val="24"/>
          <w:szCs w:val="24"/>
          <w:lang w:val="en-US" w:eastAsia="da-DK"/>
        </w:rPr>
        <w:t xml:space="preserve">The evidence underpinning this exemption can be found in annex </w:t>
      </w:r>
      <w:r w:rsidRPr="00667F89">
        <w:rPr>
          <w:rFonts w:ascii="Arial" w:hAnsi="Arial" w:cs="Arial"/>
          <w:sz w:val="24"/>
          <w:szCs w:val="24"/>
          <w:lang w:val="en-US" w:eastAsia="da-DK"/>
        </w:rPr>
        <w:t>B, C and Ci of this joint</w:t>
      </w:r>
      <w:r>
        <w:rPr>
          <w:rFonts w:ascii="Arial" w:hAnsi="Arial" w:cs="Arial"/>
          <w:sz w:val="24"/>
          <w:szCs w:val="24"/>
          <w:lang w:val="en-US" w:eastAsia="da-DK"/>
        </w:rPr>
        <w:t xml:space="preserve"> recommendation for a discard plan for demersal Fisheries for 2019 and beyond. </w:t>
      </w:r>
    </w:p>
    <w:p w14:paraId="3F1FEEA6" w14:textId="77777777" w:rsidR="00EF0272" w:rsidRPr="00EF0272" w:rsidRDefault="00EF0272">
      <w:pPr>
        <w:spacing w:after="0"/>
        <w:jc w:val="both"/>
        <w:rPr>
          <w:rFonts w:ascii="Arial" w:hAnsi="Arial" w:cs="Arial"/>
          <w:b/>
          <w:i/>
          <w:sz w:val="24"/>
          <w:szCs w:val="24"/>
          <w:lang w:val="en-US" w:eastAsia="da-DK"/>
        </w:rPr>
      </w:pPr>
    </w:p>
    <w:p w14:paraId="47132701" w14:textId="77777777" w:rsidR="002C421F" w:rsidRDefault="002C421F">
      <w:pPr>
        <w:spacing w:after="0"/>
        <w:jc w:val="both"/>
        <w:rPr>
          <w:rFonts w:ascii="Arial" w:hAnsi="Arial"/>
          <w:sz w:val="24"/>
          <w:lang w:val="en-US"/>
        </w:rPr>
      </w:pPr>
    </w:p>
    <w:p w14:paraId="44CC1CE4" w14:textId="77777777" w:rsidR="002C421F" w:rsidRDefault="001D3EAA" w:rsidP="002C421F">
      <w:pPr>
        <w:jc w:val="both"/>
        <w:rPr>
          <w:rFonts w:ascii="Arial" w:hAnsi="Arial"/>
          <w:sz w:val="24"/>
          <w:lang w:val="en-US"/>
        </w:rPr>
      </w:pPr>
      <w:r>
        <w:rPr>
          <w:rFonts w:ascii="Arial" w:hAnsi="Arial"/>
          <w:b/>
          <w:sz w:val="24"/>
          <w:lang w:val="en-US"/>
        </w:rPr>
        <w:t>5</w:t>
      </w:r>
      <w:r w:rsidR="002C421F">
        <w:rPr>
          <w:rFonts w:ascii="Arial" w:hAnsi="Arial"/>
          <w:b/>
          <w:sz w:val="24"/>
          <w:lang w:val="en-US"/>
        </w:rPr>
        <w:t xml:space="preserve">.1.2 </w:t>
      </w:r>
      <w:r w:rsidR="002C421F">
        <w:rPr>
          <w:rFonts w:ascii="Arial" w:hAnsi="Arial"/>
          <w:b/>
          <w:i/>
          <w:sz w:val="24"/>
          <w:lang w:val="en-US"/>
        </w:rPr>
        <w:t>Nephrops</w:t>
      </w:r>
      <w:r w:rsidR="002C421F">
        <w:rPr>
          <w:rFonts w:ascii="Arial" w:hAnsi="Arial"/>
          <w:b/>
          <w:sz w:val="24"/>
          <w:lang w:val="en-US"/>
        </w:rPr>
        <w:t xml:space="preserve"> caught with trawl gears in area 3a</w:t>
      </w:r>
    </w:p>
    <w:p w14:paraId="657D3443" w14:textId="77777777" w:rsidR="002C421F" w:rsidRDefault="002C421F" w:rsidP="002C421F">
      <w:pPr>
        <w:spacing w:after="0"/>
        <w:jc w:val="both"/>
        <w:rPr>
          <w:rFonts w:ascii="Arial" w:hAnsi="Arial"/>
          <w:sz w:val="24"/>
          <w:lang w:val="en-US"/>
        </w:rPr>
      </w:pPr>
      <w:r>
        <w:rPr>
          <w:rFonts w:ascii="Arial" w:hAnsi="Arial"/>
          <w:sz w:val="24"/>
          <w:lang w:val="en-US"/>
        </w:rPr>
        <w:t xml:space="preserve">The Scheveningen group recommends that by way of derogation from Article 15(1) of Regulation (EU) No 1380/2013, the landing obligation shall not apply to </w:t>
      </w:r>
      <w:r>
        <w:rPr>
          <w:rFonts w:ascii="Arial" w:hAnsi="Arial"/>
          <w:i/>
          <w:sz w:val="24"/>
          <w:lang w:val="en-US"/>
        </w:rPr>
        <w:t>Nephrops</w:t>
      </w:r>
      <w:r>
        <w:rPr>
          <w:rFonts w:ascii="Arial" w:hAnsi="Arial"/>
          <w:sz w:val="24"/>
          <w:lang w:val="en-US"/>
        </w:rPr>
        <w:t xml:space="preserve"> in ICES area </w:t>
      </w:r>
      <w:r w:rsidR="00377252">
        <w:rPr>
          <w:rFonts w:ascii="Arial" w:hAnsi="Arial"/>
          <w:sz w:val="24"/>
          <w:lang w:val="en-US"/>
        </w:rPr>
        <w:t>3</w:t>
      </w:r>
      <w:r>
        <w:rPr>
          <w:rFonts w:ascii="Arial" w:hAnsi="Arial"/>
          <w:sz w:val="24"/>
          <w:lang w:val="en-US"/>
        </w:rPr>
        <w:t xml:space="preserve">a: </w:t>
      </w:r>
    </w:p>
    <w:p w14:paraId="0F4ADB97" w14:textId="77777777" w:rsidR="002C421F" w:rsidRDefault="002C421F" w:rsidP="002C421F">
      <w:pPr>
        <w:spacing w:after="0"/>
        <w:jc w:val="both"/>
        <w:rPr>
          <w:rFonts w:ascii="Arial" w:hAnsi="Arial"/>
          <w:sz w:val="24"/>
          <w:lang w:val="en-US"/>
        </w:rPr>
      </w:pPr>
    </w:p>
    <w:p w14:paraId="45D6DCE3" w14:textId="77777777" w:rsidR="002C421F" w:rsidRDefault="002C421F" w:rsidP="002C421F">
      <w:pPr>
        <w:pStyle w:val="Liststycke1"/>
        <w:numPr>
          <w:ilvl w:val="0"/>
          <w:numId w:val="14"/>
        </w:numPr>
        <w:spacing w:after="0"/>
        <w:jc w:val="both"/>
        <w:rPr>
          <w:rFonts w:ascii="Arial" w:hAnsi="Arial"/>
          <w:sz w:val="24"/>
          <w:lang w:val="en-US"/>
        </w:rPr>
      </w:pPr>
      <w:r>
        <w:rPr>
          <w:rFonts w:ascii="Arial" w:hAnsi="Arial"/>
          <w:sz w:val="24"/>
          <w:lang w:val="en-US"/>
        </w:rPr>
        <w:t xml:space="preserve">when caught </w:t>
      </w:r>
      <w:r w:rsidRPr="00DC1932">
        <w:rPr>
          <w:rFonts w:ascii="Arial" w:hAnsi="Arial"/>
          <w:sz w:val="24"/>
          <w:lang w:val="en-US"/>
        </w:rPr>
        <w:t>with</w:t>
      </w:r>
      <w:r>
        <w:rPr>
          <w:rFonts w:ascii="Arial" w:hAnsi="Arial"/>
          <w:sz w:val="24"/>
          <w:lang w:val="en-US"/>
        </w:rPr>
        <w:t xml:space="preserve"> bottom trawls (OTB, TBN) with a mesh size of at least 70 mm equipped with a species selective grid with bar spacing of maximum 35 mm, or</w:t>
      </w:r>
    </w:p>
    <w:p w14:paraId="5EE4D0AC" w14:textId="77777777" w:rsidR="002C421F" w:rsidRDefault="002C421F" w:rsidP="002C421F">
      <w:pPr>
        <w:pStyle w:val="Liststycke1"/>
        <w:numPr>
          <w:ilvl w:val="0"/>
          <w:numId w:val="14"/>
        </w:numPr>
        <w:spacing w:after="0"/>
        <w:jc w:val="both"/>
        <w:rPr>
          <w:rFonts w:ascii="Arial" w:hAnsi="Arial"/>
          <w:sz w:val="24"/>
          <w:lang w:val="en-US"/>
        </w:rPr>
      </w:pPr>
      <w:r>
        <w:rPr>
          <w:rFonts w:ascii="Arial" w:hAnsi="Arial"/>
          <w:sz w:val="24"/>
          <w:lang w:val="en-US"/>
        </w:rPr>
        <w:t xml:space="preserve">when caught with bottom trawls (OTB, TBN) with a mesh size of at least 90 mm equipped with a top panel of at least 270 mm mesh size (diamond mesh) or at least 140 mm mesh size (square mesh); </w:t>
      </w:r>
    </w:p>
    <w:p w14:paraId="0B263905" w14:textId="77777777" w:rsidR="002C421F" w:rsidRDefault="002C421F" w:rsidP="002C421F">
      <w:pPr>
        <w:rPr>
          <w:rFonts w:ascii="Arial" w:hAnsi="Arial"/>
          <w:sz w:val="24"/>
          <w:lang w:val="en-US"/>
        </w:rPr>
      </w:pPr>
    </w:p>
    <w:p w14:paraId="546622D2" w14:textId="77777777" w:rsidR="002C421F" w:rsidRDefault="002C421F" w:rsidP="002C421F">
      <w:pPr>
        <w:rPr>
          <w:rFonts w:ascii="Arial" w:hAnsi="Arial" w:cs="Arial"/>
          <w:sz w:val="24"/>
          <w:szCs w:val="24"/>
        </w:rPr>
      </w:pPr>
      <w:r>
        <w:rPr>
          <w:rFonts w:ascii="Arial" w:hAnsi="Arial"/>
          <w:sz w:val="24"/>
          <w:lang w:val="en-US"/>
        </w:rPr>
        <w:t xml:space="preserve">For </w:t>
      </w:r>
      <w:r>
        <w:rPr>
          <w:rFonts w:ascii="Arial" w:hAnsi="Arial"/>
          <w:i/>
          <w:sz w:val="24"/>
          <w:lang w:val="en-US"/>
        </w:rPr>
        <w:t>Nephrops</w:t>
      </w:r>
      <w:r>
        <w:rPr>
          <w:rFonts w:ascii="Arial" w:hAnsi="Arial"/>
          <w:sz w:val="24"/>
          <w:lang w:val="en-US"/>
        </w:rPr>
        <w:t xml:space="preserve"> caught using trawls with mesh size 70-89 mm (square mesh) equipped with species-selective grid and with a standard SELTRA codend (90 mm diamond mesh with a 270 mm diamond mesh window), the estimated average yearly survival rate for discards </w:t>
      </w:r>
      <w:r>
        <w:rPr>
          <w:rFonts w:ascii="Arial" w:hAnsi="Arial"/>
          <w:sz w:val="24"/>
          <w:lang w:val="en-US"/>
        </w:rPr>
        <w:lastRenderedPageBreak/>
        <w:t>from Swedish fleets operating in the Skagerrak and Kattegat is 55 % for GRID and 46 % for SELTRA.</w:t>
      </w:r>
    </w:p>
    <w:p w14:paraId="6D52C05B" w14:textId="77777777" w:rsidR="002C421F" w:rsidRDefault="002C421F" w:rsidP="002C421F">
      <w:pPr>
        <w:rPr>
          <w:rFonts w:ascii="Arial" w:hAnsi="Arial" w:cs="Arial"/>
          <w:sz w:val="24"/>
          <w:szCs w:val="24"/>
        </w:rPr>
      </w:pPr>
      <w:r>
        <w:rPr>
          <w:rFonts w:ascii="Arial" w:hAnsi="Arial" w:cs="Arial"/>
          <w:sz w:val="24"/>
          <w:szCs w:val="24"/>
        </w:rPr>
        <w:t xml:space="preserve">Discard rates for </w:t>
      </w:r>
      <w:r>
        <w:rPr>
          <w:rFonts w:ascii="Arial" w:hAnsi="Arial" w:cs="Arial"/>
          <w:i/>
          <w:sz w:val="24"/>
          <w:szCs w:val="24"/>
        </w:rPr>
        <w:t>Nephrops</w:t>
      </w:r>
      <w:r>
        <w:rPr>
          <w:rFonts w:ascii="Arial" w:hAnsi="Arial" w:cs="Arial"/>
          <w:sz w:val="24"/>
          <w:szCs w:val="24"/>
        </w:rPr>
        <w:t xml:space="preserve"> in the fisheries using trawls is estimated at 46 % by weight in ICES area 3a (using 2010-2014 data). The reduced MCRS in 2016 was expected to result in catches of undersized </w:t>
      </w:r>
      <w:r>
        <w:rPr>
          <w:rFonts w:ascii="Arial" w:hAnsi="Arial" w:cs="Arial"/>
          <w:i/>
          <w:sz w:val="24"/>
          <w:szCs w:val="24"/>
        </w:rPr>
        <w:t xml:space="preserve">Nephrops </w:t>
      </w:r>
      <w:r>
        <w:rPr>
          <w:rFonts w:ascii="Arial" w:hAnsi="Arial" w:cs="Arial"/>
          <w:sz w:val="24"/>
          <w:szCs w:val="24"/>
        </w:rPr>
        <w:t>of less than 10% (based on 2010-2014 data).]</w:t>
      </w:r>
    </w:p>
    <w:p w14:paraId="1AAA5CBF" w14:textId="77777777" w:rsidR="002C421F" w:rsidRDefault="002C421F" w:rsidP="002C421F">
      <w:pPr>
        <w:spacing w:after="0"/>
        <w:jc w:val="both"/>
        <w:rPr>
          <w:rFonts w:ascii="Arial" w:hAnsi="Arial" w:cs="Arial"/>
          <w:sz w:val="24"/>
          <w:szCs w:val="24"/>
          <w:lang w:val="en-US"/>
        </w:rPr>
      </w:pPr>
      <w:r>
        <w:rPr>
          <w:rFonts w:ascii="Arial" w:hAnsi="Arial" w:cs="Arial"/>
          <w:i/>
          <w:sz w:val="24"/>
          <w:szCs w:val="24"/>
          <w:lang w:val="en-US"/>
        </w:rPr>
        <w:t>Nephrops</w:t>
      </w:r>
      <w:r>
        <w:rPr>
          <w:rFonts w:ascii="Arial" w:hAnsi="Arial" w:cs="Arial"/>
          <w:sz w:val="24"/>
          <w:szCs w:val="24"/>
          <w:lang w:val="en-US"/>
        </w:rPr>
        <w:t xml:space="preserve"> should be discarded swiftly and in the area where they have been caught. </w:t>
      </w:r>
      <w:r>
        <w:rPr>
          <w:rFonts w:ascii="Arial" w:hAnsi="Arial" w:cs="Arial"/>
          <w:i/>
          <w:sz w:val="24"/>
          <w:szCs w:val="24"/>
          <w:lang w:val="en-US"/>
        </w:rPr>
        <w:t>Nephrops</w:t>
      </w:r>
      <w:r>
        <w:rPr>
          <w:rFonts w:ascii="Arial" w:hAnsi="Arial" w:cs="Arial"/>
          <w:sz w:val="24"/>
          <w:szCs w:val="24"/>
          <w:lang w:val="en-US"/>
        </w:rPr>
        <w:t xml:space="preserve"> may only be discarded whole.</w:t>
      </w:r>
    </w:p>
    <w:p w14:paraId="14B4BE44" w14:textId="77777777" w:rsidR="002C421F" w:rsidRDefault="002C421F" w:rsidP="002C421F">
      <w:pPr>
        <w:spacing w:after="0"/>
        <w:jc w:val="both"/>
        <w:rPr>
          <w:rFonts w:ascii="Arial" w:hAnsi="Arial" w:cs="Arial"/>
          <w:sz w:val="24"/>
          <w:szCs w:val="24"/>
          <w:lang w:val="en-US"/>
        </w:rPr>
      </w:pPr>
    </w:p>
    <w:p w14:paraId="74F3F6FD" w14:textId="77777777" w:rsidR="002C421F" w:rsidRDefault="002C421F" w:rsidP="002C421F">
      <w:pPr>
        <w:spacing w:after="0"/>
        <w:jc w:val="both"/>
        <w:rPr>
          <w:rFonts w:ascii="Arial" w:hAnsi="Arial" w:cs="Arial"/>
          <w:b/>
          <w:sz w:val="24"/>
          <w:szCs w:val="24"/>
          <w:lang w:val="en-US" w:eastAsia="da-DK"/>
        </w:rPr>
      </w:pPr>
      <w:r>
        <w:rPr>
          <w:rFonts w:ascii="Arial" w:hAnsi="Arial"/>
          <w:sz w:val="24"/>
          <w:lang w:val="en-US"/>
        </w:rPr>
        <w:t xml:space="preserve">This exemption was evaluated by STECF in 2015,  2016 and 2017 and is included in </w:t>
      </w:r>
      <w:r>
        <w:rPr>
          <w:rFonts w:ascii="Arial" w:hAnsi="Arial" w:cs="Arial"/>
          <w:color w:val="000000"/>
          <w:sz w:val="24"/>
          <w:szCs w:val="24"/>
          <w:lang w:val="en-US"/>
        </w:rPr>
        <w:t xml:space="preserve">the current Discard Plan Regulation (EU) no 45/2018 in Article 4(1)(.b) and, 4(1)(.c.) and the Scheveningen group recommends that it should remain. The </w:t>
      </w:r>
      <w:r>
        <w:rPr>
          <w:rFonts w:ascii="Arial" w:hAnsi="Arial"/>
          <w:sz w:val="24"/>
          <w:lang w:val="en-US"/>
        </w:rPr>
        <w:t xml:space="preserve">scientific evidence and rationale is provided in Annex </w:t>
      </w:r>
      <w:r w:rsidRPr="002C421F">
        <w:rPr>
          <w:rFonts w:ascii="Arial" w:hAnsi="Arial"/>
          <w:sz w:val="24"/>
          <w:highlight w:val="yellow"/>
          <w:lang w:val="en-US"/>
        </w:rPr>
        <w:t>ZZZ</w:t>
      </w:r>
      <w:r>
        <w:rPr>
          <w:rFonts w:ascii="Arial" w:hAnsi="Arial"/>
          <w:sz w:val="24"/>
          <w:lang w:val="en-US"/>
        </w:rPr>
        <w:t>. The same annexes was included in the JR for a demersal discard plan for 2017</w:t>
      </w:r>
      <w:r w:rsidR="00DC1932">
        <w:rPr>
          <w:rFonts w:ascii="Arial" w:hAnsi="Arial"/>
          <w:sz w:val="24"/>
          <w:lang w:val="en-US"/>
        </w:rPr>
        <w:t>.</w:t>
      </w:r>
    </w:p>
    <w:p w14:paraId="4E574244" w14:textId="77777777" w:rsidR="002C421F" w:rsidRPr="004F6BDE" w:rsidRDefault="002C421F">
      <w:pPr>
        <w:spacing w:after="0"/>
        <w:jc w:val="both"/>
        <w:rPr>
          <w:rFonts w:ascii="Arial" w:hAnsi="Arial"/>
          <w:sz w:val="24"/>
          <w:lang w:val="en-US"/>
        </w:rPr>
      </w:pPr>
    </w:p>
    <w:p w14:paraId="04961C60" w14:textId="77777777" w:rsidR="00232AD7" w:rsidRDefault="00232AD7" w:rsidP="00232AD7">
      <w:pPr>
        <w:spacing w:after="0"/>
        <w:jc w:val="both"/>
        <w:rPr>
          <w:rFonts w:ascii="Arial" w:hAnsi="Arial" w:cs="Arial"/>
          <w:sz w:val="24"/>
          <w:szCs w:val="24"/>
          <w:lang w:val="en-US" w:eastAsia="da-DK"/>
        </w:rPr>
      </w:pPr>
    </w:p>
    <w:p w14:paraId="0DCB310C" w14:textId="77777777" w:rsidR="007A28B1" w:rsidRDefault="001D3EAA" w:rsidP="00DC6E3F">
      <w:pPr>
        <w:spacing w:after="120"/>
        <w:jc w:val="both"/>
        <w:rPr>
          <w:rFonts w:ascii="Arial" w:hAnsi="Arial"/>
          <w:b/>
          <w:sz w:val="24"/>
          <w:lang w:val="en-US"/>
        </w:rPr>
      </w:pPr>
      <w:r>
        <w:rPr>
          <w:rFonts w:ascii="Arial" w:hAnsi="Arial"/>
          <w:b/>
          <w:sz w:val="24"/>
        </w:rPr>
        <w:t>5</w:t>
      </w:r>
      <w:r w:rsidR="002F012B" w:rsidRPr="004F6BDE">
        <w:rPr>
          <w:rFonts w:ascii="Arial" w:hAnsi="Arial"/>
          <w:b/>
          <w:sz w:val="24"/>
        </w:rPr>
        <w:t xml:space="preserve">.1.3 </w:t>
      </w:r>
      <w:r w:rsidR="002F012B" w:rsidRPr="000F528F">
        <w:rPr>
          <w:rFonts w:ascii="Arial" w:hAnsi="Arial" w:cs="Arial"/>
          <w:b/>
          <w:i/>
          <w:sz w:val="24"/>
          <w:szCs w:val="24"/>
          <w:lang w:val="en-US" w:eastAsia="da-DK"/>
        </w:rPr>
        <w:t>Nephrops</w:t>
      </w:r>
      <w:r w:rsidR="002F012B" w:rsidRPr="004F6BDE">
        <w:rPr>
          <w:rFonts w:ascii="Arial" w:hAnsi="Arial"/>
          <w:b/>
          <w:sz w:val="24"/>
          <w:lang w:val="en-US"/>
        </w:rPr>
        <w:t xml:space="preserve"> caught with trawl gears in area </w:t>
      </w:r>
      <w:r w:rsidR="00410A98">
        <w:rPr>
          <w:rFonts w:ascii="Arial" w:hAnsi="Arial"/>
          <w:b/>
          <w:sz w:val="24"/>
          <w:lang w:val="en-US"/>
        </w:rPr>
        <w:t>4</w:t>
      </w:r>
      <w:r w:rsidR="002F012B" w:rsidRPr="004F6BDE">
        <w:rPr>
          <w:rFonts w:ascii="Arial" w:hAnsi="Arial"/>
          <w:b/>
          <w:sz w:val="24"/>
          <w:lang w:val="en-US"/>
        </w:rPr>
        <w:t xml:space="preserve"> </w:t>
      </w:r>
    </w:p>
    <w:p w14:paraId="4725463E" w14:textId="77777777" w:rsidR="007A28B1" w:rsidRDefault="007A28B1" w:rsidP="00667F89">
      <w:pPr>
        <w:jc w:val="both"/>
        <w:rPr>
          <w:rFonts w:ascii="Arial" w:hAnsi="Arial" w:cs="Arial"/>
          <w:sz w:val="24"/>
          <w:szCs w:val="24"/>
        </w:rPr>
      </w:pPr>
      <w:r>
        <w:rPr>
          <w:rFonts w:ascii="Arial" w:hAnsi="Arial" w:cs="Arial"/>
          <w:sz w:val="24"/>
          <w:szCs w:val="24"/>
        </w:rPr>
        <w:t xml:space="preserve">On the basis of scientific evidence and rationale provided in Annex A, Ai, Aii, Aiii </w:t>
      </w:r>
      <w:r w:rsidRPr="00203842">
        <w:rPr>
          <w:rFonts w:ascii="Arial" w:hAnsi="Arial" w:cs="Arial"/>
          <w:sz w:val="24"/>
          <w:szCs w:val="24"/>
        </w:rPr>
        <w:t>the</w:t>
      </w:r>
      <w:r>
        <w:rPr>
          <w:rFonts w:ascii="Arial" w:hAnsi="Arial" w:cs="Arial"/>
          <w:sz w:val="24"/>
          <w:szCs w:val="24"/>
        </w:rPr>
        <w:t xml:space="preserve"> Scheveningen group recommends that by way of derogation from Article 15(1) of Regulation (EU) No 1380/2013, the landing obligation shall not apply to </w:t>
      </w:r>
      <w:r w:rsidRPr="000F528F">
        <w:rPr>
          <w:rFonts w:ascii="Arial" w:hAnsi="Arial" w:cs="Arial"/>
          <w:i/>
          <w:sz w:val="24"/>
          <w:szCs w:val="24"/>
        </w:rPr>
        <w:t xml:space="preserve">Nephrops </w:t>
      </w:r>
      <w:r w:rsidRPr="00293404">
        <w:rPr>
          <w:rFonts w:ascii="Arial" w:hAnsi="Arial" w:cs="Arial"/>
          <w:sz w:val="24"/>
          <w:szCs w:val="24"/>
        </w:rPr>
        <w:t xml:space="preserve">in ICES area </w:t>
      </w:r>
      <w:r w:rsidR="00377252">
        <w:rPr>
          <w:rFonts w:ascii="Arial" w:hAnsi="Arial" w:cs="Arial"/>
          <w:sz w:val="24"/>
          <w:szCs w:val="24"/>
        </w:rPr>
        <w:t>4</w:t>
      </w:r>
      <w:r w:rsidRPr="00293404">
        <w:rPr>
          <w:rFonts w:ascii="Arial" w:hAnsi="Arial" w:cs="Arial"/>
          <w:sz w:val="24"/>
          <w:szCs w:val="24"/>
        </w:rPr>
        <w:t xml:space="preserve"> </w:t>
      </w:r>
      <w:r>
        <w:rPr>
          <w:rFonts w:ascii="Arial" w:hAnsi="Arial" w:cs="Arial"/>
          <w:sz w:val="24"/>
          <w:szCs w:val="24"/>
        </w:rPr>
        <w:t xml:space="preserve">caught with bottom trawls (OTB, TBN) with a mesh size of at least 80mm equipped with a Netgrid selectivity device comprising a four panel box section inserted into a two-panel trawl with an inclined sheet of netting (see annex A for a full description and diagram). </w:t>
      </w:r>
    </w:p>
    <w:p w14:paraId="7C048ACB" w14:textId="77777777" w:rsidR="007A28B1" w:rsidRDefault="007A28B1" w:rsidP="00667F89">
      <w:pPr>
        <w:jc w:val="both"/>
        <w:rPr>
          <w:rFonts w:ascii="Arial" w:hAnsi="Arial" w:cs="Arial"/>
          <w:sz w:val="24"/>
          <w:szCs w:val="24"/>
        </w:rPr>
      </w:pPr>
      <w:r w:rsidRPr="00A609E8">
        <w:rPr>
          <w:rFonts w:ascii="Arial" w:hAnsi="Arial" w:cs="Arial"/>
          <w:sz w:val="24"/>
          <w:szCs w:val="24"/>
        </w:rPr>
        <w:t xml:space="preserve">A study conducted in </w:t>
      </w:r>
      <w:r>
        <w:rPr>
          <w:rFonts w:ascii="Arial" w:hAnsi="Arial" w:cs="Arial"/>
          <w:sz w:val="24"/>
          <w:szCs w:val="24"/>
        </w:rPr>
        <w:t xml:space="preserve">fishing grounds off the North East of England (area </w:t>
      </w:r>
      <w:r w:rsidR="00377252">
        <w:rPr>
          <w:rFonts w:ascii="Arial" w:hAnsi="Arial" w:cs="Arial"/>
          <w:sz w:val="24"/>
          <w:szCs w:val="24"/>
        </w:rPr>
        <w:t>4</w:t>
      </w:r>
      <w:r>
        <w:rPr>
          <w:rFonts w:ascii="Arial" w:hAnsi="Arial" w:cs="Arial"/>
          <w:sz w:val="24"/>
          <w:szCs w:val="24"/>
        </w:rPr>
        <w:t>b) reported a survival rate of 62%.</w:t>
      </w:r>
    </w:p>
    <w:p w14:paraId="554D7885" w14:textId="77777777" w:rsidR="007A28B1" w:rsidRDefault="007A28B1" w:rsidP="00667F89">
      <w:pPr>
        <w:jc w:val="both"/>
        <w:rPr>
          <w:rFonts w:ascii="Arial" w:hAnsi="Arial" w:cs="Arial"/>
          <w:sz w:val="24"/>
          <w:szCs w:val="24"/>
        </w:rPr>
      </w:pPr>
      <w:r>
        <w:rPr>
          <w:rFonts w:ascii="Arial" w:hAnsi="Arial" w:cs="Arial"/>
          <w:sz w:val="24"/>
          <w:szCs w:val="24"/>
        </w:rPr>
        <w:t xml:space="preserve">Following STECF’s evaluation of evidence submitted in the Scheveningen group’s 2016 Joint Recommendation (by STECF Expert Working Group 16-06, see Report EUR 27758 EN), the Scheveningen group notes STECF’s view that it is desirable for further work to be carried out on survival rates in warmer weather to take account of greater differences in ambient air and water temperature. </w:t>
      </w:r>
      <w:r w:rsidR="00DC6E3F">
        <w:rPr>
          <w:rFonts w:ascii="Arial" w:hAnsi="Arial" w:cs="Arial"/>
          <w:sz w:val="24"/>
          <w:szCs w:val="24"/>
        </w:rPr>
        <w:t xml:space="preserve">No </w:t>
      </w:r>
      <w:r w:rsidR="00D25841">
        <w:rPr>
          <w:rFonts w:ascii="Arial" w:hAnsi="Arial" w:cs="Arial"/>
          <w:sz w:val="24"/>
          <w:szCs w:val="24"/>
        </w:rPr>
        <w:t xml:space="preserve">further trials </w:t>
      </w:r>
      <w:r w:rsidR="00DC6E3F">
        <w:rPr>
          <w:rFonts w:ascii="Arial" w:hAnsi="Arial" w:cs="Arial"/>
          <w:sz w:val="24"/>
          <w:szCs w:val="24"/>
        </w:rPr>
        <w:t>have been conducted, but additional information was</w:t>
      </w:r>
      <w:r>
        <w:rPr>
          <w:rFonts w:ascii="Arial" w:hAnsi="Arial" w:cs="Arial"/>
          <w:sz w:val="24"/>
          <w:szCs w:val="24"/>
        </w:rPr>
        <w:t xml:space="preserve"> gathered on environmental conditions in </w:t>
      </w:r>
      <w:r w:rsidRPr="00C93E58">
        <w:rPr>
          <w:rFonts w:ascii="Arial" w:hAnsi="Arial" w:cs="Arial"/>
          <w:i/>
          <w:sz w:val="24"/>
          <w:szCs w:val="24"/>
        </w:rPr>
        <w:t>Nephrops</w:t>
      </w:r>
      <w:r>
        <w:rPr>
          <w:rFonts w:ascii="Arial" w:hAnsi="Arial" w:cs="Arial"/>
          <w:sz w:val="24"/>
          <w:szCs w:val="24"/>
        </w:rPr>
        <w:t xml:space="preserve"> Functional Units in area </w:t>
      </w:r>
      <w:r w:rsidR="00377252">
        <w:rPr>
          <w:rFonts w:ascii="Arial" w:hAnsi="Arial" w:cs="Arial"/>
          <w:sz w:val="24"/>
          <w:szCs w:val="24"/>
        </w:rPr>
        <w:t>4</w:t>
      </w:r>
      <w:r>
        <w:rPr>
          <w:rFonts w:ascii="Arial" w:hAnsi="Arial" w:cs="Arial"/>
          <w:sz w:val="24"/>
          <w:szCs w:val="24"/>
        </w:rPr>
        <w:t xml:space="preserve">. </w:t>
      </w:r>
    </w:p>
    <w:p w14:paraId="18155A04" w14:textId="77777777" w:rsidR="00272474" w:rsidRDefault="00272474" w:rsidP="00667F89">
      <w:pPr>
        <w:jc w:val="both"/>
        <w:rPr>
          <w:rFonts w:ascii="Arial" w:hAnsi="Arial" w:cs="Arial"/>
          <w:sz w:val="24"/>
          <w:szCs w:val="24"/>
        </w:rPr>
      </w:pPr>
      <w:r>
        <w:rPr>
          <w:rFonts w:ascii="Arial" w:hAnsi="Arial" w:cs="Arial"/>
          <w:sz w:val="24"/>
          <w:szCs w:val="24"/>
        </w:rPr>
        <w:t xml:space="preserve">Based on the new information the Scheveningen Group recommends the exemption shall be applied to </w:t>
      </w:r>
      <w:r w:rsidR="007A28B1">
        <w:rPr>
          <w:rFonts w:ascii="Arial" w:hAnsi="Arial" w:cs="Arial"/>
          <w:sz w:val="24"/>
          <w:szCs w:val="24"/>
        </w:rPr>
        <w:t xml:space="preserve">the whole of area </w:t>
      </w:r>
      <w:r w:rsidR="00377252">
        <w:rPr>
          <w:rFonts w:ascii="Arial" w:hAnsi="Arial" w:cs="Arial"/>
          <w:sz w:val="24"/>
          <w:szCs w:val="24"/>
        </w:rPr>
        <w:t>4</w:t>
      </w:r>
      <w:r w:rsidR="007A28B1">
        <w:rPr>
          <w:rFonts w:ascii="Arial" w:hAnsi="Arial" w:cs="Arial"/>
          <w:sz w:val="24"/>
          <w:szCs w:val="24"/>
        </w:rPr>
        <w:t xml:space="preserve">, at all times of the year; </w:t>
      </w:r>
    </w:p>
    <w:p w14:paraId="062AFAD0" w14:textId="77777777" w:rsidR="007A28B1" w:rsidRPr="00492D40" w:rsidRDefault="00272474" w:rsidP="00667F89">
      <w:pPr>
        <w:jc w:val="both"/>
        <w:rPr>
          <w:rFonts w:ascii="Arial" w:hAnsi="Arial" w:cs="Arial"/>
          <w:sz w:val="24"/>
          <w:szCs w:val="24"/>
        </w:rPr>
      </w:pPr>
      <w:r>
        <w:rPr>
          <w:rFonts w:ascii="Arial" w:hAnsi="Arial" w:cs="Arial"/>
          <w:sz w:val="24"/>
          <w:szCs w:val="24"/>
        </w:rPr>
        <w:t xml:space="preserve">However should STECF judge that the additional information provided is not sufficient to apply the exemption to the entire area, the Scheveningen Group recommends to limit the exemption to the </w:t>
      </w:r>
      <w:r w:rsidR="007A28B1">
        <w:rPr>
          <w:rFonts w:ascii="Arial" w:hAnsi="Arial" w:cs="Arial"/>
          <w:sz w:val="24"/>
          <w:szCs w:val="24"/>
        </w:rPr>
        <w:t xml:space="preserve">Farn Deeps (FU6), Firth of Forth (FU8) and Moray Firth (FU9) </w:t>
      </w:r>
      <w:r w:rsidR="007A28B1" w:rsidRPr="003C0593">
        <w:rPr>
          <w:rFonts w:ascii="Arial" w:hAnsi="Arial" w:cs="Arial"/>
          <w:i/>
          <w:sz w:val="24"/>
          <w:szCs w:val="24"/>
        </w:rPr>
        <w:t>Nephrops</w:t>
      </w:r>
      <w:r w:rsidR="007A28B1">
        <w:rPr>
          <w:rFonts w:ascii="Arial" w:hAnsi="Arial" w:cs="Arial"/>
          <w:sz w:val="24"/>
          <w:szCs w:val="24"/>
        </w:rPr>
        <w:t xml:space="preserve"> Functional Units in the winter months (October to March).</w:t>
      </w:r>
    </w:p>
    <w:p w14:paraId="39E4A93F" w14:textId="77777777" w:rsidR="007A28B1" w:rsidRDefault="007A28B1" w:rsidP="00510FF0">
      <w:pPr>
        <w:jc w:val="both"/>
        <w:rPr>
          <w:rFonts w:ascii="Arial" w:hAnsi="Arial" w:cs="Arial"/>
          <w:sz w:val="24"/>
          <w:szCs w:val="24"/>
        </w:rPr>
      </w:pPr>
      <w:r w:rsidRPr="000F528F">
        <w:rPr>
          <w:rFonts w:ascii="Arial" w:hAnsi="Arial" w:cs="Arial"/>
          <w:i/>
          <w:sz w:val="24"/>
          <w:szCs w:val="24"/>
        </w:rPr>
        <w:t>Nephrops</w:t>
      </w:r>
      <w:r>
        <w:rPr>
          <w:rFonts w:ascii="Arial" w:hAnsi="Arial" w:cs="Arial"/>
          <w:sz w:val="24"/>
          <w:szCs w:val="24"/>
        </w:rPr>
        <w:t xml:space="preserve"> should be discarded swiftly and in the areas where they have been caught. </w:t>
      </w:r>
    </w:p>
    <w:p w14:paraId="143DABC2" w14:textId="77777777" w:rsidR="007A28B1" w:rsidRDefault="007A28B1" w:rsidP="00667F89">
      <w:pPr>
        <w:jc w:val="both"/>
        <w:rPr>
          <w:rFonts w:ascii="Arial" w:hAnsi="Arial" w:cs="Arial"/>
          <w:sz w:val="24"/>
          <w:szCs w:val="24"/>
        </w:rPr>
      </w:pPr>
      <w:r>
        <w:rPr>
          <w:rFonts w:ascii="Arial" w:hAnsi="Arial" w:cs="Arial"/>
          <w:sz w:val="24"/>
          <w:szCs w:val="24"/>
        </w:rPr>
        <w:lastRenderedPageBreak/>
        <w:t xml:space="preserve">Discard rates for </w:t>
      </w:r>
      <w:r w:rsidRPr="000F528F">
        <w:rPr>
          <w:rFonts w:ascii="Arial" w:hAnsi="Arial" w:cs="Arial"/>
          <w:i/>
          <w:sz w:val="24"/>
          <w:szCs w:val="24"/>
        </w:rPr>
        <w:t xml:space="preserve">Nephrops </w:t>
      </w:r>
      <w:r w:rsidR="00D25841">
        <w:rPr>
          <w:rFonts w:ascii="Arial" w:hAnsi="Arial" w:cs="Arial"/>
          <w:sz w:val="24"/>
          <w:szCs w:val="24"/>
        </w:rPr>
        <w:t>in the fisheries using trawls are</w:t>
      </w:r>
      <w:r>
        <w:rPr>
          <w:rFonts w:ascii="Arial" w:hAnsi="Arial" w:cs="Arial"/>
          <w:sz w:val="24"/>
          <w:szCs w:val="24"/>
        </w:rPr>
        <w:t xml:space="preserve"> estimated at less than 9.6% by weight in ICES area </w:t>
      </w:r>
      <w:r w:rsidR="00377252">
        <w:rPr>
          <w:rFonts w:ascii="Arial" w:hAnsi="Arial" w:cs="Arial"/>
          <w:sz w:val="24"/>
          <w:szCs w:val="24"/>
        </w:rPr>
        <w:t>4</w:t>
      </w:r>
      <w:r>
        <w:rPr>
          <w:rFonts w:ascii="Arial" w:hAnsi="Arial" w:cs="Arial"/>
          <w:sz w:val="24"/>
          <w:szCs w:val="24"/>
        </w:rPr>
        <w:t xml:space="preserve"> (using 2014 data). </w:t>
      </w:r>
    </w:p>
    <w:p w14:paraId="1CF2EB19" w14:textId="77777777" w:rsidR="00AD3CEE" w:rsidRPr="00AD3CEE" w:rsidRDefault="00AD3CEE" w:rsidP="00AD3CEE">
      <w:pPr>
        <w:rPr>
          <w:rFonts w:ascii="Arial" w:hAnsi="Arial" w:cs="Arial"/>
          <w:sz w:val="24"/>
          <w:szCs w:val="24"/>
        </w:rPr>
      </w:pPr>
      <w:r w:rsidRPr="00667F89">
        <w:rPr>
          <w:rFonts w:ascii="Arial" w:hAnsi="Arial" w:cs="Arial"/>
          <w:sz w:val="24"/>
          <w:szCs w:val="24"/>
        </w:rPr>
        <w:t xml:space="preserve">Discard rates for </w:t>
      </w:r>
      <w:r w:rsidRPr="00667F89">
        <w:rPr>
          <w:rFonts w:ascii="Arial" w:hAnsi="Arial" w:cs="Arial"/>
          <w:i/>
          <w:sz w:val="24"/>
          <w:szCs w:val="24"/>
        </w:rPr>
        <w:t xml:space="preserve">Nephrops </w:t>
      </w:r>
      <w:r w:rsidRPr="00667F89">
        <w:rPr>
          <w:rFonts w:ascii="Arial" w:hAnsi="Arial" w:cs="Arial"/>
          <w:sz w:val="24"/>
          <w:szCs w:val="24"/>
        </w:rPr>
        <w:t>in the fisheries using trawls are estimated at less than 5% by weight in ICES area 4 (using 2016 data).</w:t>
      </w:r>
      <w:r w:rsidRPr="00AD3CEE">
        <w:rPr>
          <w:rFonts w:ascii="Arial" w:hAnsi="Arial" w:cs="Arial"/>
          <w:sz w:val="24"/>
          <w:szCs w:val="24"/>
        </w:rPr>
        <w:t xml:space="preserve"> </w:t>
      </w:r>
    </w:p>
    <w:tbl>
      <w:tblPr>
        <w:tblStyle w:val="TableGrid"/>
        <w:tblW w:w="10530" w:type="dxa"/>
        <w:jc w:val="center"/>
        <w:tblInd w:w="0" w:type="dxa"/>
        <w:tblLayout w:type="fixed"/>
        <w:tblLook w:val="04A0" w:firstRow="1" w:lastRow="0" w:firstColumn="1" w:lastColumn="0" w:noHBand="0" w:noVBand="1"/>
      </w:tblPr>
      <w:tblGrid>
        <w:gridCol w:w="1019"/>
        <w:gridCol w:w="1661"/>
        <w:gridCol w:w="1072"/>
        <w:gridCol w:w="992"/>
        <w:gridCol w:w="1055"/>
        <w:gridCol w:w="1275"/>
        <w:gridCol w:w="1275"/>
        <w:gridCol w:w="992"/>
        <w:gridCol w:w="1189"/>
      </w:tblGrid>
      <w:tr w:rsidR="00AD3CEE" w:rsidRPr="00AD3CEE" w14:paraId="36E9516B" w14:textId="77777777" w:rsidTr="00AD3CEE">
        <w:trPr>
          <w:jc w:val="center"/>
        </w:trPr>
        <w:tc>
          <w:tcPr>
            <w:tcW w:w="1020" w:type="dxa"/>
            <w:tcBorders>
              <w:top w:val="single" w:sz="4" w:space="0" w:color="auto"/>
              <w:left w:val="single" w:sz="4" w:space="0" w:color="auto"/>
              <w:bottom w:val="single" w:sz="4" w:space="0" w:color="auto"/>
              <w:right w:val="single" w:sz="4" w:space="0" w:color="auto"/>
            </w:tcBorders>
            <w:hideMark/>
          </w:tcPr>
          <w:p w14:paraId="2E31EBB6" w14:textId="77777777" w:rsidR="00AD3CEE" w:rsidRPr="00667F89" w:rsidRDefault="00AD3CEE">
            <w:pPr>
              <w:spacing w:after="0" w:line="240" w:lineRule="auto"/>
              <w:rPr>
                <w:b/>
                <w:kern w:val="2"/>
              </w:rPr>
            </w:pPr>
            <w:r w:rsidRPr="00667F89">
              <w:rPr>
                <w:b/>
              </w:rPr>
              <w:t>Country</w:t>
            </w:r>
          </w:p>
        </w:tc>
        <w:tc>
          <w:tcPr>
            <w:tcW w:w="1662" w:type="dxa"/>
            <w:tcBorders>
              <w:top w:val="single" w:sz="4" w:space="0" w:color="auto"/>
              <w:left w:val="single" w:sz="4" w:space="0" w:color="auto"/>
              <w:bottom w:val="single" w:sz="4" w:space="0" w:color="auto"/>
              <w:right w:val="single" w:sz="4" w:space="0" w:color="auto"/>
            </w:tcBorders>
            <w:hideMark/>
          </w:tcPr>
          <w:p w14:paraId="4C2C5F7C" w14:textId="77777777" w:rsidR="00AD3CEE" w:rsidRPr="00667F89" w:rsidRDefault="00AD3CEE">
            <w:pPr>
              <w:spacing w:after="0" w:line="240" w:lineRule="auto"/>
              <w:rPr>
                <w:b/>
                <w:kern w:val="2"/>
              </w:rPr>
            </w:pPr>
            <w:r w:rsidRPr="00667F89">
              <w:rPr>
                <w:b/>
              </w:rPr>
              <w:t>Exemption applied for (species, area, gear type)</w:t>
            </w:r>
          </w:p>
        </w:tc>
        <w:tc>
          <w:tcPr>
            <w:tcW w:w="1072" w:type="dxa"/>
            <w:tcBorders>
              <w:top w:val="single" w:sz="4" w:space="0" w:color="auto"/>
              <w:left w:val="single" w:sz="4" w:space="0" w:color="auto"/>
              <w:bottom w:val="single" w:sz="4" w:space="0" w:color="auto"/>
              <w:right w:val="single" w:sz="4" w:space="0" w:color="auto"/>
            </w:tcBorders>
            <w:hideMark/>
          </w:tcPr>
          <w:p w14:paraId="5D5804FE" w14:textId="77777777" w:rsidR="00AD3CEE" w:rsidRPr="00667F89" w:rsidRDefault="00AD3CEE">
            <w:pPr>
              <w:spacing w:after="0" w:line="240" w:lineRule="auto"/>
              <w:rPr>
                <w:b/>
                <w:kern w:val="2"/>
              </w:rPr>
            </w:pPr>
            <w:r w:rsidRPr="00667F89">
              <w:rPr>
                <w:b/>
              </w:rPr>
              <w:t>Species as by-catch or target</w:t>
            </w:r>
          </w:p>
        </w:tc>
        <w:tc>
          <w:tcPr>
            <w:tcW w:w="992" w:type="dxa"/>
            <w:tcBorders>
              <w:top w:val="single" w:sz="4" w:space="0" w:color="auto"/>
              <w:left w:val="single" w:sz="4" w:space="0" w:color="auto"/>
              <w:bottom w:val="single" w:sz="4" w:space="0" w:color="auto"/>
              <w:right w:val="single" w:sz="4" w:space="0" w:color="auto"/>
            </w:tcBorders>
            <w:hideMark/>
          </w:tcPr>
          <w:p w14:paraId="14C46229" w14:textId="77777777" w:rsidR="00AD3CEE" w:rsidRPr="00667F89" w:rsidRDefault="00AD3CEE">
            <w:pPr>
              <w:spacing w:after="0" w:line="240" w:lineRule="auto"/>
              <w:rPr>
                <w:b/>
                <w:kern w:val="2"/>
              </w:rPr>
            </w:pPr>
            <w:r w:rsidRPr="00667F89">
              <w:rPr>
                <w:b/>
              </w:rPr>
              <w:t>Number of vessels subject to LO</w:t>
            </w:r>
          </w:p>
        </w:tc>
        <w:tc>
          <w:tcPr>
            <w:tcW w:w="1055" w:type="dxa"/>
            <w:tcBorders>
              <w:top w:val="single" w:sz="4" w:space="0" w:color="auto"/>
              <w:left w:val="single" w:sz="4" w:space="0" w:color="auto"/>
              <w:bottom w:val="single" w:sz="4" w:space="0" w:color="auto"/>
              <w:right w:val="single" w:sz="4" w:space="0" w:color="auto"/>
            </w:tcBorders>
            <w:hideMark/>
          </w:tcPr>
          <w:p w14:paraId="4CF68939" w14:textId="77777777" w:rsidR="00AD3CEE" w:rsidRPr="00667F89" w:rsidRDefault="00AD3CEE">
            <w:pPr>
              <w:spacing w:after="0" w:line="240" w:lineRule="auto"/>
              <w:rPr>
                <w:b/>
                <w:kern w:val="2"/>
              </w:rPr>
            </w:pPr>
            <w:r w:rsidRPr="00667F89">
              <w:rPr>
                <w:b/>
              </w:rPr>
              <w:t>Landings (by LO subject vessels)</w:t>
            </w:r>
          </w:p>
        </w:tc>
        <w:tc>
          <w:tcPr>
            <w:tcW w:w="1276" w:type="dxa"/>
            <w:tcBorders>
              <w:top w:val="single" w:sz="4" w:space="0" w:color="auto"/>
              <w:left w:val="single" w:sz="4" w:space="0" w:color="auto"/>
              <w:bottom w:val="single" w:sz="4" w:space="0" w:color="auto"/>
              <w:right w:val="single" w:sz="4" w:space="0" w:color="auto"/>
            </w:tcBorders>
            <w:hideMark/>
          </w:tcPr>
          <w:p w14:paraId="28FB30BE" w14:textId="77777777" w:rsidR="00AD3CEE" w:rsidRPr="00667F89" w:rsidRDefault="00AD3CEE">
            <w:pPr>
              <w:spacing w:after="0" w:line="240" w:lineRule="auto"/>
              <w:rPr>
                <w:b/>
                <w:kern w:val="2"/>
              </w:rPr>
            </w:pPr>
            <w:r w:rsidRPr="00667F89">
              <w:rPr>
                <w:b/>
              </w:rPr>
              <w:t>Estimated Discards</w:t>
            </w:r>
          </w:p>
        </w:tc>
        <w:tc>
          <w:tcPr>
            <w:tcW w:w="1276" w:type="dxa"/>
            <w:tcBorders>
              <w:top w:val="single" w:sz="4" w:space="0" w:color="auto"/>
              <w:left w:val="single" w:sz="4" w:space="0" w:color="auto"/>
              <w:bottom w:val="single" w:sz="4" w:space="0" w:color="auto"/>
              <w:right w:val="single" w:sz="4" w:space="0" w:color="auto"/>
            </w:tcBorders>
            <w:hideMark/>
          </w:tcPr>
          <w:p w14:paraId="4789A51E" w14:textId="77777777" w:rsidR="00AD3CEE" w:rsidRPr="00667F89" w:rsidRDefault="00AD3CEE">
            <w:pPr>
              <w:spacing w:after="0" w:line="240" w:lineRule="auto"/>
              <w:rPr>
                <w:b/>
                <w:kern w:val="2"/>
              </w:rPr>
            </w:pPr>
            <w:r w:rsidRPr="00667F89">
              <w:rPr>
                <w:b/>
              </w:rPr>
              <w:t>Estimated Catch</w:t>
            </w:r>
          </w:p>
        </w:tc>
        <w:tc>
          <w:tcPr>
            <w:tcW w:w="992" w:type="dxa"/>
            <w:tcBorders>
              <w:top w:val="single" w:sz="4" w:space="0" w:color="auto"/>
              <w:left w:val="single" w:sz="4" w:space="0" w:color="auto"/>
              <w:bottom w:val="single" w:sz="4" w:space="0" w:color="auto"/>
              <w:right w:val="single" w:sz="4" w:space="0" w:color="auto"/>
            </w:tcBorders>
            <w:hideMark/>
          </w:tcPr>
          <w:p w14:paraId="06903D4E" w14:textId="77777777" w:rsidR="00AD3CEE" w:rsidRPr="00667F89" w:rsidRDefault="00AD3CEE">
            <w:pPr>
              <w:spacing w:after="0" w:line="240" w:lineRule="auto"/>
              <w:rPr>
                <w:b/>
                <w:kern w:val="2"/>
              </w:rPr>
            </w:pPr>
            <w:r w:rsidRPr="00667F89">
              <w:rPr>
                <w:b/>
              </w:rPr>
              <w:t>Discard Rate (2016)</w:t>
            </w:r>
          </w:p>
        </w:tc>
        <w:tc>
          <w:tcPr>
            <w:tcW w:w="1190" w:type="dxa"/>
            <w:tcBorders>
              <w:top w:val="single" w:sz="4" w:space="0" w:color="auto"/>
              <w:left w:val="single" w:sz="4" w:space="0" w:color="auto"/>
              <w:bottom w:val="single" w:sz="4" w:space="0" w:color="auto"/>
              <w:right w:val="single" w:sz="4" w:space="0" w:color="auto"/>
            </w:tcBorders>
            <w:hideMark/>
          </w:tcPr>
          <w:p w14:paraId="668C7ECC" w14:textId="77777777" w:rsidR="00AD3CEE" w:rsidRPr="00667F89" w:rsidRDefault="00AD3CEE">
            <w:pPr>
              <w:spacing w:after="0" w:line="240" w:lineRule="auto"/>
              <w:rPr>
                <w:b/>
                <w:kern w:val="2"/>
              </w:rPr>
            </w:pPr>
            <w:r w:rsidRPr="00667F89">
              <w:rPr>
                <w:b/>
              </w:rPr>
              <w:t>Estimated Survival</w:t>
            </w:r>
          </w:p>
        </w:tc>
      </w:tr>
      <w:tr w:rsidR="00AD3CEE" w14:paraId="6A38773B" w14:textId="77777777" w:rsidTr="00AD3CEE">
        <w:trPr>
          <w:jc w:val="center"/>
        </w:trPr>
        <w:tc>
          <w:tcPr>
            <w:tcW w:w="1020" w:type="dxa"/>
            <w:tcBorders>
              <w:top w:val="single" w:sz="4" w:space="0" w:color="auto"/>
              <w:left w:val="single" w:sz="4" w:space="0" w:color="auto"/>
              <w:bottom w:val="single" w:sz="4" w:space="0" w:color="auto"/>
              <w:right w:val="single" w:sz="4" w:space="0" w:color="auto"/>
            </w:tcBorders>
            <w:hideMark/>
          </w:tcPr>
          <w:p w14:paraId="2FE552A2" w14:textId="77777777" w:rsidR="00AD3CEE" w:rsidRPr="00667F89" w:rsidRDefault="00AD3CEE">
            <w:pPr>
              <w:rPr>
                <w:kern w:val="2"/>
                <w:sz w:val="20"/>
                <w:szCs w:val="20"/>
              </w:rPr>
            </w:pPr>
            <w:r w:rsidRPr="00667F89">
              <w:rPr>
                <w:sz w:val="20"/>
                <w:szCs w:val="20"/>
              </w:rPr>
              <w:t>UK</w:t>
            </w:r>
          </w:p>
        </w:tc>
        <w:tc>
          <w:tcPr>
            <w:tcW w:w="1662" w:type="dxa"/>
            <w:tcBorders>
              <w:top w:val="single" w:sz="4" w:space="0" w:color="auto"/>
              <w:left w:val="single" w:sz="4" w:space="0" w:color="auto"/>
              <w:bottom w:val="single" w:sz="4" w:space="0" w:color="auto"/>
              <w:right w:val="single" w:sz="4" w:space="0" w:color="auto"/>
            </w:tcBorders>
            <w:hideMark/>
          </w:tcPr>
          <w:p w14:paraId="0B9FE5C0" w14:textId="77777777" w:rsidR="00AD3CEE" w:rsidRPr="00667F89" w:rsidRDefault="00AD3CEE">
            <w:pPr>
              <w:rPr>
                <w:kern w:val="2"/>
                <w:sz w:val="20"/>
                <w:szCs w:val="20"/>
              </w:rPr>
            </w:pPr>
            <w:r w:rsidRPr="00667F89">
              <w:rPr>
                <w:sz w:val="20"/>
                <w:szCs w:val="20"/>
              </w:rPr>
              <w:t xml:space="preserve">Nephrops in ICES area IV caught with bottom trawls (OTB, TBN) with a mesh size of at least 80mm equipped with a Netgrid selectivity device comprising a four panel box section inserted into a two-panel trawl with an inclined sheet of netting. </w:t>
            </w:r>
          </w:p>
        </w:tc>
        <w:tc>
          <w:tcPr>
            <w:tcW w:w="1072" w:type="dxa"/>
            <w:tcBorders>
              <w:top w:val="single" w:sz="4" w:space="0" w:color="auto"/>
              <w:left w:val="single" w:sz="4" w:space="0" w:color="auto"/>
              <w:bottom w:val="single" w:sz="4" w:space="0" w:color="auto"/>
              <w:right w:val="single" w:sz="4" w:space="0" w:color="auto"/>
            </w:tcBorders>
            <w:hideMark/>
          </w:tcPr>
          <w:p w14:paraId="103DA283" w14:textId="77777777" w:rsidR="00AD3CEE" w:rsidRPr="00667F89" w:rsidRDefault="00AD3CEE">
            <w:pPr>
              <w:rPr>
                <w:kern w:val="2"/>
                <w:sz w:val="20"/>
                <w:szCs w:val="20"/>
              </w:rPr>
            </w:pPr>
            <w:r w:rsidRPr="00667F89">
              <w:rPr>
                <w:sz w:val="20"/>
                <w:szCs w:val="20"/>
              </w:rPr>
              <w:t>Target - nephrops</w:t>
            </w:r>
          </w:p>
        </w:tc>
        <w:tc>
          <w:tcPr>
            <w:tcW w:w="992" w:type="dxa"/>
            <w:tcBorders>
              <w:top w:val="single" w:sz="4" w:space="0" w:color="auto"/>
              <w:left w:val="single" w:sz="4" w:space="0" w:color="auto"/>
              <w:bottom w:val="single" w:sz="4" w:space="0" w:color="auto"/>
              <w:right w:val="single" w:sz="4" w:space="0" w:color="auto"/>
            </w:tcBorders>
            <w:hideMark/>
          </w:tcPr>
          <w:p w14:paraId="27903211" w14:textId="77777777" w:rsidR="00AD3CEE" w:rsidRPr="00667F89" w:rsidRDefault="00AD3CEE">
            <w:pPr>
              <w:rPr>
                <w:kern w:val="2"/>
                <w:sz w:val="20"/>
                <w:szCs w:val="20"/>
              </w:rPr>
            </w:pPr>
            <w:r w:rsidRPr="00667F89">
              <w:rPr>
                <w:sz w:val="20"/>
                <w:szCs w:val="20"/>
              </w:rPr>
              <w:t>England: 34</w:t>
            </w:r>
          </w:p>
        </w:tc>
        <w:tc>
          <w:tcPr>
            <w:tcW w:w="1055" w:type="dxa"/>
            <w:tcBorders>
              <w:top w:val="single" w:sz="4" w:space="0" w:color="auto"/>
              <w:left w:val="single" w:sz="4" w:space="0" w:color="auto"/>
              <w:bottom w:val="single" w:sz="4" w:space="0" w:color="auto"/>
              <w:right w:val="single" w:sz="4" w:space="0" w:color="auto"/>
            </w:tcBorders>
            <w:hideMark/>
          </w:tcPr>
          <w:p w14:paraId="61DD6BAC" w14:textId="77777777" w:rsidR="00AD3CEE" w:rsidRPr="00667F89" w:rsidRDefault="00AD3CEE">
            <w:pPr>
              <w:rPr>
                <w:kern w:val="2"/>
                <w:sz w:val="20"/>
                <w:szCs w:val="20"/>
              </w:rPr>
            </w:pPr>
            <w:r w:rsidRPr="00667F89">
              <w:rPr>
                <w:sz w:val="20"/>
                <w:szCs w:val="20"/>
              </w:rPr>
              <w:t>England: 68t</w:t>
            </w:r>
          </w:p>
        </w:tc>
        <w:tc>
          <w:tcPr>
            <w:tcW w:w="1276" w:type="dxa"/>
            <w:tcBorders>
              <w:top w:val="single" w:sz="4" w:space="0" w:color="auto"/>
              <w:left w:val="single" w:sz="4" w:space="0" w:color="auto"/>
              <w:bottom w:val="single" w:sz="4" w:space="0" w:color="auto"/>
              <w:right w:val="single" w:sz="4" w:space="0" w:color="auto"/>
            </w:tcBorders>
            <w:hideMark/>
          </w:tcPr>
          <w:p w14:paraId="067899DA" w14:textId="77777777" w:rsidR="00AD3CEE" w:rsidRPr="00667F89" w:rsidRDefault="00AD3CEE">
            <w:pPr>
              <w:rPr>
                <w:kern w:val="2"/>
                <w:sz w:val="20"/>
                <w:szCs w:val="20"/>
              </w:rPr>
            </w:pPr>
            <w:r w:rsidRPr="00667F89">
              <w:rPr>
                <w:sz w:val="20"/>
                <w:szCs w:val="20"/>
              </w:rPr>
              <w:t>England: 3t</w:t>
            </w:r>
          </w:p>
        </w:tc>
        <w:tc>
          <w:tcPr>
            <w:tcW w:w="1276" w:type="dxa"/>
            <w:tcBorders>
              <w:top w:val="single" w:sz="4" w:space="0" w:color="auto"/>
              <w:left w:val="single" w:sz="4" w:space="0" w:color="auto"/>
              <w:bottom w:val="single" w:sz="4" w:space="0" w:color="auto"/>
              <w:right w:val="single" w:sz="4" w:space="0" w:color="auto"/>
            </w:tcBorders>
            <w:hideMark/>
          </w:tcPr>
          <w:p w14:paraId="5BB2F70B" w14:textId="77777777" w:rsidR="00AD3CEE" w:rsidRPr="00667F89" w:rsidRDefault="00AD3CEE">
            <w:pPr>
              <w:rPr>
                <w:kern w:val="2"/>
                <w:sz w:val="20"/>
                <w:szCs w:val="20"/>
              </w:rPr>
            </w:pPr>
            <w:r w:rsidRPr="00667F89">
              <w:rPr>
                <w:sz w:val="20"/>
                <w:szCs w:val="20"/>
              </w:rPr>
              <w:t>England: 71t</w:t>
            </w:r>
          </w:p>
        </w:tc>
        <w:tc>
          <w:tcPr>
            <w:tcW w:w="992" w:type="dxa"/>
            <w:tcBorders>
              <w:top w:val="single" w:sz="4" w:space="0" w:color="auto"/>
              <w:left w:val="single" w:sz="4" w:space="0" w:color="auto"/>
              <w:bottom w:val="single" w:sz="4" w:space="0" w:color="auto"/>
              <w:right w:val="single" w:sz="4" w:space="0" w:color="auto"/>
            </w:tcBorders>
            <w:hideMark/>
          </w:tcPr>
          <w:p w14:paraId="7BBC3955" w14:textId="77777777" w:rsidR="00AD3CEE" w:rsidRPr="00667F89" w:rsidRDefault="00AD3CEE">
            <w:pPr>
              <w:rPr>
                <w:kern w:val="2"/>
                <w:sz w:val="20"/>
                <w:szCs w:val="20"/>
              </w:rPr>
            </w:pPr>
            <w:r w:rsidRPr="00667F89">
              <w:rPr>
                <w:sz w:val="20"/>
                <w:szCs w:val="20"/>
              </w:rPr>
              <w:t>England: 5%</w:t>
            </w:r>
          </w:p>
        </w:tc>
        <w:tc>
          <w:tcPr>
            <w:tcW w:w="1190" w:type="dxa"/>
            <w:tcBorders>
              <w:top w:val="single" w:sz="4" w:space="0" w:color="auto"/>
              <w:left w:val="single" w:sz="4" w:space="0" w:color="auto"/>
              <w:bottom w:val="single" w:sz="4" w:space="0" w:color="auto"/>
              <w:right w:val="single" w:sz="4" w:space="0" w:color="auto"/>
            </w:tcBorders>
          </w:tcPr>
          <w:p w14:paraId="7EF077FF" w14:textId="77777777" w:rsidR="00AD3CEE" w:rsidRPr="00667F89" w:rsidRDefault="00AD3CEE">
            <w:pPr>
              <w:rPr>
                <w:kern w:val="2"/>
                <w:sz w:val="20"/>
                <w:szCs w:val="20"/>
              </w:rPr>
            </w:pPr>
          </w:p>
        </w:tc>
      </w:tr>
    </w:tbl>
    <w:p w14:paraId="13430D8B" w14:textId="77777777" w:rsidR="00AD3CEE" w:rsidRDefault="00AD3CEE" w:rsidP="00AD3CEE">
      <w:pPr>
        <w:rPr>
          <w:rFonts w:ascii="Arial" w:hAnsi="Arial" w:cs="Arial"/>
          <w:kern w:val="2"/>
          <w:sz w:val="24"/>
          <w:szCs w:val="24"/>
        </w:rPr>
      </w:pPr>
    </w:p>
    <w:p w14:paraId="0E6B51AF" w14:textId="77777777" w:rsidR="001D3EAA" w:rsidRDefault="001D3EAA" w:rsidP="007A28B1">
      <w:pPr>
        <w:rPr>
          <w:rFonts w:ascii="Arial" w:hAnsi="Arial" w:cs="Arial"/>
          <w:sz w:val="24"/>
          <w:szCs w:val="24"/>
        </w:rPr>
      </w:pPr>
    </w:p>
    <w:p w14:paraId="4629654A" w14:textId="77777777" w:rsidR="000C14D1" w:rsidRDefault="001D3EAA" w:rsidP="000C14D1">
      <w:pPr>
        <w:rPr>
          <w:rFonts w:ascii="Arial" w:hAnsi="Arial" w:cs="Arial"/>
          <w:b/>
          <w:sz w:val="24"/>
          <w:szCs w:val="24"/>
        </w:rPr>
      </w:pPr>
      <w:r>
        <w:rPr>
          <w:rFonts w:ascii="Arial" w:hAnsi="Arial"/>
          <w:b/>
          <w:sz w:val="24"/>
          <w:lang w:val="en-US"/>
        </w:rPr>
        <w:t>5</w:t>
      </w:r>
      <w:r w:rsidR="000C14D1" w:rsidRPr="004F6BDE">
        <w:rPr>
          <w:rFonts w:ascii="Arial" w:hAnsi="Arial"/>
          <w:b/>
          <w:sz w:val="24"/>
          <w:lang w:val="en-US"/>
        </w:rPr>
        <w:t xml:space="preserve">.1.4 </w:t>
      </w:r>
      <w:r w:rsidR="000C14D1" w:rsidRPr="004F6BDE">
        <w:rPr>
          <w:rFonts w:ascii="Arial" w:hAnsi="Arial" w:cs="Arial"/>
          <w:b/>
          <w:sz w:val="24"/>
          <w:szCs w:val="24"/>
        </w:rPr>
        <w:t xml:space="preserve">Sole (undersized only) </w:t>
      </w:r>
      <w:r w:rsidR="000C14D1" w:rsidRPr="004F6BDE">
        <w:rPr>
          <w:rFonts w:ascii="Arial" w:hAnsi="Arial"/>
          <w:b/>
          <w:sz w:val="24"/>
        </w:rPr>
        <w:t xml:space="preserve">caught with trawl gears in area </w:t>
      </w:r>
      <w:r w:rsidR="00410A98">
        <w:rPr>
          <w:rFonts w:ascii="Arial" w:hAnsi="Arial" w:cs="Arial"/>
          <w:b/>
          <w:sz w:val="24"/>
          <w:szCs w:val="24"/>
        </w:rPr>
        <w:t>4</w:t>
      </w:r>
      <w:r w:rsidR="000C14D1" w:rsidRPr="004F6BDE">
        <w:rPr>
          <w:rFonts w:ascii="Arial" w:hAnsi="Arial" w:cs="Arial"/>
          <w:b/>
          <w:sz w:val="24"/>
          <w:szCs w:val="24"/>
        </w:rPr>
        <w:t>c</w:t>
      </w:r>
    </w:p>
    <w:p w14:paraId="3D1FA2FF" w14:textId="77777777" w:rsidR="000C14D1" w:rsidRDefault="000C14D1" w:rsidP="00667F89">
      <w:pPr>
        <w:jc w:val="both"/>
        <w:rPr>
          <w:rFonts w:ascii="Arial" w:hAnsi="Arial" w:cs="Arial"/>
          <w:sz w:val="24"/>
          <w:szCs w:val="24"/>
        </w:rPr>
      </w:pPr>
      <w:r w:rsidRPr="007973BD">
        <w:rPr>
          <w:rFonts w:ascii="Arial" w:hAnsi="Arial" w:cs="Arial"/>
          <w:sz w:val="24"/>
          <w:szCs w:val="24"/>
        </w:rPr>
        <w:t>On the basis of scientific evid</w:t>
      </w:r>
      <w:r>
        <w:rPr>
          <w:rFonts w:ascii="Arial" w:hAnsi="Arial" w:cs="Arial"/>
          <w:sz w:val="24"/>
          <w:szCs w:val="24"/>
        </w:rPr>
        <w:t>ence and rationale provided in Annex B, Bi</w:t>
      </w:r>
      <w:r w:rsidRPr="000F528F">
        <w:rPr>
          <w:rFonts w:ascii="Arial" w:hAnsi="Arial" w:cs="Arial"/>
          <w:sz w:val="24"/>
          <w:szCs w:val="24"/>
        </w:rPr>
        <w:t xml:space="preserve"> the</w:t>
      </w:r>
      <w:r w:rsidRPr="007973BD">
        <w:rPr>
          <w:rFonts w:ascii="Arial" w:hAnsi="Arial" w:cs="Arial"/>
          <w:sz w:val="24"/>
          <w:szCs w:val="24"/>
        </w:rPr>
        <w:t xml:space="preserve"> Scheveningen group recommends that by way of derogation from Article 15(1) of Regulation (EU) No 1380/2013, the landing obligation shall not apply to </w:t>
      </w:r>
      <w:r>
        <w:rPr>
          <w:rFonts w:ascii="Arial" w:hAnsi="Arial" w:cs="Arial"/>
          <w:sz w:val="24"/>
          <w:szCs w:val="24"/>
        </w:rPr>
        <w:t xml:space="preserve">common </w:t>
      </w:r>
      <w:r w:rsidRPr="007973BD">
        <w:rPr>
          <w:rFonts w:ascii="Arial" w:hAnsi="Arial" w:cs="Arial"/>
          <w:sz w:val="24"/>
          <w:szCs w:val="24"/>
        </w:rPr>
        <w:t>sole</w:t>
      </w:r>
      <w:r w:rsidR="008852BA">
        <w:rPr>
          <w:rFonts w:ascii="Arial" w:hAnsi="Arial" w:cs="Arial"/>
          <w:sz w:val="24"/>
          <w:szCs w:val="24"/>
        </w:rPr>
        <w:t xml:space="preserve"> (</w:t>
      </w:r>
      <w:r w:rsidR="008852BA" w:rsidRPr="00D25841">
        <w:rPr>
          <w:rFonts w:ascii="Arial" w:hAnsi="Arial" w:cs="Arial"/>
          <w:i/>
          <w:sz w:val="24"/>
          <w:szCs w:val="24"/>
        </w:rPr>
        <w:t>solea, solea</w:t>
      </w:r>
      <w:r w:rsidR="008852BA">
        <w:rPr>
          <w:rFonts w:ascii="Arial" w:hAnsi="Arial" w:cs="Arial"/>
          <w:sz w:val="24"/>
          <w:szCs w:val="24"/>
        </w:rPr>
        <w:t>)</w:t>
      </w:r>
      <w:r>
        <w:rPr>
          <w:rFonts w:ascii="Arial" w:hAnsi="Arial" w:cs="Arial"/>
          <w:sz w:val="24"/>
          <w:szCs w:val="24"/>
        </w:rPr>
        <w:t>:</w:t>
      </w:r>
    </w:p>
    <w:p w14:paraId="01BCE5AF"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 xml:space="preserve">of length less than the </w:t>
      </w:r>
      <w:r w:rsidRPr="007973BD">
        <w:rPr>
          <w:rFonts w:ascii="Arial" w:hAnsi="Arial" w:cs="Arial"/>
          <w:sz w:val="24"/>
          <w:szCs w:val="24"/>
        </w:rPr>
        <w:t>MCRS</w:t>
      </w:r>
      <w:r>
        <w:rPr>
          <w:rFonts w:ascii="Arial" w:hAnsi="Arial" w:cs="Arial"/>
          <w:sz w:val="24"/>
          <w:szCs w:val="24"/>
        </w:rPr>
        <w:t xml:space="preserve"> of 24cm; </w:t>
      </w:r>
      <w:r w:rsidRPr="007973BD">
        <w:rPr>
          <w:rFonts w:ascii="Arial" w:hAnsi="Arial" w:cs="Arial"/>
          <w:sz w:val="24"/>
          <w:szCs w:val="24"/>
        </w:rPr>
        <w:t xml:space="preserve"> </w:t>
      </w:r>
    </w:p>
    <w:p w14:paraId="46C42445"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 xml:space="preserve">caught by vessels using 80-99mm otter trawl gears; </w:t>
      </w:r>
    </w:p>
    <w:p w14:paraId="6DB03FA9"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with</w:t>
      </w:r>
      <w:r w:rsidRPr="007973BD">
        <w:rPr>
          <w:rFonts w:ascii="Arial" w:hAnsi="Arial" w:cs="Arial"/>
          <w:sz w:val="24"/>
          <w:szCs w:val="24"/>
        </w:rPr>
        <w:t xml:space="preserve">in </w:t>
      </w:r>
      <w:r>
        <w:rPr>
          <w:rFonts w:ascii="Arial" w:hAnsi="Arial" w:cs="Arial"/>
          <w:sz w:val="24"/>
          <w:szCs w:val="24"/>
        </w:rPr>
        <w:t xml:space="preserve">6 nautical miles of the coast in ICES area </w:t>
      </w:r>
      <w:r w:rsidR="00377252">
        <w:rPr>
          <w:rFonts w:ascii="Arial" w:hAnsi="Arial" w:cs="Arial"/>
          <w:sz w:val="24"/>
          <w:szCs w:val="24"/>
        </w:rPr>
        <w:t>4</w:t>
      </w:r>
      <w:r>
        <w:rPr>
          <w:rFonts w:ascii="Arial" w:hAnsi="Arial" w:cs="Arial"/>
          <w:sz w:val="24"/>
          <w:szCs w:val="24"/>
        </w:rPr>
        <w:t xml:space="preserve">c and outside identified nursery areas; </w:t>
      </w:r>
    </w:p>
    <w:p w14:paraId="1D872A03"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caught by vessels with a maximum length of 10m;</w:t>
      </w:r>
    </w:p>
    <w:p w14:paraId="6563730E"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caught by vessels with a maximum engine power of 221kW;</w:t>
      </w:r>
    </w:p>
    <w:p w14:paraId="3341C23E"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t>caught by vessels fishing in waters with a depth of 30m or less; and</w:t>
      </w:r>
    </w:p>
    <w:p w14:paraId="7CC59C69" w14:textId="77777777" w:rsidR="000C14D1" w:rsidRDefault="000C14D1" w:rsidP="00667F89">
      <w:pPr>
        <w:numPr>
          <w:ilvl w:val="0"/>
          <w:numId w:val="8"/>
        </w:numPr>
        <w:suppressAutoHyphens w:val="0"/>
        <w:jc w:val="both"/>
        <w:rPr>
          <w:rFonts w:ascii="Arial" w:hAnsi="Arial" w:cs="Arial"/>
          <w:sz w:val="24"/>
          <w:szCs w:val="24"/>
        </w:rPr>
      </w:pPr>
      <w:r>
        <w:rPr>
          <w:rFonts w:ascii="Arial" w:hAnsi="Arial" w:cs="Arial"/>
          <w:sz w:val="24"/>
          <w:szCs w:val="24"/>
        </w:rPr>
        <w:lastRenderedPageBreak/>
        <w:t>caught by vessels with limited tow durations of no more than 1:30 hours.</w:t>
      </w:r>
    </w:p>
    <w:p w14:paraId="440E6AD2" w14:textId="77777777" w:rsidR="000C14D1" w:rsidRPr="007973BD" w:rsidRDefault="000C14D1" w:rsidP="00667F89">
      <w:pPr>
        <w:jc w:val="both"/>
        <w:rPr>
          <w:rFonts w:ascii="Arial" w:hAnsi="Arial" w:cs="Arial"/>
          <w:sz w:val="24"/>
          <w:szCs w:val="24"/>
        </w:rPr>
      </w:pPr>
      <w:r w:rsidRPr="007973BD">
        <w:rPr>
          <w:rFonts w:ascii="Arial" w:hAnsi="Arial" w:cs="Arial"/>
          <w:sz w:val="24"/>
          <w:szCs w:val="24"/>
        </w:rPr>
        <w:t>A</w:t>
      </w:r>
      <w:r>
        <w:rPr>
          <w:rFonts w:ascii="Arial" w:hAnsi="Arial" w:cs="Arial"/>
          <w:sz w:val="24"/>
          <w:szCs w:val="24"/>
        </w:rPr>
        <w:t>n initial</w:t>
      </w:r>
      <w:r w:rsidRPr="007973BD">
        <w:rPr>
          <w:rFonts w:ascii="Arial" w:hAnsi="Arial" w:cs="Arial"/>
          <w:sz w:val="24"/>
          <w:szCs w:val="24"/>
        </w:rPr>
        <w:t xml:space="preserve"> study conducted in the South Eastern English trawl fishery </w:t>
      </w:r>
      <w:r>
        <w:rPr>
          <w:rFonts w:ascii="Arial" w:hAnsi="Arial" w:cs="Arial"/>
          <w:sz w:val="24"/>
          <w:szCs w:val="24"/>
        </w:rPr>
        <w:t xml:space="preserve">in 2015 </w:t>
      </w:r>
      <w:r w:rsidRPr="007973BD">
        <w:rPr>
          <w:rFonts w:ascii="Arial" w:hAnsi="Arial" w:cs="Arial"/>
          <w:sz w:val="24"/>
          <w:szCs w:val="24"/>
        </w:rPr>
        <w:t xml:space="preserve">demonstrated an average survival rate of 51% for undersized sole based on the catch profile in the study. </w:t>
      </w:r>
      <w:r>
        <w:rPr>
          <w:rFonts w:ascii="Arial" w:hAnsi="Arial" w:cs="Arial"/>
          <w:sz w:val="24"/>
          <w:szCs w:val="24"/>
        </w:rPr>
        <w:t xml:space="preserve">A subsequent study carried out in 2016 demonstrated a survival rate of 80-87% for undersized sole (rates of avian predation have been applied). </w:t>
      </w:r>
    </w:p>
    <w:p w14:paraId="7824CBBC" w14:textId="77777777" w:rsidR="000C14D1" w:rsidRDefault="000C14D1" w:rsidP="00667F89">
      <w:pPr>
        <w:jc w:val="both"/>
        <w:rPr>
          <w:rFonts w:ascii="Arial" w:hAnsi="Arial" w:cs="Arial"/>
          <w:sz w:val="24"/>
          <w:szCs w:val="24"/>
        </w:rPr>
      </w:pPr>
      <w:r w:rsidRPr="007973BD">
        <w:rPr>
          <w:rFonts w:ascii="Arial" w:hAnsi="Arial" w:cs="Arial"/>
          <w:sz w:val="24"/>
          <w:szCs w:val="24"/>
        </w:rPr>
        <w:t xml:space="preserve">This exemption is intended for a specific fishery in </w:t>
      </w:r>
      <w:r w:rsidR="007C5B8D">
        <w:rPr>
          <w:rFonts w:ascii="Arial" w:hAnsi="Arial" w:cs="Arial"/>
          <w:sz w:val="24"/>
          <w:szCs w:val="24"/>
        </w:rPr>
        <w:t>ICES area 4c</w:t>
      </w:r>
      <w:r w:rsidRPr="007973BD">
        <w:rPr>
          <w:rFonts w:ascii="Arial" w:hAnsi="Arial" w:cs="Arial"/>
          <w:sz w:val="24"/>
          <w:szCs w:val="24"/>
        </w:rPr>
        <w:t xml:space="preserve"> </w:t>
      </w:r>
      <w:r w:rsidRPr="00947448">
        <w:rPr>
          <w:rFonts w:ascii="Arial" w:hAnsi="Arial" w:cs="Arial"/>
          <w:sz w:val="24"/>
          <w:szCs w:val="24"/>
        </w:rPr>
        <w:t>experiencing particular</w:t>
      </w:r>
      <w:r>
        <w:rPr>
          <w:rFonts w:ascii="Arial" w:hAnsi="Arial" w:cs="Arial"/>
          <w:sz w:val="24"/>
          <w:szCs w:val="24"/>
        </w:rPr>
        <w:t xml:space="preserve"> environmental conditions and where selectivity is very difficult to improve. The</w:t>
      </w:r>
      <w:r w:rsidRPr="007973BD">
        <w:rPr>
          <w:rFonts w:ascii="Arial" w:hAnsi="Arial" w:cs="Arial"/>
          <w:sz w:val="24"/>
          <w:szCs w:val="24"/>
        </w:rPr>
        <w:t xml:space="preserve"> inshore vessels </w:t>
      </w:r>
      <w:r>
        <w:rPr>
          <w:rFonts w:ascii="Arial" w:hAnsi="Arial" w:cs="Arial"/>
          <w:sz w:val="24"/>
          <w:szCs w:val="24"/>
        </w:rPr>
        <w:t xml:space="preserve">in this fishery </w:t>
      </w:r>
      <w:r w:rsidRPr="007973BD">
        <w:rPr>
          <w:rFonts w:ascii="Arial" w:hAnsi="Arial" w:cs="Arial"/>
          <w:sz w:val="24"/>
          <w:szCs w:val="24"/>
        </w:rPr>
        <w:t>catch sole in shallow</w:t>
      </w:r>
      <w:r>
        <w:rPr>
          <w:rFonts w:ascii="Arial" w:hAnsi="Arial" w:cs="Arial"/>
          <w:sz w:val="24"/>
          <w:szCs w:val="24"/>
        </w:rPr>
        <w:t xml:space="preserve"> and weedy</w:t>
      </w:r>
      <w:r w:rsidRPr="007973BD">
        <w:rPr>
          <w:rFonts w:ascii="Arial" w:hAnsi="Arial" w:cs="Arial"/>
          <w:sz w:val="24"/>
          <w:szCs w:val="24"/>
        </w:rPr>
        <w:t xml:space="preserve"> water, where the marine conditions are similar to those in the</w:t>
      </w:r>
      <w:r>
        <w:rPr>
          <w:rFonts w:ascii="Arial" w:hAnsi="Arial" w:cs="Arial"/>
          <w:sz w:val="24"/>
          <w:szCs w:val="24"/>
        </w:rPr>
        <w:t xml:space="preserve"> two studies</w:t>
      </w:r>
      <w:r w:rsidRPr="007973BD">
        <w:rPr>
          <w:rFonts w:ascii="Arial" w:hAnsi="Arial" w:cs="Arial"/>
          <w:sz w:val="24"/>
          <w:szCs w:val="24"/>
        </w:rPr>
        <w:t xml:space="preserve">. </w:t>
      </w:r>
    </w:p>
    <w:p w14:paraId="36A8D625" w14:textId="77777777" w:rsidR="005D42A4" w:rsidRDefault="000C14D1" w:rsidP="00667F89">
      <w:pPr>
        <w:jc w:val="both"/>
        <w:rPr>
          <w:rFonts w:ascii="Arial" w:hAnsi="Arial" w:cs="Arial"/>
          <w:sz w:val="24"/>
          <w:szCs w:val="24"/>
        </w:rPr>
      </w:pPr>
      <w:r>
        <w:rPr>
          <w:rFonts w:ascii="Arial" w:hAnsi="Arial" w:cs="Arial"/>
          <w:sz w:val="24"/>
          <w:szCs w:val="24"/>
        </w:rPr>
        <w:t>Discard rates of undersized sole in the English South East inshore otter trawl fishery are estimated to be on average 1% of total catches, or 4% of total sole catches.</w:t>
      </w:r>
      <w:r w:rsidR="005D42A4">
        <w:rPr>
          <w:rFonts w:ascii="Arial" w:hAnsi="Arial" w:cs="Arial"/>
          <w:sz w:val="24"/>
          <w:szCs w:val="24"/>
        </w:rPr>
        <w:t xml:space="preserve"> The French discard rate is estimated at 2.2 % of total catches or 19% of total sole catches (of which approximately 70% are undersize sole. </w:t>
      </w:r>
    </w:p>
    <w:p w14:paraId="062C242F" w14:textId="77777777" w:rsidR="005D42A4" w:rsidRDefault="005D42A4" w:rsidP="00667F89">
      <w:pPr>
        <w:jc w:val="both"/>
        <w:rPr>
          <w:rFonts w:ascii="Arial" w:hAnsi="Arial" w:cs="Arial"/>
          <w:sz w:val="24"/>
          <w:szCs w:val="24"/>
        </w:rPr>
      </w:pPr>
      <w:r>
        <w:rPr>
          <w:rFonts w:ascii="Arial" w:hAnsi="Arial" w:cs="Arial"/>
          <w:sz w:val="24"/>
          <w:szCs w:val="24"/>
        </w:rPr>
        <w:t>It is estimated that exemption can be used by 91 vessels from the UK an</w:t>
      </w:r>
      <w:r w:rsidR="00D25841">
        <w:rPr>
          <w:rFonts w:ascii="Arial" w:hAnsi="Arial" w:cs="Arial"/>
          <w:sz w:val="24"/>
          <w:szCs w:val="24"/>
        </w:rPr>
        <w:t>d</w:t>
      </w:r>
      <w:r>
        <w:rPr>
          <w:rFonts w:ascii="Arial" w:hAnsi="Arial" w:cs="Arial"/>
          <w:sz w:val="24"/>
          <w:szCs w:val="24"/>
        </w:rPr>
        <w:t xml:space="preserve"> 3 vessels from France in area </w:t>
      </w:r>
      <w:r w:rsidR="007C5B8D">
        <w:rPr>
          <w:rFonts w:ascii="Arial" w:hAnsi="Arial" w:cs="Arial"/>
          <w:sz w:val="24"/>
          <w:szCs w:val="24"/>
        </w:rPr>
        <w:t>4c</w:t>
      </w:r>
      <w:r>
        <w:rPr>
          <w:rFonts w:ascii="Arial" w:hAnsi="Arial" w:cs="Arial"/>
          <w:sz w:val="24"/>
          <w:szCs w:val="24"/>
        </w:rPr>
        <w:t>. The exemption</w:t>
      </w:r>
      <w:r w:rsidR="00D25841">
        <w:rPr>
          <w:rFonts w:ascii="Arial" w:hAnsi="Arial" w:cs="Arial"/>
          <w:sz w:val="24"/>
          <w:szCs w:val="24"/>
        </w:rPr>
        <w:t xml:space="preserve"> is </w:t>
      </w:r>
      <w:r w:rsidR="007C5B8D">
        <w:rPr>
          <w:rFonts w:ascii="Arial" w:hAnsi="Arial" w:cs="Arial"/>
          <w:sz w:val="24"/>
          <w:szCs w:val="24"/>
        </w:rPr>
        <w:t xml:space="preserve">supposed to be </w:t>
      </w:r>
      <w:r w:rsidR="00D25841">
        <w:rPr>
          <w:rFonts w:ascii="Arial" w:hAnsi="Arial" w:cs="Arial"/>
          <w:sz w:val="24"/>
          <w:szCs w:val="24"/>
        </w:rPr>
        <w:t xml:space="preserve">also requested for area </w:t>
      </w:r>
      <w:r w:rsidR="007C5B8D">
        <w:rPr>
          <w:rFonts w:ascii="Arial" w:hAnsi="Arial" w:cs="Arial"/>
          <w:sz w:val="24"/>
          <w:szCs w:val="24"/>
        </w:rPr>
        <w:t>7</w:t>
      </w:r>
      <w:r w:rsidR="00D25841">
        <w:rPr>
          <w:rFonts w:ascii="Arial" w:hAnsi="Arial" w:cs="Arial"/>
          <w:sz w:val="24"/>
          <w:szCs w:val="24"/>
        </w:rPr>
        <w:t>d</w:t>
      </w:r>
      <w:r>
        <w:rPr>
          <w:rFonts w:ascii="Arial" w:hAnsi="Arial" w:cs="Arial"/>
          <w:sz w:val="24"/>
          <w:szCs w:val="24"/>
        </w:rPr>
        <w:t xml:space="preserve"> in the North Western Waters.</w:t>
      </w:r>
    </w:p>
    <w:p w14:paraId="6674D146" w14:textId="77777777" w:rsidR="00AD3CEE" w:rsidRDefault="00AD3CEE" w:rsidP="00AD3CEE">
      <w:pPr>
        <w:rPr>
          <w:rFonts w:ascii="Arial" w:hAnsi="Arial" w:cs="Arial"/>
          <w:sz w:val="24"/>
          <w:szCs w:val="24"/>
        </w:rPr>
      </w:pPr>
    </w:p>
    <w:tbl>
      <w:tblPr>
        <w:tblStyle w:val="TableGrid"/>
        <w:tblW w:w="9952" w:type="dxa"/>
        <w:jc w:val="center"/>
        <w:tblInd w:w="0" w:type="dxa"/>
        <w:tblLook w:val="04A0" w:firstRow="1" w:lastRow="0" w:firstColumn="1" w:lastColumn="0" w:noHBand="0" w:noVBand="1"/>
      </w:tblPr>
      <w:tblGrid>
        <w:gridCol w:w="990"/>
        <w:gridCol w:w="1256"/>
        <w:gridCol w:w="938"/>
        <w:gridCol w:w="1012"/>
        <w:gridCol w:w="1117"/>
        <w:gridCol w:w="1135"/>
        <w:gridCol w:w="1245"/>
        <w:gridCol w:w="1069"/>
        <w:gridCol w:w="1190"/>
      </w:tblGrid>
      <w:tr w:rsidR="00AD3CEE" w:rsidRPr="00AD3CEE" w14:paraId="7AB89490" w14:textId="77777777" w:rsidTr="00667F89">
        <w:trPr>
          <w:trHeight w:val="1227"/>
          <w:jc w:val="center"/>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D5F18" w14:textId="77777777" w:rsidR="00AD3CEE" w:rsidRPr="00667F89" w:rsidRDefault="00AD3CEE">
            <w:pPr>
              <w:spacing w:after="0" w:line="240" w:lineRule="auto"/>
              <w:rPr>
                <w:b/>
                <w:kern w:val="2"/>
              </w:rPr>
            </w:pPr>
            <w:r w:rsidRPr="00667F89">
              <w:rPr>
                <w:b/>
              </w:rPr>
              <w:t>Country</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5EE71" w14:textId="77777777" w:rsidR="00AD3CEE" w:rsidRPr="00667F89" w:rsidRDefault="00AD3CEE">
            <w:pPr>
              <w:spacing w:after="0" w:line="240" w:lineRule="auto"/>
              <w:rPr>
                <w:b/>
                <w:kern w:val="2"/>
              </w:rPr>
            </w:pPr>
            <w:r w:rsidRPr="00667F89">
              <w:rPr>
                <w:b/>
              </w:rPr>
              <w:t>Exemption applied for (species, area, gear type)</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92CE9" w14:textId="77777777" w:rsidR="00AD3CEE" w:rsidRPr="00667F89" w:rsidRDefault="00AD3CEE">
            <w:pPr>
              <w:spacing w:after="0" w:line="240" w:lineRule="auto"/>
              <w:rPr>
                <w:b/>
                <w:kern w:val="2"/>
              </w:rPr>
            </w:pPr>
            <w:r w:rsidRPr="00667F89">
              <w:rPr>
                <w:b/>
              </w:rPr>
              <w:t>Species as by-catch or target</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CA18A" w14:textId="77777777" w:rsidR="00AD3CEE" w:rsidRPr="00667F89" w:rsidRDefault="00AD3CEE">
            <w:pPr>
              <w:spacing w:after="0" w:line="240" w:lineRule="auto"/>
              <w:rPr>
                <w:b/>
                <w:kern w:val="2"/>
              </w:rPr>
            </w:pPr>
            <w:r w:rsidRPr="00667F89">
              <w:rPr>
                <w:b/>
              </w:rPr>
              <w:t>Number of vessels subject to LO</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DFC22" w14:textId="77777777" w:rsidR="00AD3CEE" w:rsidRPr="00667F89" w:rsidRDefault="00AD3CEE">
            <w:pPr>
              <w:spacing w:after="0" w:line="240" w:lineRule="auto"/>
              <w:rPr>
                <w:b/>
                <w:kern w:val="2"/>
              </w:rPr>
            </w:pPr>
            <w:r w:rsidRPr="00667F89">
              <w:rPr>
                <w:b/>
              </w:rPr>
              <w:t>Landings (by LO subject vessels)</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E6564" w14:textId="77777777" w:rsidR="00AD3CEE" w:rsidRPr="00667F89" w:rsidRDefault="00AD3CEE">
            <w:pPr>
              <w:spacing w:after="0" w:line="240" w:lineRule="auto"/>
              <w:rPr>
                <w:b/>
                <w:kern w:val="2"/>
              </w:rPr>
            </w:pPr>
            <w:r w:rsidRPr="00667F89">
              <w:rPr>
                <w:b/>
              </w:rPr>
              <w:t>Estimated Discards</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47A48" w14:textId="77777777" w:rsidR="00AD3CEE" w:rsidRPr="00667F89" w:rsidRDefault="00AD3CEE">
            <w:pPr>
              <w:spacing w:after="0" w:line="240" w:lineRule="auto"/>
              <w:rPr>
                <w:b/>
                <w:kern w:val="2"/>
              </w:rPr>
            </w:pPr>
            <w:r w:rsidRPr="00667F89">
              <w:rPr>
                <w:b/>
              </w:rPr>
              <w:t>Estimated Catch</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3E48A" w14:textId="77777777" w:rsidR="00AD3CEE" w:rsidRPr="00667F89" w:rsidRDefault="00AD3CEE">
            <w:pPr>
              <w:spacing w:after="0" w:line="240" w:lineRule="auto"/>
              <w:rPr>
                <w:b/>
                <w:kern w:val="2"/>
              </w:rPr>
            </w:pPr>
            <w:r w:rsidRPr="00667F89">
              <w:rPr>
                <w:b/>
              </w:rPr>
              <w:t>Discard Rate (2016)</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34772" w14:textId="77777777" w:rsidR="00AD3CEE" w:rsidRPr="00667F89" w:rsidRDefault="00AD3CEE">
            <w:pPr>
              <w:spacing w:after="0" w:line="240" w:lineRule="auto"/>
              <w:rPr>
                <w:b/>
                <w:kern w:val="2"/>
              </w:rPr>
            </w:pPr>
            <w:r w:rsidRPr="00667F89">
              <w:rPr>
                <w:b/>
              </w:rPr>
              <w:t>Estimated Survival</w:t>
            </w:r>
          </w:p>
        </w:tc>
      </w:tr>
      <w:tr w:rsidR="00AD3CEE" w14:paraId="1CD7204D" w14:textId="77777777" w:rsidTr="00667F89">
        <w:trPr>
          <w:trHeight w:val="2508"/>
          <w:jc w:val="center"/>
        </w:trPr>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84257" w14:textId="77777777" w:rsidR="00AD3CEE" w:rsidRPr="00667F89" w:rsidRDefault="00AD3CEE">
            <w:pPr>
              <w:rPr>
                <w:kern w:val="2"/>
                <w:sz w:val="20"/>
                <w:szCs w:val="20"/>
              </w:rPr>
            </w:pPr>
            <w:r w:rsidRPr="00667F89">
              <w:rPr>
                <w:sz w:val="20"/>
                <w:szCs w:val="20"/>
              </w:rPr>
              <w:t>UK</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5B7FC" w14:textId="77777777" w:rsidR="00AD3CEE" w:rsidRPr="00667F89" w:rsidRDefault="00AD3CEE">
            <w:pPr>
              <w:rPr>
                <w:kern w:val="2"/>
                <w:sz w:val="20"/>
                <w:szCs w:val="20"/>
              </w:rPr>
            </w:pPr>
            <w:r w:rsidRPr="00667F89">
              <w:rPr>
                <w:sz w:val="20"/>
                <w:szCs w:val="20"/>
              </w:rPr>
              <w:t>Common sole caught in nets (gears GN, GNS, GND, GNC, GTN, GTR, GEN, GNF) in ICES areas IIIa, IV and EU waters of IIa</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FF0C0" w14:textId="77777777" w:rsidR="00AD3CEE" w:rsidRPr="00667F89" w:rsidRDefault="00AD3CEE">
            <w:pPr>
              <w:rPr>
                <w:kern w:val="2"/>
                <w:sz w:val="20"/>
                <w:szCs w:val="20"/>
              </w:rPr>
            </w:pPr>
            <w:r w:rsidRPr="00667F89">
              <w:rPr>
                <w:sz w:val="20"/>
                <w:szCs w:val="20"/>
              </w:rPr>
              <w:t>Target - sole</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3C40E" w14:textId="77777777" w:rsidR="00AD3CEE" w:rsidRPr="00667F89" w:rsidRDefault="00AD3CEE">
            <w:pPr>
              <w:rPr>
                <w:kern w:val="2"/>
                <w:sz w:val="20"/>
                <w:szCs w:val="20"/>
              </w:rPr>
            </w:pPr>
            <w:r w:rsidRPr="00667F89">
              <w:rPr>
                <w:sz w:val="20"/>
                <w:szCs w:val="20"/>
              </w:rPr>
              <w:t>England: 116</w:t>
            </w:r>
          </w:p>
        </w:tc>
        <w:tc>
          <w:tcPr>
            <w:tcW w:w="11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B4F971" w14:textId="77777777" w:rsidR="00AD3CEE" w:rsidRPr="00667F89" w:rsidRDefault="00AD3CEE">
            <w:pPr>
              <w:rPr>
                <w:kern w:val="2"/>
                <w:sz w:val="20"/>
                <w:szCs w:val="20"/>
              </w:rPr>
            </w:pPr>
            <w:r w:rsidRPr="00667F89">
              <w:rPr>
                <w:sz w:val="20"/>
                <w:szCs w:val="20"/>
              </w:rPr>
              <w:t>England: 83t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25244" w14:textId="77777777" w:rsidR="00AD3CEE" w:rsidRPr="00667F89" w:rsidRDefault="00AD3CEE">
            <w:pPr>
              <w:rPr>
                <w:kern w:val="2"/>
                <w:sz w:val="20"/>
                <w:szCs w:val="20"/>
              </w:rPr>
            </w:pPr>
            <w:r w:rsidRPr="00667F89">
              <w:rPr>
                <w:sz w:val="20"/>
                <w:szCs w:val="20"/>
              </w:rPr>
              <w:t>England: 5t</w:t>
            </w:r>
          </w:p>
        </w:tc>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AB0266" w14:textId="77777777" w:rsidR="00AD3CEE" w:rsidRPr="00667F89" w:rsidRDefault="00AD3CEE">
            <w:pPr>
              <w:rPr>
                <w:kern w:val="2"/>
                <w:sz w:val="20"/>
                <w:szCs w:val="20"/>
              </w:rPr>
            </w:pPr>
            <w:r w:rsidRPr="00667F89">
              <w:rPr>
                <w:sz w:val="20"/>
                <w:szCs w:val="20"/>
              </w:rPr>
              <w:t>England: 88t</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7DB19" w14:textId="77777777" w:rsidR="00AD3CEE" w:rsidRPr="00667F89" w:rsidRDefault="00AD3CEE">
            <w:pPr>
              <w:rPr>
                <w:kern w:val="2"/>
                <w:sz w:val="20"/>
                <w:szCs w:val="20"/>
              </w:rPr>
            </w:pPr>
            <w:r w:rsidRPr="00667F89">
              <w:rPr>
                <w:sz w:val="20"/>
                <w:szCs w:val="20"/>
              </w:rPr>
              <w:t>England: 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D11F8" w14:textId="77777777" w:rsidR="00AD3CEE" w:rsidRPr="00667F89" w:rsidRDefault="00AD3CEE">
            <w:pPr>
              <w:rPr>
                <w:kern w:val="2"/>
                <w:sz w:val="20"/>
                <w:szCs w:val="20"/>
              </w:rPr>
            </w:pPr>
            <w:r w:rsidRPr="00667F89">
              <w:rPr>
                <w:sz w:val="20"/>
                <w:szCs w:val="20"/>
              </w:rPr>
              <w:t>80% - 87%</w:t>
            </w:r>
          </w:p>
        </w:tc>
      </w:tr>
    </w:tbl>
    <w:p w14:paraId="03FEEF36" w14:textId="77777777" w:rsidR="00AD3CEE" w:rsidRDefault="00AD3CEE" w:rsidP="00667F89">
      <w:pPr>
        <w:jc w:val="both"/>
        <w:rPr>
          <w:rFonts w:ascii="Arial" w:hAnsi="Arial" w:cs="Arial"/>
          <w:sz w:val="24"/>
          <w:szCs w:val="24"/>
        </w:rPr>
      </w:pPr>
    </w:p>
    <w:p w14:paraId="662B97CC" w14:textId="77777777" w:rsidR="00DC1932" w:rsidRDefault="00DC1932" w:rsidP="00FA7893">
      <w:pPr>
        <w:rPr>
          <w:rFonts w:ascii="Arial" w:hAnsi="Arial" w:cs="Arial"/>
          <w:sz w:val="24"/>
          <w:szCs w:val="24"/>
        </w:rPr>
      </w:pPr>
    </w:p>
    <w:p w14:paraId="316B5B41" w14:textId="77777777" w:rsidR="002C753C" w:rsidRDefault="001D3EAA" w:rsidP="002C753C">
      <w:pPr>
        <w:spacing w:after="0"/>
        <w:jc w:val="both"/>
        <w:rPr>
          <w:rFonts w:ascii="Arial" w:hAnsi="Arial"/>
          <w:b/>
          <w:sz w:val="24"/>
          <w:lang w:val="en-US"/>
        </w:rPr>
      </w:pPr>
      <w:r>
        <w:rPr>
          <w:rFonts w:ascii="Arial" w:hAnsi="Arial"/>
          <w:b/>
          <w:sz w:val="24"/>
          <w:lang w:val="en-US"/>
        </w:rPr>
        <w:t>5</w:t>
      </w:r>
      <w:r w:rsidR="002C753C">
        <w:rPr>
          <w:rFonts w:ascii="Arial" w:hAnsi="Arial"/>
          <w:b/>
          <w:sz w:val="24"/>
          <w:lang w:val="en-US"/>
        </w:rPr>
        <w:t>.1</w:t>
      </w:r>
      <w:r w:rsidR="002C753C" w:rsidRPr="004F6BDE">
        <w:rPr>
          <w:rFonts w:ascii="Arial" w:hAnsi="Arial"/>
          <w:b/>
          <w:sz w:val="24"/>
          <w:lang w:val="en-US"/>
        </w:rPr>
        <w:t>.</w:t>
      </w:r>
      <w:r w:rsidR="002C753C">
        <w:rPr>
          <w:rFonts w:ascii="Arial" w:hAnsi="Arial"/>
          <w:b/>
          <w:sz w:val="24"/>
          <w:lang w:val="en-US"/>
        </w:rPr>
        <w:t>5 Fish bycatch</w:t>
      </w:r>
      <w:r w:rsidR="002C753C" w:rsidRPr="004F6BDE">
        <w:rPr>
          <w:rFonts w:ascii="Arial" w:hAnsi="Arial"/>
          <w:b/>
          <w:sz w:val="24"/>
          <w:lang w:val="en-US"/>
        </w:rPr>
        <w:t xml:space="preserve"> in </w:t>
      </w:r>
      <w:r w:rsidR="002C753C">
        <w:rPr>
          <w:rFonts w:ascii="Arial" w:hAnsi="Arial"/>
          <w:b/>
          <w:sz w:val="24"/>
          <w:lang w:val="en-US"/>
        </w:rPr>
        <w:t>pots and fyke nets (FPO, FYK)</w:t>
      </w:r>
      <w:r w:rsidR="008852BA">
        <w:rPr>
          <w:rFonts w:ascii="Arial" w:hAnsi="Arial"/>
          <w:b/>
          <w:sz w:val="24"/>
          <w:lang w:val="en-US"/>
        </w:rPr>
        <w:t xml:space="preserve"> in area </w:t>
      </w:r>
      <w:r w:rsidR="00410A98">
        <w:rPr>
          <w:rFonts w:ascii="Arial" w:hAnsi="Arial"/>
          <w:b/>
          <w:sz w:val="24"/>
          <w:lang w:val="en-US"/>
        </w:rPr>
        <w:t>3</w:t>
      </w:r>
      <w:r w:rsidR="008852BA">
        <w:rPr>
          <w:rFonts w:ascii="Arial" w:hAnsi="Arial"/>
          <w:b/>
          <w:sz w:val="24"/>
          <w:lang w:val="en-US"/>
        </w:rPr>
        <w:t xml:space="preserve">a and </w:t>
      </w:r>
      <w:r w:rsidR="00410A98">
        <w:rPr>
          <w:rFonts w:ascii="Arial" w:hAnsi="Arial"/>
          <w:b/>
          <w:sz w:val="24"/>
          <w:lang w:val="en-US"/>
        </w:rPr>
        <w:t>4</w:t>
      </w:r>
    </w:p>
    <w:p w14:paraId="7E98A6E6" w14:textId="77777777" w:rsidR="00DC1932" w:rsidRDefault="00DC1932" w:rsidP="00DC1932">
      <w:pPr>
        <w:spacing w:after="0"/>
        <w:jc w:val="both"/>
        <w:rPr>
          <w:rFonts w:ascii="Arial" w:hAnsi="Arial"/>
          <w:sz w:val="24"/>
          <w:lang w:val="en-US"/>
        </w:rPr>
      </w:pPr>
      <w:r>
        <w:rPr>
          <w:rFonts w:ascii="Arial" w:hAnsi="Arial"/>
          <w:sz w:val="24"/>
          <w:lang w:val="en-US"/>
        </w:rPr>
        <w:t>On the basis of scientific background and rationale provided in Annex C the Scheveningen group recommends that by way of derogation from Article 15(1) of Regulation (EU) No 1380/2013, the landing obligation shall not apply for bycatch of TAC-regulated species</w:t>
      </w:r>
      <w:r w:rsidR="008D6CAB">
        <w:rPr>
          <w:rFonts w:ascii="Arial" w:hAnsi="Arial"/>
          <w:sz w:val="24"/>
          <w:lang w:val="en-US"/>
        </w:rPr>
        <w:t xml:space="preserve"> </w:t>
      </w:r>
      <w:r>
        <w:rPr>
          <w:rFonts w:ascii="Arial" w:hAnsi="Arial"/>
          <w:sz w:val="24"/>
          <w:lang w:val="en-US"/>
        </w:rPr>
        <w:t xml:space="preserve">in </w:t>
      </w:r>
      <w:r>
        <w:rPr>
          <w:rFonts w:ascii="Arial" w:hAnsi="Arial"/>
          <w:sz w:val="24"/>
          <w:lang w:val="en-US"/>
        </w:rPr>
        <w:lastRenderedPageBreak/>
        <w:t>ICES area 3a and 4 in fisheries with pots and fyke nets (FPO, FYK). The cases described in Annex C come from Swedish fisheries in area 3a, but the Scheveningen Group considers that the principles and evidence are also applicable to the North Sea.</w:t>
      </w:r>
    </w:p>
    <w:p w14:paraId="4147C109" w14:textId="77777777" w:rsidR="00DC1932" w:rsidRDefault="00DC1932" w:rsidP="00DC1932">
      <w:pPr>
        <w:spacing w:after="0"/>
        <w:jc w:val="both"/>
        <w:rPr>
          <w:rFonts w:ascii="Arial" w:hAnsi="Arial"/>
          <w:sz w:val="24"/>
          <w:lang w:val="en-US"/>
        </w:rPr>
      </w:pPr>
    </w:p>
    <w:p w14:paraId="78C55D4B" w14:textId="77777777" w:rsidR="00DC1932" w:rsidRDefault="00DC1932" w:rsidP="00DC1932">
      <w:pPr>
        <w:jc w:val="both"/>
        <w:rPr>
          <w:rFonts w:ascii="Arial" w:hAnsi="Arial" w:cs="Arial"/>
          <w:sz w:val="24"/>
          <w:szCs w:val="24"/>
          <w:lang w:val="en-US" w:eastAsia="da-DK"/>
        </w:rPr>
      </w:pPr>
      <w:r>
        <w:rPr>
          <w:rFonts w:ascii="Arial" w:hAnsi="Arial" w:cs="Arial"/>
          <w:sz w:val="24"/>
          <w:szCs w:val="24"/>
          <w:lang w:val="en-US" w:eastAsia="da-DK"/>
        </w:rPr>
        <w:t xml:space="preserve">Discard survival rate from provided studies is judged to be above 90%. </w:t>
      </w:r>
      <w:r w:rsidR="007D4ECA">
        <w:rPr>
          <w:rFonts w:ascii="Arial" w:hAnsi="Arial" w:cs="Arial"/>
          <w:sz w:val="24"/>
          <w:szCs w:val="24"/>
          <w:lang w:val="en-US" w:eastAsia="da-DK"/>
        </w:rPr>
        <w:t xml:space="preserve">Cod is the dominating by-catch fish species in this fishery, all other quota species are caught in small quantities (Annex [X]). </w:t>
      </w:r>
      <w:r>
        <w:rPr>
          <w:rFonts w:ascii="Arial" w:hAnsi="Arial" w:cs="Arial"/>
          <w:sz w:val="24"/>
          <w:szCs w:val="24"/>
          <w:lang w:val="en-US" w:eastAsia="da-DK"/>
        </w:rPr>
        <w:t>According to studies on discard survival, arrangements for minimising avian predation largely affects the discard survival. Against this background a condition for this exemption is the use of arrangements to minimise avian predation, such as fish slides.</w:t>
      </w:r>
    </w:p>
    <w:p w14:paraId="4698FD15" w14:textId="77777777" w:rsidR="007D4ECA" w:rsidRDefault="007D4ECA" w:rsidP="00DC1932">
      <w:pPr>
        <w:jc w:val="both"/>
        <w:rPr>
          <w:rFonts w:ascii="Arial" w:hAnsi="Arial" w:cs="Arial"/>
          <w:sz w:val="24"/>
          <w:szCs w:val="24"/>
          <w:lang w:val="en-US" w:eastAsia="da-DK"/>
        </w:rPr>
      </w:pPr>
      <w:r>
        <w:rPr>
          <w:rFonts w:ascii="Arial" w:hAnsi="Arial" w:cs="Arial"/>
          <w:sz w:val="24"/>
          <w:szCs w:val="24"/>
          <w:lang w:val="en-US" w:eastAsia="da-DK"/>
        </w:rPr>
        <w:t>The scientific knowledge of discard survival is largely limited to cod in similar pot fisheries. For other fish species existing knowledge is lacking. However, STECF (17-08), concluded that it is a reasonable to infer that, at the point of release, assuming environmental and technical operations are comparable, that unwanted catches will be in good health owing to the benign nature of the gear.</w:t>
      </w:r>
    </w:p>
    <w:p w14:paraId="7631EBC3" w14:textId="77777777" w:rsidR="00DC1932" w:rsidRDefault="00DC1932" w:rsidP="00DC1932">
      <w:pPr>
        <w:jc w:val="both"/>
        <w:rPr>
          <w:rFonts w:ascii="Arial" w:hAnsi="Arial" w:cs="Arial"/>
          <w:sz w:val="24"/>
          <w:szCs w:val="24"/>
          <w:lang w:val="en-US" w:eastAsia="da-DK"/>
        </w:rPr>
      </w:pPr>
      <w:r>
        <w:rPr>
          <w:rFonts w:ascii="Arial" w:hAnsi="Arial" w:cs="Arial"/>
          <w:sz w:val="24"/>
          <w:szCs w:val="24"/>
          <w:lang w:val="en-US" w:eastAsia="da-DK"/>
        </w:rPr>
        <w:t xml:space="preserve">The dominating commercial creel fishery in Sweden is directed for </w:t>
      </w:r>
      <w:r>
        <w:rPr>
          <w:rFonts w:ascii="Arial" w:hAnsi="Arial" w:cs="Arial"/>
          <w:i/>
          <w:sz w:val="24"/>
          <w:szCs w:val="24"/>
          <w:lang w:val="en-US" w:eastAsia="da-DK"/>
        </w:rPr>
        <w:t>Nephrops</w:t>
      </w:r>
      <w:r>
        <w:rPr>
          <w:rFonts w:ascii="Arial" w:hAnsi="Arial" w:cs="Arial"/>
          <w:sz w:val="24"/>
          <w:szCs w:val="24"/>
          <w:lang w:val="en-US" w:eastAsia="da-DK"/>
        </w:rPr>
        <w:t xml:space="preserve">. The Swedish fishery for </w:t>
      </w:r>
      <w:r>
        <w:rPr>
          <w:rFonts w:ascii="Arial" w:hAnsi="Arial" w:cs="Arial"/>
          <w:i/>
          <w:sz w:val="24"/>
          <w:szCs w:val="24"/>
          <w:lang w:val="en-US" w:eastAsia="da-DK"/>
        </w:rPr>
        <w:t>Nephrops</w:t>
      </w:r>
      <w:r>
        <w:rPr>
          <w:rFonts w:ascii="Arial" w:hAnsi="Arial" w:cs="Arial"/>
          <w:sz w:val="24"/>
          <w:szCs w:val="24"/>
          <w:lang w:val="en-US" w:eastAsia="da-DK"/>
        </w:rPr>
        <w:t xml:space="preserve"> using pots mainly takes place in coastal areas in Skagerrak and Kattegat and is conducted by 83 vessels. The fish bycatch of the species concerned is estimated to 35,8 t annually. </w:t>
      </w:r>
    </w:p>
    <w:p w14:paraId="742E8F93" w14:textId="77777777" w:rsidR="00DC1932" w:rsidRDefault="00DC1932" w:rsidP="00DC1932">
      <w:pPr>
        <w:jc w:val="both"/>
        <w:rPr>
          <w:rFonts w:ascii="Arial" w:hAnsi="Arial" w:cs="Arial"/>
          <w:sz w:val="24"/>
          <w:szCs w:val="24"/>
          <w:lang w:val="en-US" w:eastAsia="da-DK"/>
        </w:rPr>
      </w:pPr>
      <w:r>
        <w:rPr>
          <w:rFonts w:ascii="Arial" w:hAnsi="Arial" w:cs="Arial"/>
          <w:sz w:val="24"/>
          <w:szCs w:val="24"/>
          <w:lang w:val="en-US" w:eastAsia="da-DK"/>
        </w:rPr>
        <w:t xml:space="preserve">The Swedish fishery for crab and lobster using pots mainly takes place in coastal areas in Skagerrak and Kattegat and is conducted by 140 vessels. The Swedish fishery for wrasse by creels and fyke nets is conducted inshore by 14 vessels. For further information, please refer to </w:t>
      </w:r>
      <w:r w:rsidR="007D4ECA">
        <w:rPr>
          <w:rFonts w:ascii="Arial" w:hAnsi="Arial" w:cs="Arial"/>
          <w:sz w:val="24"/>
          <w:szCs w:val="24"/>
          <w:lang w:val="en-US" w:eastAsia="da-DK"/>
        </w:rPr>
        <w:t xml:space="preserve">table </w:t>
      </w:r>
      <w:r w:rsidR="007D4ECA" w:rsidRPr="00A93CF4">
        <w:rPr>
          <w:rFonts w:ascii="Arial" w:hAnsi="Arial" w:cs="Arial"/>
          <w:sz w:val="24"/>
          <w:szCs w:val="24"/>
          <w:highlight w:val="yellow"/>
          <w:lang w:val="en-US" w:eastAsia="da-DK"/>
        </w:rPr>
        <w:t>[X]</w:t>
      </w:r>
      <w:r w:rsidR="007D4ECA">
        <w:rPr>
          <w:rFonts w:ascii="Arial" w:hAnsi="Arial" w:cs="Arial"/>
          <w:sz w:val="24"/>
          <w:szCs w:val="24"/>
          <w:lang w:val="en-US" w:eastAsia="da-DK"/>
        </w:rPr>
        <w:t xml:space="preserve"> and </w:t>
      </w:r>
      <w:r w:rsidRPr="00667F89">
        <w:rPr>
          <w:rFonts w:ascii="Arial" w:hAnsi="Arial" w:cs="Arial"/>
          <w:sz w:val="24"/>
          <w:szCs w:val="24"/>
          <w:highlight w:val="yellow"/>
          <w:lang w:val="en-US" w:eastAsia="da-DK"/>
        </w:rPr>
        <w:t>Annex C</w:t>
      </w:r>
      <w:r>
        <w:rPr>
          <w:rFonts w:ascii="Arial" w:hAnsi="Arial" w:cs="Arial"/>
          <w:sz w:val="24"/>
          <w:szCs w:val="24"/>
          <w:lang w:val="en-US" w:eastAsia="da-DK"/>
        </w:rPr>
        <w:t>.</w:t>
      </w:r>
    </w:p>
    <w:p w14:paraId="3946DE6F" w14:textId="77777777" w:rsidR="00AD3CEE" w:rsidRDefault="00AD3CEE" w:rsidP="00AD3CEE">
      <w:pPr>
        <w:jc w:val="both"/>
        <w:rPr>
          <w:rFonts w:ascii="Arial" w:hAnsi="Arial" w:cs="Arial"/>
          <w:sz w:val="24"/>
          <w:szCs w:val="24"/>
          <w:lang w:val="en-US" w:eastAsia="da-DK"/>
        </w:rPr>
      </w:pPr>
      <w:r w:rsidRPr="00667F89">
        <w:rPr>
          <w:rFonts w:ascii="Arial" w:hAnsi="Arial" w:cs="Arial"/>
          <w:sz w:val="24"/>
          <w:szCs w:val="24"/>
          <w:lang w:val="en-US" w:eastAsia="da-DK"/>
        </w:rPr>
        <w:t>In the UK pot, trap and creel fisheries target a variety of non-quota species (mainly crabs and lobsters) as well as nephrops. Those fisheries landed 58t of fish in 2016.  No discard data is collected, but discards are estimated at 90% of the catches.</w:t>
      </w:r>
      <w:r>
        <w:rPr>
          <w:rFonts w:ascii="Arial" w:hAnsi="Arial" w:cs="Arial"/>
          <w:sz w:val="24"/>
          <w:szCs w:val="24"/>
          <w:lang w:val="en-US" w:eastAsia="da-DK"/>
        </w:rPr>
        <w:t xml:space="preserve"> </w:t>
      </w:r>
    </w:p>
    <w:p w14:paraId="6ED00EAE" w14:textId="77777777" w:rsidR="00AD3CEE" w:rsidRDefault="00AD3CEE" w:rsidP="00DC1932">
      <w:pPr>
        <w:jc w:val="both"/>
        <w:rPr>
          <w:rFonts w:ascii="Arial" w:hAnsi="Arial" w:cs="Arial"/>
          <w:sz w:val="24"/>
          <w:szCs w:val="24"/>
          <w:lang w:val="en-US" w:eastAsia="da-DK"/>
        </w:rPr>
      </w:pPr>
    </w:p>
    <w:p w14:paraId="3ED0188E" w14:textId="77777777" w:rsidR="00DC1932" w:rsidRDefault="00DC1932" w:rsidP="00DC1932">
      <w:pPr>
        <w:suppressAutoHyphens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This exemption was evaluated by STECF in 2017 and is included in the current Discard Plan (Regulation (EU) no 45/2018, article 6) and the Scheveningen group recommends that it should remain. The scientific evidence and rationale are provided in </w:t>
      </w:r>
      <w:r w:rsidRPr="00667F89">
        <w:rPr>
          <w:rFonts w:ascii="Arial" w:hAnsi="Arial" w:cs="Arial"/>
          <w:color w:val="000000"/>
          <w:sz w:val="24"/>
          <w:szCs w:val="24"/>
          <w:highlight w:val="yellow"/>
          <w:lang w:val="en-US"/>
        </w:rPr>
        <w:t>Annex C.</w:t>
      </w:r>
      <w:r>
        <w:rPr>
          <w:rFonts w:ascii="Arial" w:hAnsi="Arial" w:cs="Arial"/>
          <w:color w:val="000000"/>
          <w:sz w:val="24"/>
          <w:szCs w:val="24"/>
          <w:lang w:val="en-US"/>
        </w:rPr>
        <w:t xml:space="preserve"> </w:t>
      </w:r>
    </w:p>
    <w:p w14:paraId="504AD66D" w14:textId="77777777" w:rsidR="007D4ECA" w:rsidRDefault="007D4ECA" w:rsidP="00DC1932">
      <w:pPr>
        <w:suppressAutoHyphens w:val="0"/>
        <w:spacing w:after="0" w:line="240" w:lineRule="auto"/>
        <w:rPr>
          <w:rFonts w:ascii="Arial" w:hAnsi="Arial" w:cs="Arial"/>
          <w:color w:val="000000"/>
          <w:sz w:val="24"/>
          <w:szCs w:val="24"/>
          <w:lang w:val="en-US"/>
        </w:rPr>
      </w:pPr>
    </w:p>
    <w:p w14:paraId="62110171" w14:textId="77777777" w:rsidR="007D4ECA" w:rsidRDefault="007D4ECA" w:rsidP="00DC1932">
      <w:pPr>
        <w:suppressAutoHyphens w:val="0"/>
        <w:spacing w:after="0" w:line="240" w:lineRule="auto"/>
        <w:rPr>
          <w:rFonts w:ascii="Times New Roman" w:eastAsia="Times New Roman" w:hAnsi="Times New Roman"/>
          <w:kern w:val="0"/>
          <w:sz w:val="24"/>
          <w:szCs w:val="24"/>
          <w:lang w:eastAsia="de-DE"/>
        </w:rPr>
      </w:pPr>
    </w:p>
    <w:p w14:paraId="417130D4" w14:textId="77777777" w:rsidR="007D4ECA" w:rsidRDefault="007D4ECA" w:rsidP="00DC1932">
      <w:pPr>
        <w:suppressAutoHyphens w:val="0"/>
        <w:spacing w:after="0" w:line="240" w:lineRule="auto"/>
        <w:rPr>
          <w:rFonts w:ascii="Times New Roman" w:eastAsia="Times New Roman" w:hAnsi="Times New Roman"/>
          <w:kern w:val="0"/>
          <w:sz w:val="24"/>
          <w:szCs w:val="24"/>
          <w:lang w:eastAsia="de-DE"/>
        </w:rPr>
      </w:pPr>
    </w:p>
    <w:p w14:paraId="2E6B1A9F" w14:textId="77777777" w:rsidR="007D4ECA" w:rsidRPr="00DC1932" w:rsidRDefault="007D4ECA" w:rsidP="00DC1932">
      <w:pPr>
        <w:suppressAutoHyphens w:val="0"/>
        <w:spacing w:after="0" w:line="240" w:lineRule="auto"/>
        <w:rPr>
          <w:rFonts w:ascii="Times New Roman" w:eastAsia="Times New Roman" w:hAnsi="Times New Roman"/>
          <w:kern w:val="0"/>
          <w:sz w:val="24"/>
          <w:szCs w:val="24"/>
          <w:lang w:eastAsia="de-DE"/>
        </w:rPr>
      </w:pPr>
    </w:p>
    <w:p w14:paraId="5DE904ED" w14:textId="77777777" w:rsidR="007D4ECA" w:rsidRPr="00A93CF4" w:rsidRDefault="007D4ECA" w:rsidP="007D4ECA">
      <w:pPr>
        <w:spacing w:after="0" w:line="240" w:lineRule="auto"/>
        <w:rPr>
          <w:rFonts w:ascii="Arial" w:hAnsi="Arial" w:cs="Arial"/>
          <w:sz w:val="24"/>
          <w:szCs w:val="24"/>
        </w:rPr>
      </w:pPr>
      <w:r w:rsidRPr="00A93CF4">
        <w:rPr>
          <w:rFonts w:ascii="Arial" w:hAnsi="Arial" w:cs="Arial"/>
          <w:sz w:val="24"/>
          <w:szCs w:val="24"/>
        </w:rPr>
        <w:t>Table X. Summary of information for the proposed survival exemption for pots and traps in area IIIa</w:t>
      </w:r>
    </w:p>
    <w:p w14:paraId="4F6ED6A8" w14:textId="77777777" w:rsidR="00DC1932" w:rsidRPr="00A93CF4" w:rsidRDefault="00DC1932" w:rsidP="002C753C">
      <w:pPr>
        <w:spacing w:after="0"/>
        <w:jc w:val="both"/>
        <w:rPr>
          <w:rFonts w:ascii="Arial" w:hAnsi="Arial" w:cs="Arial"/>
          <w:sz w:val="24"/>
          <w:szCs w:val="24"/>
          <w:lang w:eastAsia="da-DK"/>
        </w:rPr>
      </w:pPr>
    </w:p>
    <w:p w14:paraId="6A2DCDB6" w14:textId="77777777" w:rsidR="007D4ECA" w:rsidRDefault="007D4ECA" w:rsidP="002C753C">
      <w:pPr>
        <w:spacing w:after="0"/>
        <w:jc w:val="both"/>
        <w:rPr>
          <w:rFonts w:ascii="Arial" w:hAnsi="Arial" w:cs="Arial"/>
          <w:sz w:val="24"/>
          <w:szCs w:val="24"/>
          <w:lang w:val="en-US" w:eastAsia="da-DK"/>
        </w:rPr>
      </w:pPr>
      <w:r>
        <w:rPr>
          <w:noProof/>
          <w:lang w:val="de-DE" w:eastAsia="de-DE"/>
        </w:rPr>
        <w:lastRenderedPageBreak/>
        <w:drawing>
          <wp:inline distT="0" distB="0" distL="0" distR="0" wp14:anchorId="452DE64C" wp14:editId="0CE8C190">
            <wp:extent cx="5731510" cy="2547620"/>
            <wp:effectExtent l="0" t="0" r="2540" b="5080"/>
            <wp:docPr id="28" name="Picture 21"/>
            <wp:cNvGraphicFramePr/>
            <a:graphic xmlns:a="http://schemas.openxmlformats.org/drawingml/2006/main">
              <a:graphicData uri="http://schemas.openxmlformats.org/drawingml/2006/picture">
                <pic:pic xmlns:pic="http://schemas.openxmlformats.org/drawingml/2006/picture">
                  <pic:nvPicPr>
                    <pic:cNvPr id="28" name="Picture 2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547620"/>
                    </a:xfrm>
                    <a:prstGeom prst="rect">
                      <a:avLst/>
                    </a:prstGeom>
                    <a:noFill/>
                    <a:ln>
                      <a:noFill/>
                    </a:ln>
                  </pic:spPr>
                </pic:pic>
              </a:graphicData>
            </a:graphic>
          </wp:inline>
        </w:drawing>
      </w:r>
    </w:p>
    <w:p w14:paraId="7A39A16B" w14:textId="77777777" w:rsidR="00B85037" w:rsidRDefault="00B85037" w:rsidP="00B85037">
      <w:pPr>
        <w:spacing w:after="0"/>
        <w:jc w:val="both"/>
        <w:rPr>
          <w:rFonts w:ascii="Arial" w:hAnsi="Arial" w:cs="Arial"/>
          <w:sz w:val="24"/>
          <w:szCs w:val="24"/>
          <w:lang w:val="en-US" w:eastAsia="da-DK"/>
        </w:rPr>
      </w:pPr>
    </w:p>
    <w:tbl>
      <w:tblPr>
        <w:tblStyle w:val="TableGrid"/>
        <w:tblW w:w="5000" w:type="pct"/>
        <w:tblInd w:w="0" w:type="dxa"/>
        <w:tblLook w:val="04A0" w:firstRow="1" w:lastRow="0" w:firstColumn="1" w:lastColumn="0" w:noHBand="0" w:noVBand="1"/>
      </w:tblPr>
      <w:tblGrid>
        <w:gridCol w:w="945"/>
        <w:gridCol w:w="1340"/>
        <w:gridCol w:w="933"/>
        <w:gridCol w:w="1009"/>
        <w:gridCol w:w="1073"/>
        <w:gridCol w:w="1127"/>
        <w:gridCol w:w="1127"/>
        <w:gridCol w:w="1055"/>
        <w:gridCol w:w="1127"/>
      </w:tblGrid>
      <w:tr w:rsidR="0022670B" w14:paraId="67BD5DF4" w14:textId="77777777" w:rsidTr="0022670B">
        <w:tc>
          <w:tcPr>
            <w:tcW w:w="347" w:type="pct"/>
            <w:tcBorders>
              <w:top w:val="single" w:sz="4" w:space="0" w:color="auto"/>
              <w:left w:val="single" w:sz="4" w:space="0" w:color="auto"/>
              <w:bottom w:val="single" w:sz="4" w:space="0" w:color="auto"/>
              <w:right w:val="single" w:sz="4" w:space="0" w:color="auto"/>
            </w:tcBorders>
            <w:hideMark/>
          </w:tcPr>
          <w:p w14:paraId="0FF29211" w14:textId="77777777" w:rsidR="0022670B" w:rsidRPr="00667F89" w:rsidRDefault="0022670B">
            <w:pPr>
              <w:rPr>
                <w:b/>
                <w:kern w:val="2"/>
              </w:rPr>
            </w:pPr>
            <w:r w:rsidRPr="00667F89">
              <w:rPr>
                <w:b/>
              </w:rPr>
              <w:t>Country</w:t>
            </w:r>
          </w:p>
        </w:tc>
        <w:tc>
          <w:tcPr>
            <w:tcW w:w="734" w:type="pct"/>
            <w:tcBorders>
              <w:top w:val="single" w:sz="4" w:space="0" w:color="auto"/>
              <w:left w:val="single" w:sz="4" w:space="0" w:color="auto"/>
              <w:bottom w:val="single" w:sz="4" w:space="0" w:color="auto"/>
              <w:right w:val="single" w:sz="4" w:space="0" w:color="auto"/>
            </w:tcBorders>
            <w:hideMark/>
          </w:tcPr>
          <w:p w14:paraId="67DA43F4" w14:textId="77777777" w:rsidR="0022670B" w:rsidRPr="00667F89" w:rsidRDefault="0022670B">
            <w:pPr>
              <w:rPr>
                <w:b/>
                <w:kern w:val="2"/>
              </w:rPr>
            </w:pPr>
            <w:r w:rsidRPr="00667F89">
              <w:rPr>
                <w:b/>
              </w:rPr>
              <w:t>Exemption applied for (species, area, gear type)</w:t>
            </w:r>
          </w:p>
        </w:tc>
        <w:tc>
          <w:tcPr>
            <w:tcW w:w="525" w:type="pct"/>
            <w:tcBorders>
              <w:top w:val="single" w:sz="4" w:space="0" w:color="auto"/>
              <w:left w:val="single" w:sz="4" w:space="0" w:color="auto"/>
              <w:bottom w:val="single" w:sz="4" w:space="0" w:color="auto"/>
              <w:right w:val="single" w:sz="4" w:space="0" w:color="auto"/>
            </w:tcBorders>
            <w:hideMark/>
          </w:tcPr>
          <w:p w14:paraId="3B6DE72B" w14:textId="77777777" w:rsidR="0022670B" w:rsidRPr="00667F89" w:rsidRDefault="0022670B">
            <w:pPr>
              <w:rPr>
                <w:b/>
                <w:kern w:val="2"/>
              </w:rPr>
            </w:pPr>
            <w:r w:rsidRPr="00667F89">
              <w:rPr>
                <w:b/>
              </w:rPr>
              <w:t>Species as by-catch or target</w:t>
            </w:r>
          </w:p>
        </w:tc>
        <w:tc>
          <w:tcPr>
            <w:tcW w:w="564" w:type="pct"/>
            <w:tcBorders>
              <w:top w:val="single" w:sz="4" w:space="0" w:color="auto"/>
              <w:left w:val="single" w:sz="4" w:space="0" w:color="auto"/>
              <w:bottom w:val="single" w:sz="4" w:space="0" w:color="auto"/>
              <w:right w:val="single" w:sz="4" w:space="0" w:color="auto"/>
            </w:tcBorders>
            <w:hideMark/>
          </w:tcPr>
          <w:p w14:paraId="024A3C4F" w14:textId="77777777" w:rsidR="0022670B" w:rsidRPr="00667F89" w:rsidRDefault="0022670B">
            <w:pPr>
              <w:rPr>
                <w:b/>
                <w:kern w:val="2"/>
              </w:rPr>
            </w:pPr>
            <w:r w:rsidRPr="00667F89">
              <w:rPr>
                <w:b/>
              </w:rPr>
              <w:t>Number of vessels subject to LO</w:t>
            </w:r>
          </w:p>
        </w:tc>
        <w:tc>
          <w:tcPr>
            <w:tcW w:w="596" w:type="pct"/>
            <w:tcBorders>
              <w:top w:val="single" w:sz="4" w:space="0" w:color="auto"/>
              <w:left w:val="single" w:sz="4" w:space="0" w:color="auto"/>
              <w:bottom w:val="single" w:sz="4" w:space="0" w:color="auto"/>
              <w:right w:val="single" w:sz="4" w:space="0" w:color="auto"/>
            </w:tcBorders>
            <w:hideMark/>
          </w:tcPr>
          <w:p w14:paraId="74F85473" w14:textId="77777777" w:rsidR="0022670B" w:rsidRPr="00667F89" w:rsidRDefault="0022670B">
            <w:pPr>
              <w:rPr>
                <w:b/>
                <w:kern w:val="2"/>
              </w:rPr>
            </w:pPr>
            <w:r w:rsidRPr="00667F89">
              <w:rPr>
                <w:b/>
              </w:rPr>
              <w:t>Landings (by LO subject vessels)</w:t>
            </w:r>
          </w:p>
        </w:tc>
        <w:tc>
          <w:tcPr>
            <w:tcW w:w="574" w:type="pct"/>
            <w:tcBorders>
              <w:top w:val="single" w:sz="4" w:space="0" w:color="auto"/>
              <w:left w:val="single" w:sz="4" w:space="0" w:color="auto"/>
              <w:bottom w:val="single" w:sz="4" w:space="0" w:color="auto"/>
              <w:right w:val="single" w:sz="4" w:space="0" w:color="auto"/>
            </w:tcBorders>
            <w:hideMark/>
          </w:tcPr>
          <w:p w14:paraId="75CCB0FE" w14:textId="77777777" w:rsidR="0022670B" w:rsidRPr="00667F89" w:rsidRDefault="0022670B">
            <w:pPr>
              <w:rPr>
                <w:b/>
                <w:kern w:val="2"/>
              </w:rPr>
            </w:pPr>
            <w:r w:rsidRPr="00667F89">
              <w:rPr>
                <w:b/>
              </w:rPr>
              <w:t>Estimated Discards</w:t>
            </w:r>
          </w:p>
        </w:tc>
        <w:tc>
          <w:tcPr>
            <w:tcW w:w="574" w:type="pct"/>
            <w:tcBorders>
              <w:top w:val="single" w:sz="4" w:space="0" w:color="auto"/>
              <w:left w:val="single" w:sz="4" w:space="0" w:color="auto"/>
              <w:bottom w:val="single" w:sz="4" w:space="0" w:color="auto"/>
              <w:right w:val="single" w:sz="4" w:space="0" w:color="auto"/>
            </w:tcBorders>
            <w:hideMark/>
          </w:tcPr>
          <w:p w14:paraId="48AF02B9" w14:textId="77777777" w:rsidR="0022670B" w:rsidRPr="00667F89" w:rsidRDefault="0022670B">
            <w:pPr>
              <w:rPr>
                <w:b/>
                <w:kern w:val="2"/>
              </w:rPr>
            </w:pPr>
            <w:r w:rsidRPr="00667F89">
              <w:rPr>
                <w:b/>
              </w:rPr>
              <w:t>Estimated Catch</w:t>
            </w:r>
          </w:p>
        </w:tc>
        <w:tc>
          <w:tcPr>
            <w:tcW w:w="587" w:type="pct"/>
            <w:tcBorders>
              <w:top w:val="single" w:sz="4" w:space="0" w:color="auto"/>
              <w:left w:val="single" w:sz="4" w:space="0" w:color="auto"/>
              <w:bottom w:val="single" w:sz="4" w:space="0" w:color="auto"/>
              <w:right w:val="single" w:sz="4" w:space="0" w:color="auto"/>
            </w:tcBorders>
            <w:hideMark/>
          </w:tcPr>
          <w:p w14:paraId="7D08562F" w14:textId="77777777" w:rsidR="0022670B" w:rsidRPr="00667F89" w:rsidRDefault="0022670B">
            <w:pPr>
              <w:rPr>
                <w:b/>
                <w:kern w:val="2"/>
              </w:rPr>
            </w:pPr>
            <w:r w:rsidRPr="00667F89">
              <w:rPr>
                <w:b/>
              </w:rPr>
              <w:t>Discard Rate (2016)</w:t>
            </w:r>
          </w:p>
        </w:tc>
        <w:tc>
          <w:tcPr>
            <w:tcW w:w="501" w:type="pct"/>
            <w:tcBorders>
              <w:top w:val="single" w:sz="4" w:space="0" w:color="auto"/>
              <w:left w:val="single" w:sz="4" w:space="0" w:color="auto"/>
              <w:bottom w:val="single" w:sz="4" w:space="0" w:color="auto"/>
              <w:right w:val="single" w:sz="4" w:space="0" w:color="auto"/>
            </w:tcBorders>
            <w:hideMark/>
          </w:tcPr>
          <w:p w14:paraId="43DF4741" w14:textId="77777777" w:rsidR="0022670B" w:rsidRPr="00667F89" w:rsidRDefault="0022670B">
            <w:pPr>
              <w:rPr>
                <w:b/>
                <w:kern w:val="2"/>
              </w:rPr>
            </w:pPr>
            <w:r w:rsidRPr="00667F89">
              <w:rPr>
                <w:b/>
              </w:rPr>
              <w:t>Estimated Survival</w:t>
            </w:r>
          </w:p>
        </w:tc>
      </w:tr>
      <w:tr w:rsidR="0022670B" w14:paraId="4E021348" w14:textId="77777777" w:rsidTr="0022670B">
        <w:tc>
          <w:tcPr>
            <w:tcW w:w="347" w:type="pct"/>
            <w:tcBorders>
              <w:top w:val="single" w:sz="4" w:space="0" w:color="auto"/>
              <w:left w:val="single" w:sz="4" w:space="0" w:color="auto"/>
              <w:bottom w:val="single" w:sz="4" w:space="0" w:color="auto"/>
              <w:right w:val="single" w:sz="4" w:space="0" w:color="auto"/>
            </w:tcBorders>
            <w:vAlign w:val="center"/>
            <w:hideMark/>
          </w:tcPr>
          <w:p w14:paraId="66CA5592" w14:textId="77777777" w:rsidR="0022670B" w:rsidRPr="00667F89" w:rsidRDefault="0022670B">
            <w:pPr>
              <w:rPr>
                <w:kern w:val="2"/>
                <w:sz w:val="20"/>
                <w:szCs w:val="20"/>
              </w:rPr>
            </w:pPr>
            <w:r w:rsidRPr="00667F89">
              <w:rPr>
                <w:sz w:val="20"/>
                <w:szCs w:val="20"/>
              </w:rPr>
              <w:t>UK</w:t>
            </w:r>
          </w:p>
        </w:tc>
        <w:tc>
          <w:tcPr>
            <w:tcW w:w="734" w:type="pct"/>
            <w:tcBorders>
              <w:top w:val="single" w:sz="4" w:space="0" w:color="auto"/>
              <w:left w:val="single" w:sz="4" w:space="0" w:color="auto"/>
              <w:bottom w:val="single" w:sz="4" w:space="0" w:color="auto"/>
              <w:right w:val="single" w:sz="4" w:space="0" w:color="auto"/>
            </w:tcBorders>
            <w:vAlign w:val="center"/>
            <w:hideMark/>
          </w:tcPr>
          <w:p w14:paraId="7B41AC82" w14:textId="77777777" w:rsidR="0022670B" w:rsidRPr="00667F89" w:rsidRDefault="0022670B">
            <w:pPr>
              <w:rPr>
                <w:kern w:val="2"/>
                <w:sz w:val="20"/>
                <w:szCs w:val="20"/>
              </w:rPr>
            </w:pPr>
            <w:r w:rsidRPr="00667F89">
              <w:rPr>
                <w:sz w:val="20"/>
                <w:szCs w:val="20"/>
              </w:rPr>
              <w:t>Fish bycatch - cod, haddock, whiting, plaice, sole, hake and saithe in ICES area IIIa and IV in fisheries with pots and fyke nets (FPO, FYK)</w:t>
            </w:r>
          </w:p>
        </w:tc>
        <w:tc>
          <w:tcPr>
            <w:tcW w:w="525" w:type="pct"/>
            <w:tcBorders>
              <w:top w:val="single" w:sz="4" w:space="0" w:color="auto"/>
              <w:left w:val="single" w:sz="4" w:space="0" w:color="auto"/>
              <w:bottom w:val="single" w:sz="4" w:space="0" w:color="auto"/>
              <w:right w:val="single" w:sz="4" w:space="0" w:color="auto"/>
            </w:tcBorders>
            <w:vAlign w:val="center"/>
            <w:hideMark/>
          </w:tcPr>
          <w:p w14:paraId="2183FBB4" w14:textId="77777777" w:rsidR="0022670B" w:rsidRPr="00667F89" w:rsidRDefault="0022670B">
            <w:pPr>
              <w:rPr>
                <w:kern w:val="2"/>
                <w:sz w:val="20"/>
                <w:szCs w:val="20"/>
              </w:rPr>
            </w:pPr>
            <w:r w:rsidRPr="00667F89">
              <w:rPr>
                <w:sz w:val="20"/>
                <w:szCs w:val="20"/>
              </w:rPr>
              <w:t xml:space="preserve">By-catch – all fish </w:t>
            </w:r>
          </w:p>
        </w:tc>
        <w:tc>
          <w:tcPr>
            <w:tcW w:w="564" w:type="pct"/>
            <w:tcBorders>
              <w:top w:val="single" w:sz="4" w:space="0" w:color="auto"/>
              <w:left w:val="single" w:sz="4" w:space="0" w:color="auto"/>
              <w:bottom w:val="single" w:sz="4" w:space="0" w:color="auto"/>
              <w:right w:val="single" w:sz="4" w:space="0" w:color="auto"/>
            </w:tcBorders>
            <w:vAlign w:val="center"/>
            <w:hideMark/>
          </w:tcPr>
          <w:p w14:paraId="5F5BE142" w14:textId="77777777" w:rsidR="0022670B" w:rsidRPr="00667F89" w:rsidRDefault="0022670B">
            <w:pPr>
              <w:rPr>
                <w:kern w:val="2"/>
                <w:sz w:val="20"/>
                <w:szCs w:val="20"/>
              </w:rPr>
            </w:pPr>
            <w:r w:rsidRPr="00667F89">
              <w:rPr>
                <w:sz w:val="20"/>
                <w:szCs w:val="20"/>
              </w:rPr>
              <w:t>England: 379</w:t>
            </w:r>
          </w:p>
          <w:p w14:paraId="62DD9C02" w14:textId="77777777" w:rsidR="0022670B" w:rsidRPr="00667F89" w:rsidRDefault="0022670B">
            <w:pPr>
              <w:rPr>
                <w:kern w:val="2"/>
                <w:sz w:val="20"/>
                <w:szCs w:val="20"/>
              </w:rPr>
            </w:pPr>
            <w:r w:rsidRPr="00667F89">
              <w:rPr>
                <w:sz w:val="20"/>
                <w:szCs w:val="20"/>
              </w:rPr>
              <w:t>Scotland: 600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AB6DC4E" w14:textId="77777777" w:rsidR="0022670B" w:rsidRPr="00667F89" w:rsidRDefault="0022670B">
            <w:pPr>
              <w:rPr>
                <w:kern w:val="2"/>
                <w:sz w:val="20"/>
                <w:szCs w:val="20"/>
              </w:rPr>
            </w:pPr>
            <w:r w:rsidRPr="00667F89">
              <w:rPr>
                <w:sz w:val="20"/>
                <w:szCs w:val="20"/>
              </w:rPr>
              <w:t>England: 36t</w:t>
            </w:r>
          </w:p>
          <w:p w14:paraId="042E858A" w14:textId="77777777" w:rsidR="0022670B" w:rsidRPr="00667F89" w:rsidRDefault="0022670B">
            <w:pPr>
              <w:rPr>
                <w:kern w:val="2"/>
                <w:sz w:val="20"/>
                <w:szCs w:val="20"/>
              </w:rPr>
            </w:pPr>
            <w:r w:rsidRPr="00667F89">
              <w:rPr>
                <w:sz w:val="20"/>
                <w:szCs w:val="20"/>
              </w:rPr>
              <w:t>Scotland: 22t (of fish)</w:t>
            </w:r>
          </w:p>
        </w:tc>
        <w:tc>
          <w:tcPr>
            <w:tcW w:w="574" w:type="pct"/>
            <w:tcBorders>
              <w:top w:val="single" w:sz="4" w:space="0" w:color="auto"/>
              <w:left w:val="single" w:sz="4" w:space="0" w:color="auto"/>
              <w:bottom w:val="single" w:sz="4" w:space="0" w:color="auto"/>
              <w:right w:val="single" w:sz="4" w:space="0" w:color="auto"/>
            </w:tcBorders>
            <w:vAlign w:val="center"/>
            <w:hideMark/>
          </w:tcPr>
          <w:p w14:paraId="07C5B383" w14:textId="77777777" w:rsidR="0022670B" w:rsidRPr="00667F89" w:rsidRDefault="0022670B">
            <w:pPr>
              <w:rPr>
                <w:kern w:val="2"/>
                <w:sz w:val="20"/>
                <w:szCs w:val="20"/>
              </w:rPr>
            </w:pPr>
            <w:r w:rsidRPr="00667F89">
              <w:rPr>
                <w:sz w:val="20"/>
                <w:szCs w:val="20"/>
              </w:rPr>
              <w:t xml:space="preserve">England: n/a </w:t>
            </w:r>
          </w:p>
          <w:p w14:paraId="46845ACB" w14:textId="77777777" w:rsidR="0022670B" w:rsidRPr="00667F89" w:rsidRDefault="0022670B">
            <w:pPr>
              <w:rPr>
                <w:kern w:val="2"/>
                <w:sz w:val="20"/>
                <w:szCs w:val="20"/>
              </w:rPr>
            </w:pPr>
            <w:r w:rsidRPr="00667F89">
              <w:rPr>
                <w:sz w:val="20"/>
                <w:szCs w:val="20"/>
              </w:rPr>
              <w:t>Scotland: n/a</w:t>
            </w:r>
          </w:p>
        </w:tc>
        <w:tc>
          <w:tcPr>
            <w:tcW w:w="574" w:type="pct"/>
            <w:tcBorders>
              <w:top w:val="single" w:sz="4" w:space="0" w:color="auto"/>
              <w:left w:val="single" w:sz="4" w:space="0" w:color="auto"/>
              <w:bottom w:val="single" w:sz="4" w:space="0" w:color="auto"/>
              <w:right w:val="single" w:sz="4" w:space="0" w:color="auto"/>
            </w:tcBorders>
            <w:vAlign w:val="center"/>
            <w:hideMark/>
          </w:tcPr>
          <w:p w14:paraId="5E9BEC0B" w14:textId="77777777" w:rsidR="0022670B" w:rsidRPr="00667F89" w:rsidRDefault="0022670B">
            <w:pPr>
              <w:rPr>
                <w:kern w:val="2"/>
                <w:sz w:val="20"/>
                <w:szCs w:val="20"/>
              </w:rPr>
            </w:pPr>
            <w:r w:rsidRPr="00667F89">
              <w:rPr>
                <w:sz w:val="20"/>
                <w:szCs w:val="20"/>
              </w:rPr>
              <w:t>England: n/a</w:t>
            </w:r>
          </w:p>
          <w:p w14:paraId="1EBB5B15" w14:textId="77777777" w:rsidR="0022670B" w:rsidRPr="00667F89" w:rsidRDefault="0022670B">
            <w:pPr>
              <w:rPr>
                <w:kern w:val="2"/>
                <w:sz w:val="20"/>
                <w:szCs w:val="20"/>
              </w:rPr>
            </w:pPr>
            <w:r w:rsidRPr="00667F89">
              <w:rPr>
                <w:sz w:val="20"/>
                <w:szCs w:val="20"/>
              </w:rPr>
              <w:t>Scotland: n/a</w:t>
            </w:r>
          </w:p>
        </w:tc>
        <w:tc>
          <w:tcPr>
            <w:tcW w:w="587" w:type="pct"/>
            <w:tcBorders>
              <w:top w:val="single" w:sz="4" w:space="0" w:color="auto"/>
              <w:left w:val="single" w:sz="4" w:space="0" w:color="auto"/>
              <w:bottom w:val="single" w:sz="4" w:space="0" w:color="auto"/>
              <w:right w:val="single" w:sz="4" w:space="0" w:color="auto"/>
            </w:tcBorders>
            <w:vAlign w:val="center"/>
            <w:hideMark/>
          </w:tcPr>
          <w:p w14:paraId="14A1FC7D" w14:textId="77777777" w:rsidR="0022670B" w:rsidRPr="00667F89" w:rsidRDefault="0022670B">
            <w:pPr>
              <w:rPr>
                <w:kern w:val="2"/>
                <w:sz w:val="20"/>
                <w:szCs w:val="20"/>
              </w:rPr>
            </w:pPr>
            <w:r w:rsidRPr="00667F89">
              <w:rPr>
                <w:sz w:val="20"/>
                <w:szCs w:val="20"/>
              </w:rPr>
              <w:t>England: NA (no available data), but probably 0%</w:t>
            </w:r>
          </w:p>
          <w:p w14:paraId="2560024E" w14:textId="77777777" w:rsidR="0022670B" w:rsidRPr="00667F89" w:rsidRDefault="0022670B">
            <w:pPr>
              <w:rPr>
                <w:kern w:val="2"/>
                <w:sz w:val="20"/>
                <w:szCs w:val="20"/>
              </w:rPr>
            </w:pPr>
            <w:r w:rsidRPr="00667F89">
              <w:rPr>
                <w:sz w:val="20"/>
                <w:szCs w:val="20"/>
              </w:rPr>
              <w:t>Scotland: &gt;90%</w:t>
            </w:r>
          </w:p>
        </w:tc>
        <w:tc>
          <w:tcPr>
            <w:tcW w:w="501" w:type="pct"/>
            <w:tcBorders>
              <w:top w:val="single" w:sz="4" w:space="0" w:color="auto"/>
              <w:left w:val="single" w:sz="4" w:space="0" w:color="auto"/>
              <w:bottom w:val="single" w:sz="4" w:space="0" w:color="auto"/>
              <w:right w:val="single" w:sz="4" w:space="0" w:color="auto"/>
            </w:tcBorders>
            <w:vAlign w:val="center"/>
            <w:hideMark/>
          </w:tcPr>
          <w:p w14:paraId="6F453B55" w14:textId="77777777" w:rsidR="0022670B" w:rsidRPr="00667F89" w:rsidRDefault="0022670B">
            <w:pPr>
              <w:rPr>
                <w:kern w:val="2"/>
                <w:sz w:val="20"/>
                <w:szCs w:val="20"/>
              </w:rPr>
            </w:pPr>
            <w:r w:rsidRPr="00667F89">
              <w:rPr>
                <w:sz w:val="20"/>
                <w:szCs w:val="20"/>
              </w:rPr>
              <w:t>&gt;90%</w:t>
            </w:r>
          </w:p>
        </w:tc>
      </w:tr>
    </w:tbl>
    <w:p w14:paraId="40AA7E1C" w14:textId="77777777" w:rsidR="0022670B" w:rsidRDefault="0022670B" w:rsidP="00B85037">
      <w:pPr>
        <w:spacing w:after="0"/>
        <w:jc w:val="both"/>
        <w:rPr>
          <w:rFonts w:ascii="Arial" w:hAnsi="Arial" w:cs="Arial"/>
          <w:sz w:val="24"/>
          <w:szCs w:val="24"/>
          <w:lang w:val="en-US" w:eastAsia="da-DK"/>
        </w:rPr>
      </w:pPr>
    </w:p>
    <w:p w14:paraId="67B4C08D" w14:textId="77777777" w:rsidR="008B2247" w:rsidRDefault="008B2247" w:rsidP="00B85037">
      <w:pPr>
        <w:spacing w:after="0"/>
        <w:jc w:val="both"/>
        <w:rPr>
          <w:rFonts w:ascii="Arial" w:hAnsi="Arial" w:cs="Arial"/>
          <w:sz w:val="24"/>
          <w:szCs w:val="24"/>
          <w:lang w:val="en-US" w:eastAsia="da-DK"/>
        </w:rPr>
      </w:pPr>
    </w:p>
    <w:p w14:paraId="1C4BCCE6" w14:textId="77777777" w:rsidR="004C21FA" w:rsidRDefault="004C21FA" w:rsidP="004C21FA">
      <w:pPr>
        <w:spacing w:after="0"/>
        <w:jc w:val="both"/>
        <w:rPr>
          <w:rFonts w:ascii="Arial" w:hAnsi="Arial" w:cs="Arial"/>
          <w:sz w:val="24"/>
          <w:szCs w:val="24"/>
          <w:lang w:val="en-US" w:eastAsia="da-DK"/>
        </w:rPr>
      </w:pPr>
      <w:r>
        <w:rPr>
          <w:rFonts w:ascii="Arial" w:hAnsi="Arial"/>
          <w:b/>
          <w:sz w:val="24"/>
          <w:lang w:val="en-US"/>
        </w:rPr>
        <w:t>5.1.6 By-catch of plaice by vessels using nets in ICES areas 3a and 4</w:t>
      </w:r>
    </w:p>
    <w:p w14:paraId="230047B5" w14:textId="77777777" w:rsidR="00B2371D" w:rsidRDefault="00B2371D" w:rsidP="00B2371D">
      <w:pPr>
        <w:spacing w:after="0"/>
        <w:jc w:val="both"/>
        <w:rPr>
          <w:rFonts w:ascii="Arial" w:hAnsi="Arial" w:cs="Arial"/>
          <w:sz w:val="24"/>
          <w:szCs w:val="24"/>
        </w:rPr>
      </w:pPr>
      <w:r>
        <w:rPr>
          <w:rFonts w:ascii="Arial" w:hAnsi="Arial" w:cs="Arial"/>
          <w:sz w:val="24"/>
          <w:szCs w:val="24"/>
          <w:lang w:val="en-US"/>
        </w:rPr>
        <w:t xml:space="preserve">On the basis of scientific evidence and rationale provided in Annex </w:t>
      </w:r>
      <w:r>
        <w:rPr>
          <w:rFonts w:ascii="Arial" w:hAnsi="Arial" w:cs="Arial"/>
          <w:sz w:val="24"/>
          <w:szCs w:val="24"/>
          <w:highlight w:val="yellow"/>
          <w:lang w:val="en-US"/>
        </w:rPr>
        <w:t>ZZZ</w:t>
      </w:r>
      <w:r>
        <w:rPr>
          <w:rFonts w:ascii="Arial" w:hAnsi="Arial" w:cs="Arial"/>
          <w:sz w:val="24"/>
          <w:szCs w:val="24"/>
          <w:lang w:val="en-US"/>
        </w:rPr>
        <w:t xml:space="preserve"> the Scheveningen group recommends that by way of derogation from Article 15(1) of Regulation (EU) No 1380/2013, the landing obligation shall not apply to plaice (pleunonectes platessa) caught in ICES area 3a and 4 by vessels using nets (GNS, GTR, GTN, GEN).</w:t>
      </w:r>
    </w:p>
    <w:p w14:paraId="5CCBAE6A" w14:textId="77777777" w:rsidR="00B2371D" w:rsidRDefault="00B2371D" w:rsidP="00B2371D">
      <w:pPr>
        <w:spacing w:after="0"/>
        <w:jc w:val="both"/>
        <w:rPr>
          <w:rFonts w:ascii="Arial" w:hAnsi="Arial" w:cs="Arial"/>
          <w:sz w:val="24"/>
          <w:szCs w:val="24"/>
          <w:lang w:val="en-US"/>
        </w:rPr>
      </w:pPr>
    </w:p>
    <w:p w14:paraId="0CEEF32D" w14:textId="77777777" w:rsidR="00B2371D" w:rsidRDefault="00B2371D" w:rsidP="00B2371D">
      <w:pPr>
        <w:rPr>
          <w:rFonts w:ascii="Verdana" w:hAnsi="Verdana"/>
          <w:color w:val="44546A"/>
          <w:sz w:val="20"/>
          <w:szCs w:val="20"/>
          <w:lang w:val="en-US"/>
        </w:rPr>
      </w:pPr>
      <w:r>
        <w:rPr>
          <w:rFonts w:ascii="Arial" w:hAnsi="Arial" w:cs="Arial"/>
          <w:sz w:val="24"/>
          <w:szCs w:val="24"/>
          <w:lang w:val="en-US" w:eastAsia="da-DK"/>
        </w:rPr>
        <w:t xml:space="preserve">Discard survival rate from provided studies in ICES area 23 has shown to be 100%. </w:t>
      </w:r>
      <w:r>
        <w:rPr>
          <w:rFonts w:ascii="Arial" w:hAnsi="Arial" w:cs="Arial"/>
          <w:sz w:val="24"/>
          <w:szCs w:val="24"/>
          <w:lang w:val="en-US"/>
        </w:rPr>
        <w:t xml:space="preserve">The cases described in Annex </w:t>
      </w:r>
      <w:r>
        <w:rPr>
          <w:rFonts w:ascii="Arial" w:hAnsi="Arial" w:cs="Arial"/>
          <w:sz w:val="24"/>
          <w:szCs w:val="24"/>
          <w:highlight w:val="yellow"/>
          <w:lang w:val="en-US"/>
        </w:rPr>
        <w:t>ZZZ</w:t>
      </w:r>
      <w:r>
        <w:rPr>
          <w:rFonts w:ascii="Arial" w:hAnsi="Arial" w:cs="Arial"/>
          <w:sz w:val="24"/>
          <w:szCs w:val="24"/>
          <w:lang w:val="en-US"/>
        </w:rPr>
        <w:t xml:space="preserve"> come from Danish fisheries in area 23, but the Scheveningen Group considers that the principles and evidence are also applicable to the North Sea</w:t>
      </w:r>
      <w:r>
        <w:rPr>
          <w:rFonts w:ascii="Arial" w:hAnsi="Arial" w:cs="Arial"/>
          <w:sz w:val="24"/>
          <w:szCs w:val="24"/>
          <w:lang w:val="en-US" w:eastAsia="da-DK"/>
        </w:rPr>
        <w:t>. Plaice should be discarded swiftly in order to minimize air exposure.</w:t>
      </w:r>
    </w:p>
    <w:p w14:paraId="45F3B095" w14:textId="77777777" w:rsidR="004C21FA" w:rsidRDefault="004C21FA" w:rsidP="004C21FA">
      <w:pPr>
        <w:spacing w:after="0"/>
        <w:jc w:val="both"/>
        <w:rPr>
          <w:rFonts w:ascii="Arial" w:hAnsi="Arial" w:cs="Arial"/>
          <w:sz w:val="24"/>
          <w:szCs w:val="24"/>
          <w:lang w:val="en-US" w:eastAsia="da-DK"/>
        </w:rPr>
      </w:pPr>
    </w:p>
    <w:p w14:paraId="30CA168D" w14:textId="77777777" w:rsidR="004C21FA" w:rsidRDefault="004C21FA" w:rsidP="004C21FA">
      <w:pPr>
        <w:spacing w:after="0"/>
        <w:jc w:val="both"/>
        <w:rPr>
          <w:rFonts w:ascii="Arial" w:hAnsi="Arial" w:cs="Arial"/>
          <w:sz w:val="24"/>
          <w:szCs w:val="24"/>
          <w:lang w:val="en-US" w:eastAsia="da-DK"/>
        </w:rPr>
      </w:pPr>
      <w:r>
        <w:rPr>
          <w:rFonts w:ascii="Arial" w:hAnsi="Arial"/>
          <w:b/>
          <w:sz w:val="24"/>
          <w:lang w:val="en-US"/>
        </w:rPr>
        <w:t>5.1.7 By-catch of plaice by vessels using Danish seine in ICES areas 3a and 4</w:t>
      </w:r>
    </w:p>
    <w:p w14:paraId="53CFF191" w14:textId="77777777" w:rsidR="004C21FA" w:rsidRDefault="004C21FA" w:rsidP="004C21FA">
      <w:pPr>
        <w:spacing w:after="0"/>
        <w:jc w:val="both"/>
        <w:rPr>
          <w:rFonts w:ascii="Arial" w:hAnsi="Arial" w:cs="Arial"/>
          <w:sz w:val="24"/>
          <w:szCs w:val="24"/>
        </w:rPr>
      </w:pPr>
      <w:r>
        <w:rPr>
          <w:rFonts w:ascii="Arial" w:hAnsi="Arial" w:cs="Arial"/>
          <w:sz w:val="24"/>
          <w:szCs w:val="24"/>
        </w:rPr>
        <w:t xml:space="preserve">On the basis of scientific evidence and rationale provided in Annex </w:t>
      </w:r>
      <w:r>
        <w:rPr>
          <w:rFonts w:ascii="Arial" w:hAnsi="Arial" w:cs="Arial"/>
          <w:sz w:val="24"/>
          <w:szCs w:val="24"/>
          <w:highlight w:val="yellow"/>
        </w:rPr>
        <w:t>XXX</w:t>
      </w:r>
      <w:r>
        <w:rPr>
          <w:rFonts w:ascii="Arial" w:hAnsi="Arial" w:cs="Arial"/>
          <w:sz w:val="24"/>
          <w:szCs w:val="24"/>
        </w:rPr>
        <w:t xml:space="preserve"> the Scheveningen group recommends that by way of derogation from Article 15(1) of Regulation (EU) No 1380/2013, the landing obligation shall not apply to plaice (pleunonectes platessa) caught in ICES area 3a and 4 by vessels using Danish seine.</w:t>
      </w:r>
    </w:p>
    <w:p w14:paraId="6B73396A" w14:textId="77777777" w:rsidR="004C21FA" w:rsidRDefault="004C21FA" w:rsidP="004C21FA">
      <w:pPr>
        <w:spacing w:after="0"/>
        <w:jc w:val="both"/>
        <w:rPr>
          <w:rFonts w:ascii="Arial" w:hAnsi="Arial" w:cs="Arial"/>
          <w:sz w:val="24"/>
          <w:szCs w:val="24"/>
        </w:rPr>
      </w:pPr>
    </w:p>
    <w:p w14:paraId="3E6E8D5F" w14:textId="77777777" w:rsidR="004C21FA" w:rsidRDefault="004C21FA" w:rsidP="004C21FA">
      <w:pPr>
        <w:spacing w:after="0"/>
        <w:jc w:val="both"/>
        <w:rPr>
          <w:rFonts w:ascii="Arial" w:hAnsi="Arial" w:cs="Arial"/>
          <w:sz w:val="24"/>
          <w:szCs w:val="24"/>
          <w:lang w:val="en-US" w:eastAsia="da-DK"/>
        </w:rPr>
      </w:pPr>
      <w:r>
        <w:rPr>
          <w:rFonts w:ascii="Arial" w:hAnsi="Arial" w:cs="Arial"/>
          <w:sz w:val="24"/>
          <w:szCs w:val="24"/>
          <w:lang w:val="en-US" w:eastAsia="da-DK"/>
        </w:rPr>
        <w:t>Discard overall mean survival rate from provided studies is judged to be above 78%. Plaice should be discarded swiftly in order to minimize air exposure.</w:t>
      </w:r>
    </w:p>
    <w:p w14:paraId="323244B6" w14:textId="77777777" w:rsidR="00611031" w:rsidRDefault="00611031" w:rsidP="004E2B94">
      <w:pPr>
        <w:spacing w:after="0"/>
        <w:jc w:val="both"/>
        <w:rPr>
          <w:rFonts w:ascii="Arial" w:hAnsi="Arial" w:cs="Arial"/>
          <w:sz w:val="24"/>
          <w:szCs w:val="24"/>
          <w:lang w:val="en-US" w:eastAsia="da-DK"/>
        </w:rPr>
      </w:pPr>
    </w:p>
    <w:p w14:paraId="4D82D3BB" w14:textId="77777777" w:rsidR="0022670B" w:rsidRDefault="0022670B" w:rsidP="0022670B">
      <w:pPr>
        <w:pStyle w:val="Heading1"/>
        <w:spacing w:after="0" w:line="240" w:lineRule="auto"/>
        <w:jc w:val="both"/>
        <w:rPr>
          <w:rFonts w:ascii="Arial" w:hAnsi="Arial" w:cs="Arial"/>
          <w:i/>
          <w:sz w:val="24"/>
          <w:szCs w:val="24"/>
          <w:lang w:eastAsia="da-DK"/>
        </w:rPr>
      </w:pPr>
    </w:p>
    <w:p w14:paraId="2F019011" w14:textId="77777777" w:rsidR="0022670B" w:rsidRDefault="0022670B" w:rsidP="0022670B">
      <w:pPr>
        <w:pStyle w:val="Heading1"/>
        <w:spacing w:after="0" w:line="240" w:lineRule="auto"/>
        <w:jc w:val="both"/>
        <w:rPr>
          <w:rFonts w:ascii="Arial" w:hAnsi="Arial" w:cs="Arial"/>
          <w:sz w:val="24"/>
          <w:szCs w:val="24"/>
        </w:rPr>
      </w:pPr>
      <w:r>
        <w:rPr>
          <w:rFonts w:ascii="Arial" w:hAnsi="Arial" w:cs="Arial"/>
          <w:bCs w:val="0"/>
          <w:sz w:val="24"/>
          <w:szCs w:val="24"/>
        </w:rPr>
        <w:t xml:space="preserve">5.1.8 High survival exemption for nephrops caught by trawl gears with a cod end larger than 80mm in ICES area 4 within 12 miles of coasts.  </w:t>
      </w:r>
    </w:p>
    <w:p w14:paraId="6A009B90" w14:textId="77777777" w:rsidR="0022670B" w:rsidRDefault="0022670B" w:rsidP="0022670B">
      <w:pPr>
        <w:spacing w:after="0"/>
        <w:jc w:val="both"/>
        <w:rPr>
          <w:rFonts w:ascii="Arial" w:hAnsi="Arial" w:cs="Arial"/>
          <w:sz w:val="24"/>
          <w:szCs w:val="24"/>
          <w:lang w:val="en-US" w:eastAsia="da-DK"/>
        </w:rPr>
      </w:pPr>
    </w:p>
    <w:p w14:paraId="345CD6C7" w14:textId="77777777" w:rsidR="0022670B" w:rsidRDefault="0022670B" w:rsidP="0022670B">
      <w:pPr>
        <w:pStyle w:val="Title"/>
        <w:spacing w:after="0" w:line="240" w:lineRule="auto"/>
        <w:jc w:val="both"/>
        <w:rPr>
          <w:rFonts w:ascii="Arial" w:hAnsi="Arial" w:cs="Arial"/>
          <w:sz w:val="24"/>
          <w:szCs w:val="24"/>
        </w:rPr>
      </w:pPr>
      <w:r>
        <w:rPr>
          <w:rFonts w:ascii="Arial" w:hAnsi="Arial" w:cs="Arial"/>
          <w:sz w:val="24"/>
          <w:szCs w:val="24"/>
        </w:rPr>
        <w:t>Request under Article 15.4(b) of Regulation (EU) 1380/2013 to exempt from the landing obligation nephrops (</w:t>
      </w:r>
      <w:r>
        <w:rPr>
          <w:rFonts w:ascii="Arial" w:hAnsi="Arial" w:cs="Arial"/>
          <w:i/>
          <w:sz w:val="24"/>
          <w:szCs w:val="24"/>
        </w:rPr>
        <w:t>Nephrops norvegicus</w:t>
      </w:r>
      <w:r>
        <w:rPr>
          <w:rFonts w:ascii="Arial" w:hAnsi="Arial" w:cs="Arial"/>
          <w:sz w:val="24"/>
          <w:szCs w:val="24"/>
        </w:rPr>
        <w:t>) caught in [otter trawl] gears with a cod end larger than 80mm in ICES area 4ab within 12 miles of the coastline.</w:t>
      </w:r>
    </w:p>
    <w:p w14:paraId="68A8669C" w14:textId="77777777" w:rsidR="0022670B" w:rsidRDefault="0022670B" w:rsidP="0022670B">
      <w:pPr>
        <w:pStyle w:val="Title"/>
        <w:spacing w:after="0" w:line="240" w:lineRule="auto"/>
        <w:jc w:val="both"/>
        <w:rPr>
          <w:rFonts w:ascii="Arial" w:hAnsi="Arial" w:cs="Arial"/>
          <w:sz w:val="24"/>
          <w:szCs w:val="24"/>
        </w:rPr>
      </w:pPr>
    </w:p>
    <w:p w14:paraId="1F75521B" w14:textId="77777777" w:rsidR="0022670B" w:rsidRDefault="0022670B" w:rsidP="0022670B">
      <w:pPr>
        <w:pStyle w:val="Title"/>
        <w:spacing w:after="0" w:line="240" w:lineRule="auto"/>
        <w:jc w:val="both"/>
        <w:rPr>
          <w:rFonts w:ascii="Arial" w:hAnsi="Arial" w:cs="Arial"/>
          <w:sz w:val="24"/>
          <w:szCs w:val="24"/>
        </w:rPr>
      </w:pPr>
      <w:r>
        <w:rPr>
          <w:rFonts w:ascii="Arial" w:hAnsi="Arial" w:cs="Arial"/>
          <w:kern w:val="0"/>
          <w:sz w:val="24"/>
          <w:szCs w:val="24"/>
          <w:lang w:eastAsia="en-GB"/>
        </w:rPr>
        <w:t xml:space="preserve">Evidence collected in the Scottish commercial </w:t>
      </w:r>
      <w:r>
        <w:rPr>
          <w:rFonts w:ascii="Arial" w:hAnsi="Arial" w:cs="Arial"/>
          <w:i/>
          <w:iCs/>
          <w:kern w:val="0"/>
          <w:sz w:val="24"/>
          <w:szCs w:val="24"/>
          <w:lang w:eastAsia="en-GB"/>
        </w:rPr>
        <w:t xml:space="preserve">Nephrops </w:t>
      </w:r>
      <w:r>
        <w:rPr>
          <w:rFonts w:ascii="Arial" w:hAnsi="Arial" w:cs="Arial"/>
          <w:kern w:val="0"/>
          <w:sz w:val="24"/>
          <w:szCs w:val="24"/>
          <w:lang w:eastAsia="en-GB"/>
        </w:rPr>
        <w:t>trawl-fishery shows discard survival estimates of 53% using gear with a cod end larger than 80mm.  Discard survival estimates were generated from samples taken during normal commercial fishing activity. The data was supplemented with observations on discard patterns from other vessels fishing in the same areas to determine the representativeness of the survival estimates for each fishery.</w:t>
      </w:r>
    </w:p>
    <w:p w14:paraId="72DB8AB5" w14:textId="77777777" w:rsidR="0022670B" w:rsidRDefault="0022670B" w:rsidP="0022670B">
      <w:pPr>
        <w:suppressAutoHyphens w:val="0"/>
        <w:autoSpaceDE w:val="0"/>
        <w:autoSpaceDN w:val="0"/>
        <w:adjustRightInd w:val="0"/>
        <w:spacing w:after="0" w:line="240" w:lineRule="auto"/>
        <w:jc w:val="both"/>
        <w:rPr>
          <w:rFonts w:ascii="Arial" w:eastAsia="Times New Roman" w:hAnsi="Arial" w:cs="Arial"/>
          <w:kern w:val="0"/>
          <w:sz w:val="24"/>
          <w:szCs w:val="24"/>
          <w:lang w:eastAsia="en-GB"/>
        </w:rPr>
      </w:pPr>
    </w:p>
    <w:p w14:paraId="6B6524BB" w14:textId="77777777" w:rsidR="0022670B" w:rsidRDefault="0022670B" w:rsidP="0022670B">
      <w:pPr>
        <w:spacing w:after="0"/>
        <w:jc w:val="both"/>
        <w:rPr>
          <w:rFonts w:ascii="Arial" w:hAnsi="Arial" w:cs="Arial"/>
          <w:kern w:val="2"/>
          <w:sz w:val="24"/>
          <w:szCs w:val="24"/>
          <w:lang w:val="en-US" w:eastAsia="da-DK"/>
        </w:rPr>
      </w:pPr>
      <w:r>
        <w:rPr>
          <w:rFonts w:ascii="Arial" w:eastAsia="Times New Roman" w:hAnsi="Arial" w:cs="Arial"/>
          <w:kern w:val="0"/>
          <w:sz w:val="24"/>
          <w:szCs w:val="24"/>
          <w:lang w:eastAsia="en-GB"/>
        </w:rPr>
        <w:t>As a condition of the exemption the nephrops should be returned whole/undamaged to the sea as swiftly as possible and over the grounds they were caught.  Additionally, handling strategies which minimise damage to nephrops (no walking on the catch, no use of metal tools to sort the catch</w:t>
      </w:r>
      <w:r>
        <w:rPr>
          <w:rFonts w:ascii="Arial" w:hAnsi="Arial" w:cs="Arial"/>
          <w:sz w:val="24"/>
          <w:szCs w:val="24"/>
          <w:lang w:val="en-US" w:eastAsia="da-DK"/>
        </w:rPr>
        <w:t xml:space="preserve"> and closing or covering the sorting hopper during processing) should be employed.</w:t>
      </w:r>
    </w:p>
    <w:p w14:paraId="223F1831" w14:textId="77777777" w:rsidR="0022670B" w:rsidRDefault="0022670B" w:rsidP="0022670B">
      <w:pPr>
        <w:spacing w:after="0"/>
        <w:jc w:val="both"/>
        <w:rPr>
          <w:rFonts w:ascii="Arial" w:hAnsi="Arial" w:cs="Arial"/>
          <w:sz w:val="24"/>
          <w:szCs w:val="24"/>
          <w:lang w:val="en-US" w:eastAsia="da-DK"/>
        </w:rPr>
      </w:pPr>
    </w:p>
    <w:p w14:paraId="698FC5D2" w14:textId="77777777" w:rsidR="0022670B" w:rsidRDefault="0022670B" w:rsidP="0022670B">
      <w:pPr>
        <w:spacing w:after="0"/>
        <w:jc w:val="both"/>
        <w:rPr>
          <w:rFonts w:ascii="Arial" w:hAnsi="Arial" w:cs="Arial"/>
          <w:sz w:val="24"/>
          <w:szCs w:val="24"/>
          <w:lang w:val="en-US" w:eastAsia="da-DK"/>
        </w:rPr>
      </w:pPr>
    </w:p>
    <w:p w14:paraId="4BA50811" w14:textId="77777777" w:rsidR="0022670B" w:rsidRDefault="0022670B" w:rsidP="0022670B">
      <w:pPr>
        <w:spacing w:after="0"/>
        <w:jc w:val="both"/>
        <w:rPr>
          <w:rFonts w:ascii="Arial" w:hAnsi="Arial" w:cs="Arial"/>
          <w:sz w:val="24"/>
          <w:szCs w:val="24"/>
          <w:lang w:val="en-US" w:eastAsia="da-DK"/>
        </w:rPr>
      </w:pPr>
    </w:p>
    <w:p w14:paraId="15335AE8" w14:textId="77777777" w:rsidR="0022670B" w:rsidRDefault="0022670B" w:rsidP="0022670B">
      <w:pPr>
        <w:spacing w:after="0" w:line="240" w:lineRule="auto"/>
        <w:jc w:val="both"/>
        <w:rPr>
          <w:rFonts w:ascii="Arial" w:hAnsi="Arial" w:cs="Arial"/>
          <w:b/>
          <w:sz w:val="24"/>
          <w:szCs w:val="24"/>
          <w:lang w:eastAsia="da-DK"/>
        </w:rPr>
      </w:pPr>
      <w:r>
        <w:rPr>
          <w:rFonts w:ascii="Arial" w:hAnsi="Arial" w:cs="Arial"/>
          <w:b/>
          <w:sz w:val="24"/>
          <w:szCs w:val="24"/>
          <w:lang w:val="en-US" w:eastAsia="da-DK"/>
        </w:rPr>
        <w:t>5.1.9  High survival exemption for nephrops caught by demersal trawls with a cod end larger than 80mm</w:t>
      </w:r>
    </w:p>
    <w:p w14:paraId="6E332AE1" w14:textId="77777777" w:rsidR="0022670B" w:rsidRDefault="0022670B" w:rsidP="0022670B">
      <w:pPr>
        <w:spacing w:after="0" w:line="240" w:lineRule="auto"/>
        <w:jc w:val="both"/>
        <w:rPr>
          <w:rFonts w:ascii="Arial" w:hAnsi="Arial" w:cs="Arial"/>
          <w:b/>
          <w:sz w:val="24"/>
          <w:szCs w:val="24"/>
          <w:lang w:eastAsia="da-DK"/>
        </w:rPr>
      </w:pPr>
    </w:p>
    <w:p w14:paraId="3C00E736" w14:textId="77777777" w:rsidR="0022670B" w:rsidRDefault="0022670B" w:rsidP="0022670B">
      <w:pPr>
        <w:rPr>
          <w:rFonts w:ascii="Arial" w:hAnsi="Arial" w:cs="Arial"/>
          <w:sz w:val="24"/>
          <w:szCs w:val="24"/>
        </w:rPr>
      </w:pPr>
      <w:r>
        <w:rPr>
          <w:rFonts w:ascii="Arial" w:hAnsi="Arial" w:cs="Arial"/>
          <w:sz w:val="24"/>
          <w:szCs w:val="24"/>
        </w:rPr>
        <w:t>A number of HS for nephrops, whether they are caught in pots traps and creels (5.1.1), trawl gears in 3a (5.1.2), trawl gears in area 4 (5.1.3) and now nephrops caught by 80-110mm otter trawl gears within 12 miles of coastlines (5.1.8).</w:t>
      </w:r>
    </w:p>
    <w:p w14:paraId="09B2C4A2" w14:textId="77777777" w:rsidR="0022670B" w:rsidRDefault="0022670B" w:rsidP="0022670B">
      <w:pPr>
        <w:spacing w:after="0" w:line="240" w:lineRule="auto"/>
        <w:jc w:val="both"/>
        <w:rPr>
          <w:rFonts w:ascii="Arial" w:hAnsi="Arial" w:cs="Arial"/>
          <w:b/>
          <w:sz w:val="24"/>
          <w:szCs w:val="24"/>
          <w:lang w:eastAsia="da-DK"/>
        </w:rPr>
      </w:pPr>
      <w:r>
        <w:rPr>
          <w:rFonts w:ascii="Arial" w:hAnsi="Arial" w:cs="Arial"/>
          <w:sz w:val="24"/>
          <w:szCs w:val="24"/>
        </w:rPr>
        <w:t xml:space="preserve">Given the generally high survival of nephrops we are seeing in many fisheries in a number of different conditions, it seems reasonable to assume that nephrops caught in all trawls will survive the capture process in sufficiently high numbers to justify a general survival exemption </w:t>
      </w:r>
      <w:r>
        <w:rPr>
          <w:rFonts w:ascii="Arial" w:hAnsi="Arial" w:cs="Arial"/>
          <w:sz w:val="24"/>
          <w:szCs w:val="24"/>
        </w:rPr>
        <w:lastRenderedPageBreak/>
        <w:t xml:space="preserve">for nephrops caught in trawls, provided they are returned swiftly to the sea, whole and over the grounds on which they have been caught.  </w:t>
      </w:r>
    </w:p>
    <w:p w14:paraId="2A2E2F4E" w14:textId="77777777" w:rsidR="0022670B" w:rsidRDefault="0022670B" w:rsidP="0022670B">
      <w:pPr>
        <w:spacing w:after="0" w:line="240" w:lineRule="auto"/>
        <w:jc w:val="both"/>
        <w:rPr>
          <w:rFonts w:ascii="Arial" w:hAnsi="Arial" w:cs="Arial"/>
          <w:b/>
          <w:sz w:val="24"/>
          <w:szCs w:val="24"/>
          <w:lang w:eastAsia="da-DK"/>
        </w:rPr>
      </w:pPr>
    </w:p>
    <w:tbl>
      <w:tblPr>
        <w:tblStyle w:val="TableGrid"/>
        <w:tblW w:w="5000" w:type="pct"/>
        <w:tblInd w:w="0" w:type="dxa"/>
        <w:tblLook w:val="04A0" w:firstRow="1" w:lastRow="0" w:firstColumn="1" w:lastColumn="0" w:noHBand="0" w:noVBand="1"/>
      </w:tblPr>
      <w:tblGrid>
        <w:gridCol w:w="945"/>
        <w:gridCol w:w="1340"/>
        <w:gridCol w:w="1010"/>
        <w:gridCol w:w="965"/>
        <w:gridCol w:w="1040"/>
        <w:gridCol w:w="1127"/>
        <w:gridCol w:w="1127"/>
        <w:gridCol w:w="1055"/>
        <w:gridCol w:w="1127"/>
      </w:tblGrid>
      <w:tr w:rsidR="0022670B" w:rsidRPr="0022670B" w14:paraId="0B098C73" w14:textId="77777777" w:rsidTr="0022670B">
        <w:tc>
          <w:tcPr>
            <w:tcW w:w="347" w:type="pct"/>
            <w:tcBorders>
              <w:top w:val="single" w:sz="4" w:space="0" w:color="auto"/>
              <w:left w:val="single" w:sz="4" w:space="0" w:color="auto"/>
              <w:bottom w:val="single" w:sz="4" w:space="0" w:color="auto"/>
              <w:right w:val="single" w:sz="4" w:space="0" w:color="auto"/>
            </w:tcBorders>
            <w:hideMark/>
          </w:tcPr>
          <w:p w14:paraId="48D97C82" w14:textId="77777777" w:rsidR="0022670B" w:rsidRPr="00667F89" w:rsidRDefault="0022670B">
            <w:pPr>
              <w:rPr>
                <w:b/>
                <w:kern w:val="2"/>
              </w:rPr>
            </w:pPr>
            <w:r w:rsidRPr="00667F89">
              <w:rPr>
                <w:b/>
              </w:rPr>
              <w:t>Country</w:t>
            </w:r>
          </w:p>
        </w:tc>
        <w:tc>
          <w:tcPr>
            <w:tcW w:w="734" w:type="pct"/>
            <w:tcBorders>
              <w:top w:val="single" w:sz="4" w:space="0" w:color="auto"/>
              <w:left w:val="single" w:sz="4" w:space="0" w:color="auto"/>
              <w:bottom w:val="single" w:sz="4" w:space="0" w:color="auto"/>
              <w:right w:val="single" w:sz="4" w:space="0" w:color="auto"/>
            </w:tcBorders>
            <w:hideMark/>
          </w:tcPr>
          <w:p w14:paraId="5A8A5167" w14:textId="77777777" w:rsidR="0022670B" w:rsidRPr="00667F89" w:rsidRDefault="0022670B">
            <w:pPr>
              <w:rPr>
                <w:b/>
                <w:kern w:val="2"/>
              </w:rPr>
            </w:pPr>
            <w:r w:rsidRPr="00667F89">
              <w:rPr>
                <w:b/>
              </w:rPr>
              <w:t>Exemption applied for (species, area, gear type)</w:t>
            </w:r>
          </w:p>
        </w:tc>
        <w:tc>
          <w:tcPr>
            <w:tcW w:w="525" w:type="pct"/>
            <w:tcBorders>
              <w:top w:val="single" w:sz="4" w:space="0" w:color="auto"/>
              <w:left w:val="single" w:sz="4" w:space="0" w:color="auto"/>
              <w:bottom w:val="single" w:sz="4" w:space="0" w:color="auto"/>
              <w:right w:val="single" w:sz="4" w:space="0" w:color="auto"/>
            </w:tcBorders>
            <w:hideMark/>
          </w:tcPr>
          <w:p w14:paraId="0761D5E1" w14:textId="77777777" w:rsidR="0022670B" w:rsidRPr="00667F89" w:rsidRDefault="0022670B">
            <w:pPr>
              <w:rPr>
                <w:b/>
                <w:kern w:val="2"/>
              </w:rPr>
            </w:pPr>
            <w:r w:rsidRPr="00667F89">
              <w:rPr>
                <w:b/>
              </w:rPr>
              <w:t>Species as by-catch or target</w:t>
            </w:r>
          </w:p>
        </w:tc>
        <w:tc>
          <w:tcPr>
            <w:tcW w:w="564" w:type="pct"/>
            <w:tcBorders>
              <w:top w:val="single" w:sz="4" w:space="0" w:color="auto"/>
              <w:left w:val="single" w:sz="4" w:space="0" w:color="auto"/>
              <w:bottom w:val="single" w:sz="4" w:space="0" w:color="auto"/>
              <w:right w:val="single" w:sz="4" w:space="0" w:color="auto"/>
            </w:tcBorders>
            <w:hideMark/>
          </w:tcPr>
          <w:p w14:paraId="4F56DD13" w14:textId="77777777" w:rsidR="0022670B" w:rsidRPr="00667F89" w:rsidRDefault="0022670B">
            <w:pPr>
              <w:rPr>
                <w:b/>
                <w:kern w:val="2"/>
              </w:rPr>
            </w:pPr>
            <w:r w:rsidRPr="00667F89">
              <w:rPr>
                <w:b/>
              </w:rPr>
              <w:t>Number of vessels subject to LO</w:t>
            </w:r>
          </w:p>
        </w:tc>
        <w:tc>
          <w:tcPr>
            <w:tcW w:w="596" w:type="pct"/>
            <w:tcBorders>
              <w:top w:val="single" w:sz="4" w:space="0" w:color="auto"/>
              <w:left w:val="single" w:sz="4" w:space="0" w:color="auto"/>
              <w:bottom w:val="single" w:sz="4" w:space="0" w:color="auto"/>
              <w:right w:val="single" w:sz="4" w:space="0" w:color="auto"/>
            </w:tcBorders>
            <w:hideMark/>
          </w:tcPr>
          <w:p w14:paraId="526BEE8E" w14:textId="77777777" w:rsidR="0022670B" w:rsidRPr="00667F89" w:rsidRDefault="0022670B">
            <w:pPr>
              <w:rPr>
                <w:b/>
                <w:kern w:val="2"/>
              </w:rPr>
            </w:pPr>
            <w:r w:rsidRPr="00667F89">
              <w:rPr>
                <w:b/>
              </w:rPr>
              <w:t>Landings (by LO subject vessels)</w:t>
            </w:r>
          </w:p>
        </w:tc>
        <w:tc>
          <w:tcPr>
            <w:tcW w:w="574" w:type="pct"/>
            <w:tcBorders>
              <w:top w:val="single" w:sz="4" w:space="0" w:color="auto"/>
              <w:left w:val="single" w:sz="4" w:space="0" w:color="auto"/>
              <w:bottom w:val="single" w:sz="4" w:space="0" w:color="auto"/>
              <w:right w:val="single" w:sz="4" w:space="0" w:color="auto"/>
            </w:tcBorders>
            <w:hideMark/>
          </w:tcPr>
          <w:p w14:paraId="11AB9076" w14:textId="77777777" w:rsidR="0022670B" w:rsidRPr="00667F89" w:rsidRDefault="0022670B">
            <w:pPr>
              <w:rPr>
                <w:b/>
                <w:kern w:val="2"/>
              </w:rPr>
            </w:pPr>
            <w:r w:rsidRPr="00667F89">
              <w:rPr>
                <w:b/>
              </w:rPr>
              <w:t>Estimated Discards</w:t>
            </w:r>
          </w:p>
        </w:tc>
        <w:tc>
          <w:tcPr>
            <w:tcW w:w="574" w:type="pct"/>
            <w:tcBorders>
              <w:top w:val="single" w:sz="4" w:space="0" w:color="auto"/>
              <w:left w:val="single" w:sz="4" w:space="0" w:color="auto"/>
              <w:bottom w:val="single" w:sz="4" w:space="0" w:color="auto"/>
              <w:right w:val="single" w:sz="4" w:space="0" w:color="auto"/>
            </w:tcBorders>
            <w:hideMark/>
          </w:tcPr>
          <w:p w14:paraId="7DD1AE4B" w14:textId="77777777" w:rsidR="0022670B" w:rsidRPr="00667F89" w:rsidRDefault="0022670B">
            <w:pPr>
              <w:rPr>
                <w:b/>
                <w:kern w:val="2"/>
              </w:rPr>
            </w:pPr>
            <w:r w:rsidRPr="00667F89">
              <w:rPr>
                <w:b/>
              </w:rPr>
              <w:t>Estimated Catch</w:t>
            </w:r>
          </w:p>
        </w:tc>
        <w:tc>
          <w:tcPr>
            <w:tcW w:w="587" w:type="pct"/>
            <w:tcBorders>
              <w:top w:val="single" w:sz="4" w:space="0" w:color="auto"/>
              <w:left w:val="single" w:sz="4" w:space="0" w:color="auto"/>
              <w:bottom w:val="single" w:sz="4" w:space="0" w:color="auto"/>
              <w:right w:val="single" w:sz="4" w:space="0" w:color="auto"/>
            </w:tcBorders>
            <w:hideMark/>
          </w:tcPr>
          <w:p w14:paraId="7018729F" w14:textId="77777777" w:rsidR="0022670B" w:rsidRPr="00667F89" w:rsidRDefault="0022670B">
            <w:pPr>
              <w:rPr>
                <w:b/>
                <w:kern w:val="2"/>
              </w:rPr>
            </w:pPr>
            <w:r w:rsidRPr="00667F89">
              <w:rPr>
                <w:b/>
              </w:rPr>
              <w:t>Discard Rate (2018 est)</w:t>
            </w:r>
          </w:p>
        </w:tc>
        <w:tc>
          <w:tcPr>
            <w:tcW w:w="501" w:type="pct"/>
            <w:tcBorders>
              <w:top w:val="single" w:sz="4" w:space="0" w:color="auto"/>
              <w:left w:val="single" w:sz="4" w:space="0" w:color="auto"/>
              <w:bottom w:val="single" w:sz="4" w:space="0" w:color="auto"/>
              <w:right w:val="single" w:sz="4" w:space="0" w:color="auto"/>
            </w:tcBorders>
            <w:hideMark/>
          </w:tcPr>
          <w:p w14:paraId="74F235DE" w14:textId="77777777" w:rsidR="0022670B" w:rsidRPr="00667F89" w:rsidRDefault="0022670B">
            <w:pPr>
              <w:rPr>
                <w:b/>
                <w:kern w:val="2"/>
              </w:rPr>
            </w:pPr>
            <w:r w:rsidRPr="00667F89">
              <w:rPr>
                <w:b/>
              </w:rPr>
              <w:t>Estimated Survival</w:t>
            </w:r>
          </w:p>
        </w:tc>
      </w:tr>
      <w:tr w:rsidR="0022670B" w14:paraId="5A8B8444" w14:textId="77777777" w:rsidTr="0022670B">
        <w:tc>
          <w:tcPr>
            <w:tcW w:w="347" w:type="pct"/>
            <w:tcBorders>
              <w:top w:val="single" w:sz="4" w:space="0" w:color="auto"/>
              <w:left w:val="single" w:sz="4" w:space="0" w:color="auto"/>
              <w:bottom w:val="single" w:sz="4" w:space="0" w:color="auto"/>
              <w:right w:val="single" w:sz="4" w:space="0" w:color="auto"/>
            </w:tcBorders>
            <w:vAlign w:val="center"/>
            <w:hideMark/>
          </w:tcPr>
          <w:p w14:paraId="085DC291" w14:textId="77777777" w:rsidR="0022670B" w:rsidRPr="00667F89" w:rsidRDefault="0022670B">
            <w:pPr>
              <w:rPr>
                <w:kern w:val="2"/>
                <w:sz w:val="20"/>
                <w:szCs w:val="20"/>
              </w:rPr>
            </w:pPr>
            <w:r w:rsidRPr="00667F89">
              <w:rPr>
                <w:sz w:val="20"/>
                <w:szCs w:val="20"/>
              </w:rPr>
              <w:t>EU</w:t>
            </w:r>
          </w:p>
        </w:tc>
        <w:tc>
          <w:tcPr>
            <w:tcW w:w="734" w:type="pct"/>
            <w:tcBorders>
              <w:top w:val="single" w:sz="4" w:space="0" w:color="auto"/>
              <w:left w:val="single" w:sz="4" w:space="0" w:color="auto"/>
              <w:bottom w:val="single" w:sz="4" w:space="0" w:color="auto"/>
              <w:right w:val="single" w:sz="4" w:space="0" w:color="auto"/>
            </w:tcBorders>
            <w:vAlign w:val="center"/>
            <w:hideMark/>
          </w:tcPr>
          <w:p w14:paraId="0FFDDD4A" w14:textId="77777777" w:rsidR="0022670B" w:rsidRPr="00667F89" w:rsidRDefault="0022670B">
            <w:pPr>
              <w:rPr>
                <w:kern w:val="2"/>
                <w:sz w:val="20"/>
                <w:szCs w:val="20"/>
              </w:rPr>
            </w:pPr>
            <w:r w:rsidRPr="00667F89">
              <w:rPr>
                <w:sz w:val="20"/>
                <w:szCs w:val="20"/>
              </w:rPr>
              <w:t>All nephrops caught in otter trawls with a cod end larger than 80mm</w:t>
            </w:r>
          </w:p>
        </w:tc>
        <w:tc>
          <w:tcPr>
            <w:tcW w:w="525" w:type="pct"/>
            <w:tcBorders>
              <w:top w:val="single" w:sz="4" w:space="0" w:color="auto"/>
              <w:left w:val="single" w:sz="4" w:space="0" w:color="auto"/>
              <w:bottom w:val="single" w:sz="4" w:space="0" w:color="auto"/>
              <w:right w:val="single" w:sz="4" w:space="0" w:color="auto"/>
            </w:tcBorders>
            <w:vAlign w:val="center"/>
            <w:hideMark/>
          </w:tcPr>
          <w:p w14:paraId="191F2498" w14:textId="77777777" w:rsidR="0022670B" w:rsidRPr="00667F89" w:rsidRDefault="0022670B">
            <w:pPr>
              <w:rPr>
                <w:kern w:val="2"/>
                <w:sz w:val="20"/>
                <w:szCs w:val="20"/>
              </w:rPr>
            </w:pPr>
            <w:r w:rsidRPr="00667F89">
              <w:rPr>
                <w:sz w:val="20"/>
                <w:szCs w:val="20"/>
              </w:rPr>
              <w:t>Nephrops</w:t>
            </w:r>
          </w:p>
        </w:tc>
        <w:tc>
          <w:tcPr>
            <w:tcW w:w="564" w:type="pct"/>
            <w:tcBorders>
              <w:top w:val="single" w:sz="4" w:space="0" w:color="auto"/>
              <w:left w:val="single" w:sz="4" w:space="0" w:color="auto"/>
              <w:bottom w:val="single" w:sz="4" w:space="0" w:color="auto"/>
              <w:right w:val="single" w:sz="4" w:space="0" w:color="auto"/>
            </w:tcBorders>
            <w:vAlign w:val="center"/>
          </w:tcPr>
          <w:p w14:paraId="5ACBA459" w14:textId="77777777" w:rsidR="0022670B" w:rsidRPr="00667F89" w:rsidRDefault="0022670B">
            <w:pPr>
              <w:rPr>
                <w:kern w:val="2"/>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hideMark/>
          </w:tcPr>
          <w:p w14:paraId="516CCEF6" w14:textId="77777777" w:rsidR="0022670B" w:rsidRPr="00667F89" w:rsidRDefault="0022670B">
            <w:pPr>
              <w:rPr>
                <w:kern w:val="2"/>
                <w:sz w:val="20"/>
                <w:szCs w:val="20"/>
              </w:rPr>
            </w:pPr>
            <w:r w:rsidRPr="00667F89">
              <w:rPr>
                <w:sz w:val="20"/>
                <w:szCs w:val="20"/>
              </w:rPr>
              <w:t>n/a</w:t>
            </w:r>
          </w:p>
        </w:tc>
        <w:tc>
          <w:tcPr>
            <w:tcW w:w="574" w:type="pct"/>
            <w:tcBorders>
              <w:top w:val="single" w:sz="4" w:space="0" w:color="auto"/>
              <w:left w:val="single" w:sz="4" w:space="0" w:color="auto"/>
              <w:bottom w:val="single" w:sz="4" w:space="0" w:color="auto"/>
              <w:right w:val="single" w:sz="4" w:space="0" w:color="auto"/>
            </w:tcBorders>
            <w:vAlign w:val="center"/>
            <w:hideMark/>
          </w:tcPr>
          <w:p w14:paraId="564C8B08" w14:textId="77777777" w:rsidR="0022670B" w:rsidRPr="00667F89" w:rsidRDefault="0022670B">
            <w:pPr>
              <w:rPr>
                <w:kern w:val="2"/>
                <w:sz w:val="20"/>
                <w:szCs w:val="20"/>
              </w:rPr>
            </w:pPr>
            <w:r w:rsidRPr="00667F89">
              <w:rPr>
                <w:sz w:val="20"/>
                <w:szCs w:val="20"/>
              </w:rPr>
              <w:t xml:space="preserve">1,298t (ICES estimate of all discards of nephrops ifrom Functional Units in EU waters in 2018) </w:t>
            </w:r>
          </w:p>
        </w:tc>
        <w:tc>
          <w:tcPr>
            <w:tcW w:w="574" w:type="pct"/>
            <w:tcBorders>
              <w:top w:val="single" w:sz="4" w:space="0" w:color="auto"/>
              <w:left w:val="single" w:sz="4" w:space="0" w:color="auto"/>
              <w:bottom w:val="single" w:sz="4" w:space="0" w:color="auto"/>
              <w:right w:val="single" w:sz="4" w:space="0" w:color="auto"/>
            </w:tcBorders>
            <w:vAlign w:val="center"/>
            <w:hideMark/>
          </w:tcPr>
          <w:p w14:paraId="517E9FAD" w14:textId="77777777" w:rsidR="0022670B" w:rsidRPr="00667F89" w:rsidRDefault="0022670B">
            <w:pPr>
              <w:rPr>
                <w:kern w:val="2"/>
                <w:sz w:val="20"/>
                <w:szCs w:val="20"/>
              </w:rPr>
            </w:pPr>
            <w:r w:rsidRPr="00667F89">
              <w:rPr>
                <w:sz w:val="20"/>
                <w:szCs w:val="20"/>
              </w:rPr>
              <w:t>23,312 (ICES estimate of nephrops catches from Functional Units in EU waters in 2018)</w:t>
            </w:r>
          </w:p>
        </w:tc>
        <w:tc>
          <w:tcPr>
            <w:tcW w:w="587" w:type="pct"/>
            <w:tcBorders>
              <w:top w:val="single" w:sz="4" w:space="0" w:color="auto"/>
              <w:left w:val="single" w:sz="4" w:space="0" w:color="auto"/>
              <w:bottom w:val="single" w:sz="4" w:space="0" w:color="auto"/>
              <w:right w:val="single" w:sz="4" w:space="0" w:color="auto"/>
            </w:tcBorders>
            <w:vAlign w:val="center"/>
            <w:hideMark/>
          </w:tcPr>
          <w:p w14:paraId="01C08DA9" w14:textId="77777777" w:rsidR="0022670B" w:rsidRPr="00667F89" w:rsidRDefault="0022670B">
            <w:pPr>
              <w:rPr>
                <w:kern w:val="2"/>
                <w:sz w:val="20"/>
                <w:szCs w:val="20"/>
              </w:rPr>
            </w:pPr>
            <w:r w:rsidRPr="00667F89">
              <w:rPr>
                <w:sz w:val="20"/>
                <w:szCs w:val="20"/>
              </w:rPr>
              <w:t>6%</w:t>
            </w:r>
          </w:p>
        </w:tc>
        <w:tc>
          <w:tcPr>
            <w:tcW w:w="501" w:type="pct"/>
            <w:tcBorders>
              <w:top w:val="single" w:sz="4" w:space="0" w:color="auto"/>
              <w:left w:val="single" w:sz="4" w:space="0" w:color="auto"/>
              <w:bottom w:val="single" w:sz="4" w:space="0" w:color="auto"/>
              <w:right w:val="single" w:sz="4" w:space="0" w:color="auto"/>
            </w:tcBorders>
            <w:vAlign w:val="center"/>
          </w:tcPr>
          <w:p w14:paraId="53074FC1" w14:textId="77777777" w:rsidR="0022670B" w:rsidRPr="00667F89" w:rsidRDefault="0022670B">
            <w:pPr>
              <w:rPr>
                <w:kern w:val="2"/>
                <w:sz w:val="20"/>
                <w:szCs w:val="20"/>
              </w:rPr>
            </w:pPr>
          </w:p>
        </w:tc>
      </w:tr>
    </w:tbl>
    <w:p w14:paraId="355E1DCA" w14:textId="77777777" w:rsidR="0022670B" w:rsidRDefault="0022670B" w:rsidP="0022670B">
      <w:pPr>
        <w:spacing w:after="0" w:line="240" w:lineRule="auto"/>
        <w:jc w:val="both"/>
        <w:rPr>
          <w:rFonts w:ascii="Arial" w:hAnsi="Arial" w:cs="Arial"/>
          <w:b/>
          <w:kern w:val="2"/>
          <w:sz w:val="24"/>
          <w:szCs w:val="24"/>
          <w:lang w:eastAsia="da-DK"/>
        </w:rPr>
      </w:pPr>
    </w:p>
    <w:p w14:paraId="76A9963C" w14:textId="77777777" w:rsidR="0022670B" w:rsidRPr="00A93CF4" w:rsidRDefault="0022670B" w:rsidP="00B85037">
      <w:pPr>
        <w:spacing w:after="0"/>
        <w:jc w:val="both"/>
        <w:rPr>
          <w:rFonts w:ascii="Arial" w:hAnsi="Arial" w:cs="Arial"/>
          <w:i/>
          <w:sz w:val="24"/>
          <w:szCs w:val="24"/>
          <w:lang w:eastAsia="da-DK"/>
        </w:rPr>
      </w:pPr>
    </w:p>
    <w:p w14:paraId="62F5836A" w14:textId="77777777" w:rsidR="004E2B94" w:rsidRDefault="004E2B94" w:rsidP="00B85037">
      <w:pPr>
        <w:spacing w:after="0"/>
        <w:jc w:val="both"/>
        <w:rPr>
          <w:rFonts w:ascii="Arial" w:hAnsi="Arial" w:cs="Arial"/>
          <w:sz w:val="24"/>
          <w:szCs w:val="24"/>
          <w:lang w:val="en-US" w:eastAsia="da-DK"/>
        </w:rPr>
      </w:pPr>
    </w:p>
    <w:p w14:paraId="7FBF7104" w14:textId="77777777" w:rsidR="00F11E09" w:rsidRDefault="00F11E09" w:rsidP="00F11E09">
      <w:pPr>
        <w:rPr>
          <w:rFonts w:ascii="Arial" w:hAnsi="Arial" w:cs="Arial"/>
          <w:b/>
          <w:sz w:val="24"/>
          <w:szCs w:val="24"/>
        </w:rPr>
      </w:pPr>
      <w:r>
        <w:rPr>
          <w:rFonts w:ascii="Arial" w:hAnsi="Arial" w:cs="Arial"/>
          <w:b/>
          <w:sz w:val="24"/>
          <w:szCs w:val="24"/>
        </w:rPr>
        <w:t>[</w:t>
      </w:r>
      <w:r w:rsidRPr="002E3F10">
        <w:rPr>
          <w:rFonts w:ascii="Arial" w:hAnsi="Arial" w:cs="Arial"/>
          <w:b/>
          <w:sz w:val="24"/>
          <w:szCs w:val="24"/>
        </w:rPr>
        <w:t>4.1.</w:t>
      </w:r>
      <w:r w:rsidR="0022670B">
        <w:rPr>
          <w:rFonts w:ascii="Arial" w:hAnsi="Arial" w:cs="Arial"/>
          <w:b/>
          <w:sz w:val="24"/>
          <w:szCs w:val="24"/>
        </w:rPr>
        <w:t>10</w:t>
      </w:r>
      <w:r w:rsidRPr="002E3F10">
        <w:rPr>
          <w:rFonts w:ascii="Arial" w:hAnsi="Arial" w:cs="Arial"/>
          <w:b/>
          <w:sz w:val="24"/>
          <w:szCs w:val="24"/>
        </w:rPr>
        <w:t xml:space="preserve"> Skate and ray species caught by any gear in the North Sea</w:t>
      </w:r>
      <w:r>
        <w:rPr>
          <w:rFonts w:ascii="Arial" w:hAnsi="Arial" w:cs="Arial"/>
          <w:b/>
          <w:sz w:val="24"/>
          <w:szCs w:val="24"/>
        </w:rPr>
        <w:t xml:space="preserve"> (areas 4, 3a and EU waters of </w:t>
      </w:r>
      <w:commentRangeStart w:id="3"/>
      <w:r>
        <w:rPr>
          <w:rFonts w:ascii="Arial" w:hAnsi="Arial" w:cs="Arial"/>
          <w:b/>
          <w:sz w:val="24"/>
          <w:szCs w:val="24"/>
        </w:rPr>
        <w:t>2a</w:t>
      </w:r>
      <w:commentRangeEnd w:id="3"/>
      <w:r>
        <w:rPr>
          <w:rStyle w:val="CommentReference"/>
        </w:rPr>
        <w:commentReference w:id="3"/>
      </w:r>
      <w:r>
        <w:rPr>
          <w:rFonts w:ascii="Arial" w:hAnsi="Arial" w:cs="Arial"/>
          <w:b/>
          <w:sz w:val="24"/>
          <w:szCs w:val="24"/>
        </w:rPr>
        <w:t>)</w:t>
      </w:r>
    </w:p>
    <w:p w14:paraId="6E5F9BCA" w14:textId="77777777" w:rsidR="00F11E09" w:rsidRDefault="00F11E09" w:rsidP="00F11E09">
      <w:pPr>
        <w:rPr>
          <w:rFonts w:ascii="Arial" w:hAnsi="Arial" w:cs="Arial"/>
          <w:sz w:val="24"/>
          <w:szCs w:val="24"/>
        </w:rPr>
      </w:pPr>
      <w:r>
        <w:rPr>
          <w:rFonts w:ascii="Arial" w:hAnsi="Arial" w:cs="Arial"/>
          <w:sz w:val="24"/>
          <w:szCs w:val="24"/>
        </w:rPr>
        <w:t xml:space="preserve">On the basis of scientific evidence and rationale provided in </w:t>
      </w:r>
      <w:r w:rsidRPr="00667F89">
        <w:rPr>
          <w:rFonts w:ascii="Arial" w:hAnsi="Arial" w:cs="Arial"/>
          <w:sz w:val="24"/>
          <w:szCs w:val="24"/>
          <w:highlight w:val="yellow"/>
        </w:rPr>
        <w:t>Annex X</w:t>
      </w:r>
      <w:r>
        <w:rPr>
          <w:rFonts w:ascii="Arial" w:hAnsi="Arial" w:cs="Arial"/>
          <w:sz w:val="24"/>
          <w:szCs w:val="24"/>
        </w:rPr>
        <w:t xml:space="preserve"> </w:t>
      </w:r>
      <w:r w:rsidRPr="00203842">
        <w:rPr>
          <w:rFonts w:ascii="Arial" w:hAnsi="Arial" w:cs="Arial"/>
          <w:sz w:val="24"/>
          <w:szCs w:val="24"/>
        </w:rPr>
        <w:t>the</w:t>
      </w:r>
      <w:r>
        <w:rPr>
          <w:rFonts w:ascii="Arial" w:hAnsi="Arial" w:cs="Arial"/>
          <w:sz w:val="24"/>
          <w:szCs w:val="24"/>
        </w:rPr>
        <w:t xml:space="preserve"> Scheveningen group recommends that by way of derogation from Article 15(1) of Regulation (EU) No 1380/2013, the landing obligation shall not apply to skate and ray species caught by any fishing gear in the North Sea. This exemption may only be used by vessels meeting the following criteria in order to reduce mortality as far as possible:</w:t>
      </w:r>
    </w:p>
    <w:p w14:paraId="64E87F9A" w14:textId="77777777" w:rsidR="00F11E09" w:rsidRDefault="00F11E09" w:rsidP="00F11E09">
      <w:pPr>
        <w:pStyle w:val="ListParagraph"/>
        <w:numPr>
          <w:ilvl w:val="0"/>
          <w:numId w:val="20"/>
        </w:numPr>
        <w:suppressAutoHyphens w:val="0"/>
        <w:rPr>
          <w:rFonts w:ascii="Arial" w:hAnsi="Arial" w:cs="Arial"/>
          <w:sz w:val="24"/>
          <w:szCs w:val="24"/>
        </w:rPr>
      </w:pPr>
      <w:r>
        <w:rPr>
          <w:rFonts w:ascii="Arial" w:hAnsi="Arial" w:cs="Arial"/>
          <w:sz w:val="24"/>
          <w:szCs w:val="24"/>
        </w:rPr>
        <w:t>All catches of skate and ray species must be recorded in logbooks (including vessels of up to 10 metres in length).</w:t>
      </w:r>
    </w:p>
    <w:p w14:paraId="46743473" w14:textId="77777777" w:rsidR="00F11E09" w:rsidRPr="000F5328" w:rsidRDefault="00F11E09" w:rsidP="00F11E09">
      <w:pPr>
        <w:pStyle w:val="ListParagraph"/>
        <w:numPr>
          <w:ilvl w:val="0"/>
          <w:numId w:val="20"/>
        </w:numPr>
        <w:suppressAutoHyphens w:val="0"/>
        <w:rPr>
          <w:rFonts w:ascii="Arial" w:hAnsi="Arial" w:cs="Arial"/>
          <w:sz w:val="24"/>
          <w:szCs w:val="24"/>
        </w:rPr>
      </w:pPr>
      <w:r>
        <w:rPr>
          <w:rFonts w:ascii="Arial" w:hAnsi="Arial" w:cs="Arial"/>
          <w:sz w:val="24"/>
          <w:szCs w:val="24"/>
        </w:rPr>
        <w:t xml:space="preserve">Avoidance measures are applied. </w:t>
      </w:r>
      <w:r w:rsidRPr="000F5328">
        <w:rPr>
          <w:rFonts w:ascii="Arial" w:hAnsi="Arial" w:cs="Arial"/>
          <w:i/>
          <w:sz w:val="24"/>
          <w:szCs w:val="24"/>
        </w:rPr>
        <w:t>[How to define necessary behaviours for avoiding spawning areas, move on rules, real time communication?]</w:t>
      </w:r>
    </w:p>
    <w:p w14:paraId="730D0321" w14:textId="77777777" w:rsidR="00F11E09" w:rsidRDefault="00F11E09" w:rsidP="00F11E09">
      <w:pPr>
        <w:pStyle w:val="ListParagraph"/>
        <w:numPr>
          <w:ilvl w:val="0"/>
          <w:numId w:val="20"/>
        </w:numPr>
        <w:suppressAutoHyphens w:val="0"/>
        <w:rPr>
          <w:rFonts w:ascii="Arial" w:hAnsi="Arial" w:cs="Arial"/>
          <w:sz w:val="24"/>
          <w:szCs w:val="24"/>
        </w:rPr>
      </w:pPr>
      <w:r>
        <w:rPr>
          <w:rFonts w:ascii="Arial" w:hAnsi="Arial" w:cs="Arial"/>
          <w:sz w:val="24"/>
          <w:szCs w:val="24"/>
        </w:rPr>
        <w:t xml:space="preserve">Selectivity measures are applied as far as possible for the fishery concerned. </w:t>
      </w:r>
      <w:r w:rsidRPr="000F5328">
        <w:rPr>
          <w:rFonts w:ascii="Arial" w:hAnsi="Arial" w:cs="Arial"/>
          <w:i/>
          <w:sz w:val="24"/>
          <w:szCs w:val="24"/>
        </w:rPr>
        <w:t>[Can we specify these or will that be too complex to outline for a blanket exemption?]</w:t>
      </w:r>
    </w:p>
    <w:p w14:paraId="553E03A5" w14:textId="77777777" w:rsidR="00F11E09" w:rsidRPr="008B2685" w:rsidRDefault="00F11E09" w:rsidP="00F11E09">
      <w:pPr>
        <w:pStyle w:val="ListParagraph"/>
        <w:numPr>
          <w:ilvl w:val="0"/>
          <w:numId w:val="20"/>
        </w:numPr>
        <w:suppressAutoHyphens w:val="0"/>
        <w:rPr>
          <w:rFonts w:ascii="Arial" w:hAnsi="Arial" w:cs="Arial"/>
          <w:sz w:val="24"/>
          <w:szCs w:val="24"/>
        </w:rPr>
      </w:pPr>
      <w:r>
        <w:rPr>
          <w:rFonts w:ascii="Arial" w:hAnsi="Arial" w:cs="Arial"/>
          <w:sz w:val="24"/>
          <w:szCs w:val="24"/>
        </w:rPr>
        <w:t>Where catch is handled with care, kept wet whilst on board and is promptly released.</w:t>
      </w:r>
    </w:p>
    <w:p w14:paraId="471EB81E" w14:textId="77777777" w:rsidR="00F11E09" w:rsidRDefault="00F11E09" w:rsidP="00F11E09">
      <w:pPr>
        <w:rPr>
          <w:rFonts w:ascii="Arial" w:hAnsi="Arial" w:cs="Arial"/>
          <w:sz w:val="24"/>
          <w:szCs w:val="24"/>
        </w:rPr>
      </w:pPr>
      <w:r>
        <w:rPr>
          <w:rFonts w:ascii="Arial" w:hAnsi="Arial" w:cs="Arial"/>
          <w:sz w:val="24"/>
          <w:szCs w:val="24"/>
        </w:rPr>
        <w:t xml:space="preserve">This exemption should be time limited and should be in place until 31 December 2021. It is proposed as a temporary management measure while Member States develop the evidence base on survival for its continuation and for additional management measures. </w:t>
      </w:r>
    </w:p>
    <w:p w14:paraId="008A3550" w14:textId="77777777" w:rsidR="00F11E09" w:rsidRDefault="00F11E09" w:rsidP="00F11E09">
      <w:pPr>
        <w:rPr>
          <w:rFonts w:ascii="Arial" w:hAnsi="Arial" w:cs="Arial"/>
          <w:sz w:val="24"/>
          <w:szCs w:val="24"/>
        </w:rPr>
      </w:pPr>
      <w:r>
        <w:rPr>
          <w:rFonts w:ascii="Arial" w:hAnsi="Arial" w:cs="Arial"/>
          <w:sz w:val="24"/>
          <w:szCs w:val="24"/>
        </w:rPr>
        <w:lastRenderedPageBreak/>
        <w:t>From the survival work carried out to date by Member States the following survival rates have been observed:</w:t>
      </w:r>
    </w:p>
    <w:p w14:paraId="512BEC71" w14:textId="77777777" w:rsidR="00F11E09" w:rsidRDefault="00F11E09" w:rsidP="00F11E09">
      <w:pPr>
        <w:pStyle w:val="ListParagraph"/>
        <w:numPr>
          <w:ilvl w:val="0"/>
          <w:numId w:val="21"/>
        </w:numPr>
        <w:suppressAutoHyphens w:val="0"/>
        <w:rPr>
          <w:rFonts w:ascii="Arial" w:hAnsi="Arial" w:cs="Arial"/>
          <w:sz w:val="24"/>
          <w:szCs w:val="24"/>
        </w:rPr>
      </w:pPr>
      <w:r w:rsidRPr="00360771">
        <w:rPr>
          <w:rFonts w:ascii="Arial" w:hAnsi="Arial" w:cs="Arial"/>
          <w:sz w:val="24"/>
          <w:szCs w:val="24"/>
        </w:rPr>
        <w:t xml:space="preserve">95% for thornback ray in </w:t>
      </w:r>
      <w:r>
        <w:rPr>
          <w:rFonts w:ascii="Arial" w:hAnsi="Arial" w:cs="Arial"/>
          <w:sz w:val="24"/>
          <w:szCs w:val="24"/>
        </w:rPr>
        <w:t>the 4</w:t>
      </w:r>
      <w:r w:rsidRPr="00360771">
        <w:rPr>
          <w:rFonts w:ascii="Arial" w:hAnsi="Arial" w:cs="Arial"/>
          <w:sz w:val="24"/>
          <w:szCs w:val="24"/>
        </w:rPr>
        <w:t>c trammel net fishery</w:t>
      </w:r>
    </w:p>
    <w:p w14:paraId="1D1A959A" w14:textId="77777777" w:rsidR="00F11E09" w:rsidRDefault="00F11E09" w:rsidP="00F11E09">
      <w:pPr>
        <w:pStyle w:val="ListParagraph"/>
        <w:numPr>
          <w:ilvl w:val="0"/>
          <w:numId w:val="21"/>
        </w:numPr>
        <w:suppressAutoHyphens w:val="0"/>
        <w:rPr>
          <w:rFonts w:ascii="Arial" w:hAnsi="Arial" w:cs="Arial"/>
          <w:sz w:val="24"/>
          <w:szCs w:val="24"/>
        </w:rPr>
      </w:pPr>
      <w:r>
        <w:rPr>
          <w:rFonts w:ascii="Arial" w:hAnsi="Arial" w:cs="Arial"/>
          <w:sz w:val="24"/>
          <w:szCs w:val="24"/>
        </w:rPr>
        <w:t>57-69% for thornback ray in the 7f otter trawl fishery</w:t>
      </w:r>
    </w:p>
    <w:p w14:paraId="1FE9FF20" w14:textId="77777777" w:rsidR="00F11E09" w:rsidRDefault="00F11E09" w:rsidP="00F11E09">
      <w:pPr>
        <w:pStyle w:val="ListParagraph"/>
        <w:numPr>
          <w:ilvl w:val="0"/>
          <w:numId w:val="21"/>
        </w:numPr>
        <w:suppressAutoHyphens w:val="0"/>
        <w:rPr>
          <w:rFonts w:ascii="Arial" w:hAnsi="Arial" w:cs="Arial"/>
          <w:sz w:val="24"/>
          <w:szCs w:val="24"/>
        </w:rPr>
      </w:pPr>
      <w:r>
        <w:rPr>
          <w:rFonts w:ascii="Arial" w:hAnsi="Arial" w:cs="Arial"/>
          <w:sz w:val="24"/>
          <w:szCs w:val="24"/>
        </w:rPr>
        <w:t>41-44% for blonde ray in the 7e beam trawl fishery</w:t>
      </w:r>
    </w:p>
    <w:p w14:paraId="6EED41B8" w14:textId="77777777" w:rsidR="00F11E09" w:rsidRDefault="00F11E09" w:rsidP="00F11E09">
      <w:pPr>
        <w:pStyle w:val="ListParagraph"/>
        <w:numPr>
          <w:ilvl w:val="0"/>
          <w:numId w:val="21"/>
        </w:numPr>
        <w:suppressAutoHyphens w:val="0"/>
        <w:rPr>
          <w:rFonts w:ascii="Arial" w:hAnsi="Arial" w:cs="Arial"/>
          <w:sz w:val="24"/>
          <w:szCs w:val="24"/>
        </w:rPr>
      </w:pPr>
      <w:r>
        <w:rPr>
          <w:rFonts w:ascii="Arial" w:hAnsi="Arial" w:cs="Arial"/>
          <w:sz w:val="24"/>
          <w:szCs w:val="24"/>
        </w:rPr>
        <w:t>34-35% for cuckoo ray in the 7e beam trawl fishery</w:t>
      </w:r>
    </w:p>
    <w:p w14:paraId="1EFF1A8B" w14:textId="77777777" w:rsidR="00F11E09" w:rsidRDefault="00F11E09" w:rsidP="00F11E09">
      <w:pPr>
        <w:pStyle w:val="ListParagraph"/>
        <w:numPr>
          <w:ilvl w:val="0"/>
          <w:numId w:val="21"/>
        </w:numPr>
        <w:suppressAutoHyphens w:val="0"/>
        <w:rPr>
          <w:rFonts w:ascii="Arial" w:hAnsi="Arial" w:cs="Arial"/>
          <w:sz w:val="24"/>
          <w:szCs w:val="24"/>
        </w:rPr>
      </w:pPr>
      <w:r>
        <w:rPr>
          <w:rFonts w:ascii="Arial" w:hAnsi="Arial" w:cs="Arial"/>
          <w:sz w:val="24"/>
          <w:szCs w:val="24"/>
        </w:rPr>
        <w:t>[Member States to add results of other work.]</w:t>
      </w:r>
    </w:p>
    <w:p w14:paraId="3BAA1326" w14:textId="77777777" w:rsidR="00F11E09" w:rsidRDefault="00F11E09" w:rsidP="00F11E09">
      <w:pPr>
        <w:rPr>
          <w:rFonts w:ascii="Arial" w:hAnsi="Arial" w:cs="Arial"/>
          <w:sz w:val="24"/>
          <w:szCs w:val="24"/>
        </w:rPr>
      </w:pPr>
      <w:r>
        <w:rPr>
          <w:rFonts w:ascii="Arial" w:hAnsi="Arial" w:cs="Arial"/>
          <w:sz w:val="24"/>
          <w:szCs w:val="24"/>
        </w:rPr>
        <w:t xml:space="preserve">Health vitality data on discarded skates and rays from a ten year period has been collated for certain fisheries. This work shows that most rays in these fisheries are alive and in good or moderate condition at the point of release and there is very little immediate mortality, demonstrating the potential for high survival. The following trends have been determined: </w:t>
      </w:r>
    </w:p>
    <w:p w14:paraId="06AD6BAE" w14:textId="77777777" w:rsidR="00F11E09" w:rsidRDefault="00F11E09" w:rsidP="00F11E09">
      <w:pPr>
        <w:pStyle w:val="ListParagraph"/>
        <w:numPr>
          <w:ilvl w:val="0"/>
          <w:numId w:val="22"/>
        </w:numPr>
        <w:suppressAutoHyphens w:val="0"/>
        <w:rPr>
          <w:rFonts w:ascii="Arial" w:hAnsi="Arial" w:cs="Arial"/>
          <w:sz w:val="24"/>
          <w:szCs w:val="24"/>
        </w:rPr>
      </w:pPr>
      <w:r>
        <w:rPr>
          <w:rFonts w:ascii="Arial" w:hAnsi="Arial" w:cs="Arial"/>
          <w:sz w:val="24"/>
          <w:szCs w:val="24"/>
        </w:rPr>
        <w:t>99.7% alive at point of release from longline fisheries</w:t>
      </w:r>
    </w:p>
    <w:p w14:paraId="4608A1A4" w14:textId="77777777" w:rsidR="00F11E09" w:rsidRDefault="00F11E09" w:rsidP="00F11E09">
      <w:pPr>
        <w:pStyle w:val="ListParagraph"/>
        <w:numPr>
          <w:ilvl w:val="0"/>
          <w:numId w:val="22"/>
        </w:numPr>
        <w:suppressAutoHyphens w:val="0"/>
        <w:rPr>
          <w:rFonts w:ascii="Arial" w:hAnsi="Arial" w:cs="Arial"/>
          <w:sz w:val="24"/>
          <w:szCs w:val="24"/>
        </w:rPr>
      </w:pPr>
      <w:r>
        <w:rPr>
          <w:rFonts w:ascii="Arial" w:hAnsi="Arial" w:cs="Arial"/>
          <w:sz w:val="24"/>
          <w:szCs w:val="24"/>
        </w:rPr>
        <w:t>98.6% alive at point of release from otter trawl fisheries</w:t>
      </w:r>
    </w:p>
    <w:p w14:paraId="542DE998" w14:textId="77777777" w:rsidR="00F11E09" w:rsidRDefault="00F11E09" w:rsidP="00F11E09">
      <w:pPr>
        <w:pStyle w:val="ListParagraph"/>
        <w:numPr>
          <w:ilvl w:val="0"/>
          <w:numId w:val="22"/>
        </w:numPr>
        <w:suppressAutoHyphens w:val="0"/>
        <w:rPr>
          <w:rFonts w:ascii="Arial" w:hAnsi="Arial" w:cs="Arial"/>
          <w:sz w:val="24"/>
          <w:szCs w:val="24"/>
        </w:rPr>
      </w:pPr>
      <w:r>
        <w:rPr>
          <w:rFonts w:ascii="Arial" w:hAnsi="Arial" w:cs="Arial"/>
          <w:sz w:val="24"/>
          <w:szCs w:val="24"/>
        </w:rPr>
        <w:t>98.4% alive at point of release from netting fisheries</w:t>
      </w:r>
    </w:p>
    <w:p w14:paraId="00673DF8" w14:textId="77777777" w:rsidR="00F11E09" w:rsidRDefault="00F11E09" w:rsidP="00F11E09">
      <w:pPr>
        <w:rPr>
          <w:rFonts w:ascii="Arial" w:hAnsi="Arial" w:cs="Arial"/>
          <w:sz w:val="24"/>
          <w:szCs w:val="24"/>
        </w:rPr>
      </w:pPr>
      <w:r>
        <w:rPr>
          <w:rFonts w:ascii="Arial" w:hAnsi="Arial" w:cs="Arial"/>
          <w:sz w:val="24"/>
          <w:szCs w:val="24"/>
        </w:rPr>
        <w:t>Further survival work using tagging is presently being conducted for the following fisheries:</w:t>
      </w:r>
    </w:p>
    <w:p w14:paraId="13C10D17" w14:textId="77777777" w:rsidR="00F11E09" w:rsidRDefault="00F11E09" w:rsidP="00F11E09">
      <w:pPr>
        <w:pStyle w:val="ListParagraph"/>
        <w:numPr>
          <w:ilvl w:val="0"/>
          <w:numId w:val="23"/>
        </w:numPr>
        <w:suppressAutoHyphens w:val="0"/>
        <w:rPr>
          <w:rFonts w:ascii="Arial" w:hAnsi="Arial" w:cs="Arial"/>
          <w:sz w:val="24"/>
          <w:szCs w:val="24"/>
        </w:rPr>
      </w:pPr>
      <w:r>
        <w:rPr>
          <w:rFonts w:ascii="Arial" w:hAnsi="Arial" w:cs="Arial"/>
          <w:sz w:val="24"/>
          <w:szCs w:val="24"/>
        </w:rPr>
        <w:t>Thornback ray in the 4c otter trawl fishery</w:t>
      </w:r>
    </w:p>
    <w:p w14:paraId="701FF575" w14:textId="77777777" w:rsidR="00F11E09" w:rsidRPr="00D7052F" w:rsidRDefault="00F11E09" w:rsidP="00F11E09">
      <w:pPr>
        <w:pStyle w:val="ListParagraph"/>
        <w:numPr>
          <w:ilvl w:val="0"/>
          <w:numId w:val="23"/>
        </w:numPr>
        <w:suppressAutoHyphens w:val="0"/>
        <w:rPr>
          <w:rFonts w:ascii="Arial" w:hAnsi="Arial" w:cs="Arial"/>
          <w:sz w:val="24"/>
          <w:szCs w:val="24"/>
        </w:rPr>
      </w:pPr>
      <w:r>
        <w:rPr>
          <w:rFonts w:ascii="Arial" w:hAnsi="Arial" w:cs="Arial"/>
          <w:sz w:val="24"/>
          <w:szCs w:val="24"/>
        </w:rPr>
        <w:t>Undulate ray in the 7e otter trawl fishery</w:t>
      </w:r>
    </w:p>
    <w:p w14:paraId="15188A5D" w14:textId="77777777" w:rsidR="00F11E09" w:rsidRDefault="00F11E09" w:rsidP="00F11E09">
      <w:pPr>
        <w:rPr>
          <w:rFonts w:ascii="Arial" w:hAnsi="Arial" w:cs="Arial"/>
          <w:sz w:val="24"/>
          <w:szCs w:val="24"/>
        </w:rPr>
      </w:pPr>
      <w:r>
        <w:rPr>
          <w:rFonts w:ascii="Arial" w:hAnsi="Arial" w:cs="Arial"/>
          <w:sz w:val="24"/>
          <w:szCs w:val="24"/>
        </w:rPr>
        <w:t xml:space="preserve">Discards are known to occur for skate and ray species but discard estimates are not included in ICES advice. The Scheveningen group recommends that discards are included in this year’s ICES assessment or that a new protocol is devised to calculate uplift for skate and ray species. </w:t>
      </w:r>
    </w:p>
    <w:p w14:paraId="6980DD63" w14:textId="77777777" w:rsidR="00F11E09" w:rsidRDefault="00F11E09" w:rsidP="00F11E09">
      <w:pPr>
        <w:rPr>
          <w:rFonts w:ascii="Arial" w:hAnsi="Arial" w:cs="Arial"/>
          <w:sz w:val="24"/>
          <w:szCs w:val="24"/>
        </w:rPr>
      </w:pPr>
      <w:r>
        <w:rPr>
          <w:rFonts w:ascii="Arial" w:hAnsi="Arial" w:cs="Arial"/>
          <w:sz w:val="24"/>
          <w:szCs w:val="24"/>
        </w:rPr>
        <w:t>[Discard rate is estimated to be 73% for UK vessels operating in area 4. UK landings in area 4 in 2016 were 661 tonnes with estimated discards of 1814 tonnes.])</w:t>
      </w:r>
    </w:p>
    <w:p w14:paraId="0FBA035F" w14:textId="77777777" w:rsidR="00F11E09" w:rsidRPr="00667F89" w:rsidRDefault="00F11E09" w:rsidP="00B85037">
      <w:pPr>
        <w:spacing w:after="0"/>
        <w:jc w:val="both"/>
        <w:rPr>
          <w:rFonts w:ascii="Arial" w:hAnsi="Arial" w:cs="Arial"/>
          <w:sz w:val="24"/>
          <w:szCs w:val="24"/>
          <w:lang w:eastAsia="da-DK"/>
        </w:rPr>
      </w:pPr>
    </w:p>
    <w:p w14:paraId="6E201645" w14:textId="77777777" w:rsidR="00F11E09" w:rsidRDefault="00F11E09" w:rsidP="00B85037">
      <w:pPr>
        <w:spacing w:after="0"/>
        <w:jc w:val="both"/>
        <w:rPr>
          <w:rFonts w:ascii="Arial" w:hAnsi="Arial" w:cs="Arial"/>
          <w:sz w:val="24"/>
          <w:szCs w:val="24"/>
          <w:lang w:val="en-US" w:eastAsia="da-DK"/>
        </w:rPr>
      </w:pPr>
    </w:p>
    <w:p w14:paraId="60034F33" w14:textId="77777777" w:rsidR="00F11E09" w:rsidRDefault="00F11E09" w:rsidP="00B85037">
      <w:pPr>
        <w:spacing w:after="0"/>
        <w:jc w:val="both"/>
        <w:rPr>
          <w:rFonts w:ascii="Arial" w:hAnsi="Arial" w:cs="Arial"/>
          <w:sz w:val="24"/>
          <w:szCs w:val="24"/>
          <w:lang w:val="en-US" w:eastAsia="da-DK"/>
        </w:rPr>
      </w:pPr>
    </w:p>
    <w:p w14:paraId="7A02345C" w14:textId="77777777" w:rsidR="00350202" w:rsidRPr="00667F89" w:rsidRDefault="00350202" w:rsidP="00350202">
      <w:pPr>
        <w:jc w:val="both"/>
        <w:rPr>
          <w:rFonts w:ascii="Arial" w:hAnsi="Arial" w:cs="Arial"/>
          <w:b/>
          <w:sz w:val="24"/>
          <w:szCs w:val="24"/>
        </w:rPr>
      </w:pPr>
      <w:r>
        <w:rPr>
          <w:rFonts w:ascii="Arial" w:hAnsi="Arial" w:cs="Arial"/>
          <w:b/>
          <w:sz w:val="24"/>
          <w:szCs w:val="24"/>
        </w:rPr>
        <w:t>[</w:t>
      </w:r>
      <w:r w:rsidRPr="00667F89">
        <w:rPr>
          <w:rFonts w:ascii="Arial" w:hAnsi="Arial" w:cs="Arial"/>
          <w:b/>
          <w:sz w:val="24"/>
          <w:szCs w:val="24"/>
        </w:rPr>
        <w:t>5.1.</w:t>
      </w:r>
      <w:r w:rsidR="00F11E09">
        <w:rPr>
          <w:rFonts w:ascii="Arial" w:hAnsi="Arial" w:cs="Arial"/>
          <w:b/>
          <w:sz w:val="24"/>
          <w:szCs w:val="24"/>
        </w:rPr>
        <w:t>1</w:t>
      </w:r>
      <w:r w:rsidR="0022670B">
        <w:rPr>
          <w:rFonts w:ascii="Arial" w:hAnsi="Arial" w:cs="Arial"/>
          <w:b/>
          <w:sz w:val="24"/>
          <w:szCs w:val="24"/>
        </w:rPr>
        <w:t>1</w:t>
      </w:r>
      <w:r w:rsidRPr="00667F89">
        <w:rPr>
          <w:rFonts w:ascii="Arial" w:hAnsi="Arial" w:cs="Arial"/>
          <w:b/>
          <w:sz w:val="24"/>
          <w:szCs w:val="24"/>
        </w:rPr>
        <w:t xml:space="preserve"> Temporary high survival exemption for plaice under MCRS caught by 80-99mm beamtrawl gears (BT2) in ICES area </w:t>
      </w:r>
      <w:commentRangeStart w:id="4"/>
      <w:r w:rsidRPr="00667F89">
        <w:rPr>
          <w:rFonts w:ascii="Arial" w:hAnsi="Arial" w:cs="Arial"/>
          <w:b/>
          <w:sz w:val="24"/>
          <w:szCs w:val="24"/>
        </w:rPr>
        <w:t>IV</w:t>
      </w:r>
      <w:commentRangeEnd w:id="4"/>
      <w:r>
        <w:rPr>
          <w:rStyle w:val="CommentReference"/>
        </w:rPr>
        <w:commentReference w:id="4"/>
      </w:r>
    </w:p>
    <w:p w14:paraId="419FAFA6" w14:textId="77777777" w:rsidR="00350202" w:rsidRPr="00667F89" w:rsidRDefault="00350202" w:rsidP="00350202">
      <w:pPr>
        <w:jc w:val="both"/>
        <w:rPr>
          <w:rFonts w:ascii="Arial" w:hAnsi="Arial" w:cs="Arial"/>
          <w:i/>
          <w:color w:val="000000"/>
          <w:sz w:val="24"/>
          <w:szCs w:val="24"/>
        </w:rPr>
      </w:pPr>
      <w:r w:rsidRPr="00667F89">
        <w:rPr>
          <w:rFonts w:ascii="Arial" w:hAnsi="Arial" w:cs="Arial"/>
          <w:i/>
          <w:sz w:val="24"/>
          <w:szCs w:val="24"/>
        </w:rPr>
        <w:t xml:space="preserve">Request under Article 15.4(b) of Regulation (EU) 1380/2013 to exempt from the landing obligation </w:t>
      </w:r>
      <w:r w:rsidRPr="00667F89">
        <w:rPr>
          <w:rFonts w:ascii="Arial" w:hAnsi="Arial" w:cs="Arial"/>
          <w:i/>
          <w:color w:val="000000"/>
          <w:sz w:val="24"/>
          <w:szCs w:val="24"/>
        </w:rPr>
        <w:t>plaice of less than 27 cm in length caught in 80-99mm beamtrawl gears in ICES area IV.</w:t>
      </w:r>
    </w:p>
    <w:p w14:paraId="26224175" w14:textId="77777777" w:rsidR="00350202" w:rsidRPr="00667F89" w:rsidRDefault="00350202" w:rsidP="00350202">
      <w:pPr>
        <w:jc w:val="both"/>
        <w:rPr>
          <w:rFonts w:ascii="Arial" w:hAnsi="Arial" w:cs="Arial"/>
          <w:color w:val="000000"/>
          <w:sz w:val="24"/>
          <w:szCs w:val="24"/>
        </w:rPr>
      </w:pPr>
      <w:r w:rsidRPr="00667F89">
        <w:rPr>
          <w:rFonts w:ascii="Arial" w:hAnsi="Arial" w:cs="Arial"/>
          <w:color w:val="000000"/>
          <w:sz w:val="24"/>
          <w:szCs w:val="24"/>
        </w:rPr>
        <w:t xml:space="preserve">Plaice is caught in both targeted and non-targeted fisheries. The percentage of discards </w:t>
      </w:r>
      <w:r w:rsidRPr="00667F89">
        <w:rPr>
          <w:rFonts w:ascii="Arial" w:eastAsia="Verdana" w:hAnsi="Arial" w:cs="Arial"/>
          <w:color w:val="000000"/>
          <w:sz w:val="24"/>
          <w:szCs w:val="24"/>
        </w:rPr>
        <w:t xml:space="preserve">(below MCRS) </w:t>
      </w:r>
      <w:r w:rsidRPr="00667F89">
        <w:rPr>
          <w:rFonts w:ascii="Arial" w:hAnsi="Arial" w:cs="Arial"/>
          <w:color w:val="000000"/>
          <w:sz w:val="24"/>
          <w:szCs w:val="24"/>
        </w:rPr>
        <w:t>in the catch is high in the mixed fisheries for sole and for nephrops using BT 2 and TR 2 gears and low in the targeted fisheries using TR1 and BT1 gears.</w:t>
      </w:r>
    </w:p>
    <w:p w14:paraId="0B35EA4B" w14:textId="77777777" w:rsidR="00350202" w:rsidRPr="00667F89" w:rsidRDefault="00350202" w:rsidP="00350202">
      <w:pPr>
        <w:jc w:val="both"/>
        <w:rPr>
          <w:rFonts w:ascii="Arial" w:hAnsi="Arial" w:cs="Arial"/>
          <w:color w:val="000000"/>
          <w:sz w:val="24"/>
          <w:szCs w:val="24"/>
        </w:rPr>
      </w:pPr>
      <w:bookmarkStart w:id="5" w:name="_gjdgxs" w:colFirst="0" w:colLast="0"/>
      <w:bookmarkEnd w:id="5"/>
      <w:r w:rsidRPr="00667F89">
        <w:rPr>
          <w:rFonts w:ascii="Arial" w:hAnsi="Arial" w:cs="Arial"/>
          <w:color w:val="000000"/>
          <w:sz w:val="24"/>
          <w:szCs w:val="24"/>
        </w:rPr>
        <w:lastRenderedPageBreak/>
        <w:t>Whereas in the TR2 selectivity improvements have been achieved</w:t>
      </w:r>
      <w:r w:rsidRPr="00667F89">
        <w:rPr>
          <w:rFonts w:ascii="Arial" w:eastAsia="Verdana" w:hAnsi="Arial" w:cs="Arial"/>
          <w:color w:val="000000"/>
          <w:sz w:val="24"/>
          <w:szCs w:val="24"/>
        </w:rPr>
        <w:t xml:space="preserve">, improvements in the BT2 (targeting sole) are harder to accomplish. </w:t>
      </w:r>
      <w:r w:rsidRPr="00667F89">
        <w:rPr>
          <w:rFonts w:ascii="Arial" w:hAnsi="Arial" w:cs="Arial"/>
          <w:color w:val="000000"/>
          <w:sz w:val="24"/>
          <w:szCs w:val="24"/>
        </w:rPr>
        <w:t xml:space="preserve">Selectivity trials in beam trawl </w:t>
      </w:r>
      <w:r w:rsidRPr="00667F89">
        <w:rPr>
          <w:rFonts w:ascii="Arial" w:eastAsia="Verdana" w:hAnsi="Arial" w:cs="Arial"/>
          <w:color w:val="000000"/>
          <w:sz w:val="24"/>
          <w:szCs w:val="24"/>
        </w:rPr>
        <w:t>(</w:t>
      </w:r>
      <w:r w:rsidRPr="00667F89">
        <w:rPr>
          <w:rFonts w:ascii="Arial" w:hAnsi="Arial" w:cs="Arial"/>
          <w:color w:val="000000"/>
          <w:sz w:val="24"/>
          <w:szCs w:val="24"/>
        </w:rPr>
        <w:t>pulse</w:t>
      </w:r>
      <w:r w:rsidRPr="00667F89">
        <w:rPr>
          <w:rFonts w:ascii="Arial" w:eastAsia="Verdana" w:hAnsi="Arial" w:cs="Arial"/>
          <w:color w:val="000000"/>
          <w:sz w:val="24"/>
          <w:szCs w:val="24"/>
        </w:rPr>
        <w:t>)</w:t>
      </w:r>
      <w:r w:rsidRPr="00667F89">
        <w:rPr>
          <w:rFonts w:ascii="Arial" w:hAnsi="Arial" w:cs="Arial"/>
          <w:color w:val="000000"/>
          <w:sz w:val="24"/>
          <w:szCs w:val="24"/>
        </w:rPr>
        <w:t>, increasing the mesh size from 80 mm to 90 mm ha</w:t>
      </w:r>
      <w:r>
        <w:rPr>
          <w:rFonts w:ascii="Arial" w:hAnsi="Arial" w:cs="Arial"/>
          <w:color w:val="000000"/>
          <w:sz w:val="24"/>
          <w:szCs w:val="24"/>
        </w:rPr>
        <w:t>s</w:t>
      </w:r>
      <w:r w:rsidRPr="00667F89">
        <w:rPr>
          <w:rFonts w:ascii="Arial" w:hAnsi="Arial" w:cs="Arial"/>
          <w:color w:val="000000"/>
          <w:sz w:val="24"/>
          <w:szCs w:val="24"/>
        </w:rPr>
        <w:t xml:space="preserve"> been unsuccessful. However, </w:t>
      </w:r>
      <w:r w:rsidRPr="00667F89">
        <w:rPr>
          <w:rFonts w:ascii="Arial" w:hAnsi="Arial" w:cs="Arial"/>
          <w:sz w:val="24"/>
          <w:szCs w:val="24"/>
        </w:rPr>
        <w:t>p</w:t>
      </w:r>
      <w:r w:rsidRPr="00667F89">
        <w:rPr>
          <w:rFonts w:ascii="Arial" w:eastAsia="Verdana" w:hAnsi="Arial" w:cs="Arial"/>
          <w:color w:val="000000"/>
          <w:sz w:val="24"/>
          <w:szCs w:val="24"/>
        </w:rPr>
        <w:t>rojects using gear mounted cameras have begun to study the escape behaviour of (juvenile) fish to inform the development of more effective escape panels. These insights can be th</w:t>
      </w:r>
      <w:r w:rsidRPr="00667F89">
        <w:rPr>
          <w:rFonts w:ascii="Arial" w:hAnsi="Arial" w:cs="Arial"/>
          <w:sz w:val="24"/>
          <w:szCs w:val="24"/>
        </w:rPr>
        <w:t>e basis of selectivity improvements in the coming years, based on behaviour, in gear dividers and possibly led lights. Since this work is in the early stages of development, it will not lead to significant improvements in selectivity before the full implementation of the landing obligation in 2019. P</w:t>
      </w:r>
      <w:r w:rsidRPr="00667F89">
        <w:rPr>
          <w:rFonts w:ascii="Arial" w:eastAsia="Verdana" w:hAnsi="Arial" w:cs="Arial"/>
          <w:color w:val="000000"/>
          <w:sz w:val="24"/>
          <w:szCs w:val="24"/>
        </w:rPr>
        <w:t xml:space="preserve">anels could be made even more effective using led lighting or “in gear” dividers/guiders. </w:t>
      </w:r>
    </w:p>
    <w:p w14:paraId="2E69E8FC" w14:textId="77777777" w:rsidR="00350202" w:rsidRPr="00667F89" w:rsidRDefault="00350202" w:rsidP="00350202">
      <w:pPr>
        <w:jc w:val="both"/>
        <w:rPr>
          <w:rFonts w:ascii="Arial" w:hAnsi="Arial" w:cs="Arial"/>
          <w:color w:val="000000"/>
          <w:sz w:val="24"/>
          <w:szCs w:val="24"/>
        </w:rPr>
      </w:pPr>
      <w:r w:rsidRPr="00667F89">
        <w:rPr>
          <w:rFonts w:ascii="Arial" w:hAnsi="Arial" w:cs="Arial"/>
          <w:sz w:val="24"/>
          <w:szCs w:val="24"/>
        </w:rPr>
        <w:t>Both scientist and fishermen believe a high survival percentage for plaice and other flatfish is possible. However, s</w:t>
      </w:r>
      <w:r w:rsidRPr="00667F89">
        <w:rPr>
          <w:rFonts w:ascii="Arial" w:eastAsia="Verdana" w:hAnsi="Arial" w:cs="Arial"/>
          <w:color w:val="000000"/>
          <w:sz w:val="24"/>
          <w:szCs w:val="24"/>
        </w:rPr>
        <w:t xml:space="preserve">urvival tests that have been carried out by various </w:t>
      </w:r>
      <w:r w:rsidRPr="00667F89">
        <w:rPr>
          <w:rFonts w:ascii="Arial" w:hAnsi="Arial" w:cs="Arial"/>
          <w:color w:val="000000"/>
          <w:sz w:val="24"/>
          <w:szCs w:val="24"/>
        </w:rPr>
        <w:t>M</w:t>
      </w:r>
      <w:r w:rsidRPr="00667F89">
        <w:rPr>
          <w:rFonts w:ascii="Arial" w:eastAsia="Verdana" w:hAnsi="Arial" w:cs="Arial"/>
          <w:color w:val="000000"/>
          <w:sz w:val="24"/>
          <w:szCs w:val="24"/>
        </w:rPr>
        <w:t xml:space="preserve">ember </w:t>
      </w:r>
      <w:r w:rsidRPr="00667F89">
        <w:rPr>
          <w:rFonts w:ascii="Arial" w:hAnsi="Arial" w:cs="Arial"/>
          <w:color w:val="000000"/>
          <w:sz w:val="24"/>
          <w:szCs w:val="24"/>
        </w:rPr>
        <w:t>S</w:t>
      </w:r>
      <w:r w:rsidRPr="00667F89">
        <w:rPr>
          <w:rFonts w:ascii="Arial" w:eastAsia="Verdana" w:hAnsi="Arial" w:cs="Arial"/>
          <w:color w:val="000000"/>
          <w:sz w:val="24"/>
          <w:szCs w:val="24"/>
        </w:rPr>
        <w:t xml:space="preserve">tates show </w:t>
      </w:r>
      <w:r w:rsidRPr="00667F89">
        <w:rPr>
          <w:rFonts w:ascii="Arial" w:hAnsi="Arial" w:cs="Arial"/>
          <w:sz w:val="24"/>
          <w:szCs w:val="24"/>
        </w:rPr>
        <w:t xml:space="preserve">large </w:t>
      </w:r>
      <w:r w:rsidRPr="00667F89">
        <w:rPr>
          <w:rFonts w:ascii="Arial" w:eastAsia="Verdana" w:hAnsi="Arial" w:cs="Arial"/>
          <w:color w:val="000000"/>
          <w:sz w:val="24"/>
          <w:szCs w:val="24"/>
        </w:rPr>
        <w:t>variations. That said, the mean survival rate in the beam trawl seems to lie between the 15 and 20 per cent, with trips showing no survival at all and trips showing survival well above 50 per cent. Survival seems related to the gear type, water depth, duration of tow, water temperature, season and location. The way nets are constructed also seems to be another significant factor influencing survival rates.</w:t>
      </w:r>
    </w:p>
    <w:p w14:paraId="301BC5B1" w14:textId="77777777" w:rsidR="00350202" w:rsidRPr="00667F89" w:rsidRDefault="00350202" w:rsidP="00350202">
      <w:pPr>
        <w:jc w:val="both"/>
        <w:rPr>
          <w:rFonts w:ascii="Arial" w:hAnsi="Arial" w:cs="Arial"/>
          <w:color w:val="000000"/>
          <w:sz w:val="24"/>
          <w:szCs w:val="24"/>
        </w:rPr>
      </w:pPr>
      <w:r w:rsidRPr="00667F89">
        <w:rPr>
          <w:rFonts w:ascii="Arial" w:eastAsia="Verdana" w:hAnsi="Arial" w:cs="Arial"/>
          <w:color w:val="000000"/>
          <w:sz w:val="24"/>
          <w:szCs w:val="24"/>
        </w:rPr>
        <w:t>Despite the effort that has been put in reducing unwanted catch and understanding survival rates of plaice caught with different gears in different conditions, there will be no solution available to secure a workable implementation of the landing obligation in the BT2 without severe economic impact. Given the high volumes of undersized plaice</w:t>
      </w:r>
      <w:r w:rsidRPr="00667F89">
        <w:rPr>
          <w:rFonts w:ascii="Arial" w:hAnsi="Arial" w:cs="Arial"/>
          <w:color w:val="000000"/>
          <w:sz w:val="24"/>
          <w:szCs w:val="24"/>
        </w:rPr>
        <w:t>,</w:t>
      </w:r>
      <w:r w:rsidRPr="00667F89">
        <w:rPr>
          <w:rFonts w:ascii="Arial" w:eastAsia="Verdana" w:hAnsi="Arial" w:cs="Arial"/>
          <w:color w:val="000000"/>
          <w:sz w:val="24"/>
          <w:szCs w:val="24"/>
        </w:rPr>
        <w:t xml:space="preserve"> fishing activities will become uneconomic and the handling process would ask for extra personnel (+20 to 30 per cent), leading to further additional costs.</w:t>
      </w:r>
    </w:p>
    <w:p w14:paraId="347BEF58" w14:textId="77777777" w:rsidR="00350202" w:rsidRPr="00667F89" w:rsidRDefault="00350202" w:rsidP="00350202">
      <w:pPr>
        <w:jc w:val="both"/>
        <w:rPr>
          <w:rFonts w:ascii="Arial" w:hAnsi="Arial" w:cs="Arial"/>
          <w:color w:val="000000"/>
          <w:sz w:val="24"/>
          <w:szCs w:val="24"/>
        </w:rPr>
      </w:pPr>
      <w:r w:rsidRPr="00667F89">
        <w:rPr>
          <w:rFonts w:ascii="Arial" w:hAnsi="Arial" w:cs="Arial"/>
          <w:sz w:val="24"/>
          <w:szCs w:val="24"/>
        </w:rPr>
        <w:t>Under the above mentioned conditions, compliance is uncertain, making</w:t>
      </w:r>
      <w:r w:rsidRPr="00667F89">
        <w:rPr>
          <w:rFonts w:ascii="Arial" w:eastAsia="Verdana" w:hAnsi="Arial" w:cs="Arial"/>
          <w:color w:val="000000"/>
          <w:sz w:val="24"/>
          <w:szCs w:val="24"/>
        </w:rPr>
        <w:t xml:space="preserve"> </w:t>
      </w:r>
      <w:r w:rsidRPr="00667F89">
        <w:rPr>
          <w:rFonts w:ascii="Arial" w:hAnsi="Arial" w:cs="Arial"/>
          <w:sz w:val="24"/>
          <w:szCs w:val="24"/>
        </w:rPr>
        <w:t>o</w:t>
      </w:r>
      <w:r w:rsidRPr="00667F89">
        <w:rPr>
          <w:rFonts w:ascii="Arial" w:eastAsia="Verdana" w:hAnsi="Arial" w:cs="Arial"/>
          <w:color w:val="000000"/>
          <w:sz w:val="24"/>
          <w:szCs w:val="24"/>
        </w:rPr>
        <w:t xml:space="preserve">btaining trustworthy data to calculate fishing mortality </w:t>
      </w:r>
      <w:r w:rsidRPr="00667F89">
        <w:rPr>
          <w:rFonts w:ascii="Arial" w:hAnsi="Arial" w:cs="Arial"/>
          <w:sz w:val="24"/>
          <w:szCs w:val="24"/>
        </w:rPr>
        <w:t xml:space="preserve">even </w:t>
      </w:r>
      <w:r w:rsidRPr="00667F89">
        <w:rPr>
          <w:rFonts w:ascii="Arial" w:eastAsia="Verdana" w:hAnsi="Arial" w:cs="Arial"/>
          <w:color w:val="000000"/>
          <w:sz w:val="24"/>
          <w:szCs w:val="24"/>
        </w:rPr>
        <w:t>more complicated.</w:t>
      </w:r>
    </w:p>
    <w:p w14:paraId="1199C6DB" w14:textId="77777777" w:rsidR="00350202" w:rsidRPr="00667F89" w:rsidRDefault="00350202" w:rsidP="00350202">
      <w:pPr>
        <w:jc w:val="both"/>
        <w:rPr>
          <w:rFonts w:ascii="Arial" w:hAnsi="Arial" w:cs="Arial"/>
          <w:color w:val="000000"/>
          <w:sz w:val="24"/>
          <w:szCs w:val="24"/>
        </w:rPr>
      </w:pPr>
      <w:r w:rsidRPr="00350202">
        <w:rPr>
          <w:rFonts w:ascii="Arial" w:eastAsia="Verdana" w:hAnsi="Arial" w:cs="Arial"/>
          <w:color w:val="000000"/>
          <w:sz w:val="24"/>
          <w:szCs w:val="24"/>
        </w:rPr>
        <w:t>Therefore</w:t>
      </w:r>
      <w:r w:rsidRPr="00667F89">
        <w:rPr>
          <w:rFonts w:ascii="Arial" w:eastAsia="Verdana" w:hAnsi="Arial" w:cs="Arial"/>
          <w:color w:val="000000"/>
          <w:sz w:val="24"/>
          <w:szCs w:val="24"/>
        </w:rPr>
        <w:t>:</w:t>
      </w:r>
    </w:p>
    <w:p w14:paraId="536E88C3" w14:textId="77777777" w:rsidR="00350202" w:rsidRPr="00667F89" w:rsidRDefault="00350202" w:rsidP="00350202">
      <w:pPr>
        <w:numPr>
          <w:ilvl w:val="0"/>
          <w:numId w:val="18"/>
        </w:numPr>
        <w:suppressAutoHyphens w:val="0"/>
        <w:spacing w:line="302" w:lineRule="auto"/>
        <w:jc w:val="both"/>
        <w:rPr>
          <w:rFonts w:ascii="Arial" w:hAnsi="Arial" w:cs="Arial"/>
          <w:color w:val="000000"/>
          <w:sz w:val="24"/>
          <w:szCs w:val="24"/>
        </w:rPr>
      </w:pPr>
      <w:r w:rsidRPr="00667F89">
        <w:rPr>
          <w:rFonts w:ascii="Arial" w:eastAsia="Verdana" w:hAnsi="Arial" w:cs="Arial"/>
          <w:color w:val="000000"/>
          <w:sz w:val="24"/>
          <w:szCs w:val="24"/>
        </w:rPr>
        <w:t xml:space="preserve">Aware of the currently available survival rates for plaice in the small sized beam trawl fisheries, that show a </w:t>
      </w:r>
      <w:r w:rsidRPr="00667F89">
        <w:rPr>
          <w:rFonts w:ascii="Arial" w:hAnsi="Arial" w:cs="Arial"/>
          <w:sz w:val="24"/>
          <w:szCs w:val="24"/>
        </w:rPr>
        <w:t xml:space="preserve">large variation and a mean survival rate between 15 and 20 per cent, </w:t>
      </w:r>
      <w:r w:rsidRPr="00667F89">
        <w:rPr>
          <w:rFonts w:ascii="Arial" w:eastAsia="Verdana" w:hAnsi="Arial" w:cs="Arial"/>
          <w:color w:val="000000"/>
          <w:sz w:val="24"/>
          <w:szCs w:val="24"/>
        </w:rPr>
        <w:t>and the still existing data gaps;</w:t>
      </w:r>
    </w:p>
    <w:p w14:paraId="52818C70" w14:textId="77777777" w:rsidR="00350202" w:rsidRPr="00667F89" w:rsidRDefault="00350202" w:rsidP="00350202">
      <w:pPr>
        <w:numPr>
          <w:ilvl w:val="0"/>
          <w:numId w:val="18"/>
        </w:numPr>
        <w:suppressAutoHyphens w:val="0"/>
        <w:spacing w:line="302" w:lineRule="auto"/>
        <w:jc w:val="both"/>
        <w:rPr>
          <w:rFonts w:ascii="Arial" w:hAnsi="Arial" w:cs="Arial"/>
          <w:color w:val="000000"/>
          <w:sz w:val="24"/>
          <w:szCs w:val="24"/>
        </w:rPr>
      </w:pPr>
      <w:r w:rsidRPr="00667F89">
        <w:rPr>
          <w:rFonts w:ascii="Arial" w:eastAsia="Verdana" w:hAnsi="Arial" w:cs="Arial"/>
          <w:color w:val="000000"/>
          <w:sz w:val="24"/>
          <w:szCs w:val="24"/>
        </w:rPr>
        <w:t>Taking into account the indicators that show a possible higher survival rate with gear modifications in use, based on increased insights in the near future;</w:t>
      </w:r>
    </w:p>
    <w:p w14:paraId="4EF5783B" w14:textId="77777777" w:rsidR="00350202" w:rsidRPr="00667F89" w:rsidRDefault="00350202" w:rsidP="00350202">
      <w:pPr>
        <w:numPr>
          <w:ilvl w:val="0"/>
          <w:numId w:val="18"/>
        </w:numPr>
        <w:suppressAutoHyphens w:val="0"/>
        <w:spacing w:line="302" w:lineRule="auto"/>
        <w:jc w:val="both"/>
        <w:rPr>
          <w:rFonts w:ascii="Arial" w:hAnsi="Arial" w:cs="Arial"/>
          <w:color w:val="000000"/>
          <w:sz w:val="24"/>
          <w:szCs w:val="24"/>
        </w:rPr>
      </w:pPr>
      <w:r w:rsidRPr="00667F89">
        <w:rPr>
          <w:rFonts w:ascii="Arial" w:eastAsia="Verdana" w:hAnsi="Arial" w:cs="Arial"/>
          <w:color w:val="000000"/>
          <w:sz w:val="24"/>
          <w:szCs w:val="24"/>
        </w:rPr>
        <w:t>Taking into account the possible improvements in gear selectivity in the near future, based on experiments focussing on differences in fish behavior and the use of grids, dividers and lights;</w:t>
      </w:r>
    </w:p>
    <w:p w14:paraId="3A125D94" w14:textId="77777777" w:rsidR="00350202" w:rsidRPr="00667F89" w:rsidRDefault="00350202" w:rsidP="00350202">
      <w:pPr>
        <w:numPr>
          <w:ilvl w:val="0"/>
          <w:numId w:val="18"/>
        </w:numPr>
        <w:suppressAutoHyphens w:val="0"/>
        <w:spacing w:line="302" w:lineRule="auto"/>
        <w:jc w:val="both"/>
        <w:rPr>
          <w:rFonts w:ascii="Arial" w:hAnsi="Arial" w:cs="Arial"/>
          <w:color w:val="000000"/>
          <w:sz w:val="24"/>
          <w:szCs w:val="24"/>
        </w:rPr>
      </w:pPr>
      <w:r w:rsidRPr="00667F89">
        <w:rPr>
          <w:rFonts w:ascii="Arial" w:eastAsia="Verdana" w:hAnsi="Arial" w:cs="Arial"/>
          <w:color w:val="000000"/>
          <w:sz w:val="24"/>
          <w:szCs w:val="24"/>
        </w:rPr>
        <w:t>Committed to the goal of the landing obligation, to reduce the wasteful practice of discarding;</w:t>
      </w:r>
    </w:p>
    <w:p w14:paraId="6D9CD10D" w14:textId="77777777" w:rsidR="00350202" w:rsidRPr="00667F89" w:rsidRDefault="00350202" w:rsidP="00350202">
      <w:pPr>
        <w:numPr>
          <w:ilvl w:val="0"/>
          <w:numId w:val="18"/>
        </w:numPr>
        <w:suppressAutoHyphens w:val="0"/>
        <w:spacing w:line="302" w:lineRule="auto"/>
        <w:jc w:val="both"/>
        <w:rPr>
          <w:rFonts w:ascii="Arial" w:hAnsi="Arial" w:cs="Arial"/>
          <w:sz w:val="24"/>
          <w:szCs w:val="24"/>
        </w:rPr>
      </w:pPr>
      <w:r w:rsidRPr="00667F89">
        <w:rPr>
          <w:rFonts w:ascii="Arial" w:hAnsi="Arial" w:cs="Arial"/>
          <w:sz w:val="24"/>
          <w:szCs w:val="24"/>
        </w:rPr>
        <w:lastRenderedPageBreak/>
        <w:t>Taking into account the strength of the biomass for plaice and the low level of fishing mortality</w:t>
      </w:r>
    </w:p>
    <w:p w14:paraId="340CDB35" w14:textId="77777777" w:rsidR="00350202" w:rsidRPr="00667F89" w:rsidRDefault="00350202" w:rsidP="00350202">
      <w:pPr>
        <w:numPr>
          <w:ilvl w:val="0"/>
          <w:numId w:val="18"/>
        </w:numPr>
        <w:suppressAutoHyphens w:val="0"/>
        <w:spacing w:line="302" w:lineRule="auto"/>
        <w:jc w:val="both"/>
        <w:rPr>
          <w:rFonts w:ascii="Arial" w:hAnsi="Arial" w:cs="Arial"/>
          <w:color w:val="000000"/>
          <w:sz w:val="24"/>
          <w:szCs w:val="24"/>
        </w:rPr>
      </w:pPr>
      <w:r w:rsidRPr="00667F89">
        <w:rPr>
          <w:rFonts w:ascii="Arial" w:eastAsia="Verdana" w:hAnsi="Arial" w:cs="Arial"/>
          <w:color w:val="000000"/>
          <w:sz w:val="24"/>
          <w:szCs w:val="24"/>
        </w:rPr>
        <w:t>At the same time committed to further strengthen science based fisheries management and the importance of innovation as a basis to work towards more sustainable European fisheries;</w:t>
      </w:r>
    </w:p>
    <w:p w14:paraId="6C4240EA" w14:textId="77777777" w:rsidR="00350202" w:rsidRPr="00667F89" w:rsidRDefault="00350202" w:rsidP="00350202">
      <w:pPr>
        <w:jc w:val="both"/>
        <w:rPr>
          <w:rFonts w:ascii="Arial" w:hAnsi="Arial" w:cs="Arial"/>
          <w:sz w:val="24"/>
          <w:szCs w:val="24"/>
        </w:rPr>
      </w:pPr>
      <w:r w:rsidRPr="00667F89">
        <w:rPr>
          <w:rFonts w:ascii="Arial" w:eastAsia="Verdana" w:hAnsi="Arial" w:cs="Arial"/>
          <w:color w:val="000000"/>
          <w:sz w:val="24"/>
          <w:szCs w:val="24"/>
        </w:rPr>
        <w:t xml:space="preserve">a temporary (3 years) high survival exemption for plaice in the </w:t>
      </w:r>
      <w:r w:rsidRPr="00667F89">
        <w:rPr>
          <w:rFonts w:ascii="Arial" w:hAnsi="Arial" w:cs="Arial"/>
          <w:sz w:val="24"/>
          <w:szCs w:val="24"/>
        </w:rPr>
        <w:t>beam trawl fisheries with small mesh sizes (BT2) in the North Sea (ICES area IV and II)</w:t>
      </w:r>
      <w:r>
        <w:rPr>
          <w:rFonts w:ascii="Arial" w:hAnsi="Arial" w:cs="Arial"/>
          <w:sz w:val="24"/>
          <w:szCs w:val="24"/>
        </w:rPr>
        <w:t xml:space="preserve"> is requested</w:t>
      </w:r>
      <w:r w:rsidRPr="00667F89">
        <w:rPr>
          <w:rFonts w:ascii="Arial" w:hAnsi="Arial" w:cs="Arial"/>
          <w:sz w:val="24"/>
          <w:szCs w:val="24"/>
        </w:rPr>
        <w:t>, with the following conditions:</w:t>
      </w:r>
    </w:p>
    <w:p w14:paraId="44C147D8" w14:textId="77777777" w:rsidR="00350202" w:rsidRPr="00667F89" w:rsidRDefault="00350202" w:rsidP="00350202">
      <w:pPr>
        <w:numPr>
          <w:ilvl w:val="0"/>
          <w:numId w:val="19"/>
        </w:numPr>
        <w:suppressAutoHyphens w:val="0"/>
        <w:spacing w:line="302" w:lineRule="auto"/>
        <w:contextualSpacing/>
        <w:jc w:val="both"/>
        <w:rPr>
          <w:rFonts w:ascii="Arial" w:hAnsi="Arial" w:cs="Arial"/>
          <w:sz w:val="24"/>
          <w:szCs w:val="24"/>
        </w:rPr>
      </w:pPr>
      <w:r w:rsidRPr="00667F89">
        <w:rPr>
          <w:rFonts w:ascii="Arial" w:hAnsi="Arial" w:cs="Arial"/>
          <w:b/>
          <w:i/>
          <w:sz w:val="24"/>
          <w:szCs w:val="24"/>
        </w:rPr>
        <w:t>The introduction of fully documented fisheries;</w:t>
      </w:r>
      <w:r w:rsidRPr="00667F89">
        <w:rPr>
          <w:rFonts w:ascii="Arial" w:hAnsi="Arial" w:cs="Arial"/>
          <w:sz w:val="24"/>
          <w:szCs w:val="24"/>
        </w:rPr>
        <w:t xml:space="preserve"> Since catch and fishing activity is fully documented in a FDF programme, participants are exempted to land and sort discards by species and record these catch fractions in logbooks. Furthermore, new technique, like the automatic qualitative and quantitative analysis, can be developed. Three options for implementation are considered:</w:t>
      </w:r>
    </w:p>
    <w:p w14:paraId="45EE069B" w14:textId="77777777" w:rsidR="00350202" w:rsidRPr="00667F89" w:rsidRDefault="00350202" w:rsidP="00350202">
      <w:pPr>
        <w:numPr>
          <w:ilvl w:val="1"/>
          <w:numId w:val="19"/>
        </w:numPr>
        <w:suppressAutoHyphens w:val="0"/>
        <w:spacing w:line="302" w:lineRule="auto"/>
        <w:contextualSpacing/>
        <w:jc w:val="both"/>
        <w:rPr>
          <w:rFonts w:ascii="Arial" w:hAnsi="Arial" w:cs="Arial"/>
          <w:sz w:val="24"/>
          <w:szCs w:val="24"/>
        </w:rPr>
      </w:pPr>
      <w:r w:rsidRPr="00667F89">
        <w:rPr>
          <w:rFonts w:ascii="Arial" w:hAnsi="Arial" w:cs="Arial"/>
          <w:sz w:val="24"/>
          <w:szCs w:val="24"/>
        </w:rPr>
        <w:t>Full implementation</w:t>
      </w:r>
    </w:p>
    <w:p w14:paraId="578039AE" w14:textId="77777777" w:rsidR="00350202" w:rsidRPr="00667F89" w:rsidRDefault="00350202" w:rsidP="00350202">
      <w:pPr>
        <w:numPr>
          <w:ilvl w:val="1"/>
          <w:numId w:val="19"/>
        </w:numPr>
        <w:suppressAutoHyphens w:val="0"/>
        <w:spacing w:line="302" w:lineRule="auto"/>
        <w:contextualSpacing/>
        <w:jc w:val="both"/>
        <w:rPr>
          <w:rFonts w:ascii="Arial" w:hAnsi="Arial" w:cs="Arial"/>
          <w:sz w:val="24"/>
          <w:szCs w:val="24"/>
        </w:rPr>
      </w:pPr>
      <w:r w:rsidRPr="00667F89">
        <w:rPr>
          <w:rFonts w:ascii="Arial" w:hAnsi="Arial" w:cs="Arial"/>
          <w:sz w:val="24"/>
          <w:szCs w:val="24"/>
        </w:rPr>
        <w:t>Reference fleet</w:t>
      </w:r>
    </w:p>
    <w:p w14:paraId="6D31AC17" w14:textId="77777777" w:rsidR="00350202" w:rsidRPr="00667F89" w:rsidRDefault="00350202" w:rsidP="00350202">
      <w:pPr>
        <w:numPr>
          <w:ilvl w:val="1"/>
          <w:numId w:val="19"/>
        </w:numPr>
        <w:suppressAutoHyphens w:val="0"/>
        <w:spacing w:line="302" w:lineRule="auto"/>
        <w:contextualSpacing/>
        <w:jc w:val="both"/>
        <w:rPr>
          <w:rFonts w:ascii="Arial" w:hAnsi="Arial" w:cs="Arial"/>
          <w:sz w:val="24"/>
          <w:szCs w:val="24"/>
        </w:rPr>
      </w:pPr>
      <w:r w:rsidRPr="00667F89">
        <w:rPr>
          <w:rFonts w:ascii="Arial" w:hAnsi="Arial" w:cs="Arial"/>
          <w:sz w:val="24"/>
          <w:szCs w:val="24"/>
        </w:rPr>
        <w:t>Phased implementation</w:t>
      </w:r>
    </w:p>
    <w:p w14:paraId="25A3CD11" w14:textId="77777777" w:rsidR="00350202" w:rsidRPr="00667F89" w:rsidRDefault="00350202" w:rsidP="00350202">
      <w:pPr>
        <w:numPr>
          <w:ilvl w:val="0"/>
          <w:numId w:val="19"/>
        </w:numPr>
        <w:suppressAutoHyphens w:val="0"/>
        <w:spacing w:line="302" w:lineRule="auto"/>
        <w:contextualSpacing/>
        <w:jc w:val="both"/>
        <w:rPr>
          <w:rFonts w:ascii="Arial" w:hAnsi="Arial" w:cs="Arial"/>
          <w:sz w:val="24"/>
          <w:szCs w:val="24"/>
        </w:rPr>
      </w:pPr>
      <w:r w:rsidRPr="00667F89">
        <w:rPr>
          <w:rFonts w:ascii="Arial" w:hAnsi="Arial" w:cs="Arial"/>
          <w:b/>
          <w:i/>
          <w:sz w:val="24"/>
          <w:szCs w:val="24"/>
        </w:rPr>
        <w:t>The reduction of unwanted catches through gear innovations;</w:t>
      </w:r>
      <w:r w:rsidRPr="00667F89">
        <w:rPr>
          <w:rFonts w:ascii="Arial" w:hAnsi="Arial" w:cs="Arial"/>
          <w:sz w:val="24"/>
          <w:szCs w:val="24"/>
        </w:rPr>
        <w:t xml:space="preserve"> technical innovation trials are developed within the context of technical regulations and in cooperation with scientific institutes.</w:t>
      </w:r>
      <w:r w:rsidRPr="00667F89">
        <w:rPr>
          <w:rFonts w:ascii="Arial" w:hAnsi="Arial" w:cs="Arial"/>
          <w:color w:val="FF0000"/>
          <w:sz w:val="24"/>
          <w:szCs w:val="24"/>
        </w:rPr>
        <w:t xml:space="preserve"> </w:t>
      </w:r>
      <w:r w:rsidRPr="00667F89">
        <w:rPr>
          <w:rFonts w:ascii="Arial" w:hAnsi="Arial" w:cs="Arial"/>
          <w:sz w:val="24"/>
          <w:szCs w:val="24"/>
        </w:rPr>
        <w:t>To compensate for potential loss of revenue, financial or extra quota can be sought for those fishermen participating, for the duration of the trials.</w:t>
      </w:r>
    </w:p>
    <w:p w14:paraId="17FECF6F" w14:textId="77777777" w:rsidR="00350202" w:rsidRPr="00667F89" w:rsidRDefault="00350202" w:rsidP="00350202">
      <w:pPr>
        <w:numPr>
          <w:ilvl w:val="0"/>
          <w:numId w:val="19"/>
        </w:numPr>
        <w:suppressAutoHyphens w:val="0"/>
        <w:spacing w:line="302" w:lineRule="auto"/>
        <w:contextualSpacing/>
        <w:jc w:val="both"/>
        <w:rPr>
          <w:rFonts w:ascii="Arial" w:hAnsi="Arial" w:cs="Arial"/>
          <w:sz w:val="24"/>
          <w:szCs w:val="24"/>
        </w:rPr>
      </w:pPr>
      <w:r w:rsidRPr="00667F89">
        <w:rPr>
          <w:rFonts w:ascii="Arial" w:hAnsi="Arial" w:cs="Arial"/>
          <w:b/>
          <w:i/>
          <w:sz w:val="24"/>
          <w:szCs w:val="24"/>
        </w:rPr>
        <w:t>Research on the possibilities of spatial and temporal discard avoidance;</w:t>
      </w:r>
      <w:r w:rsidRPr="00667F89">
        <w:rPr>
          <w:rFonts w:ascii="Arial" w:hAnsi="Arial" w:cs="Arial"/>
          <w:sz w:val="24"/>
          <w:szCs w:val="24"/>
        </w:rPr>
        <w:t xml:space="preserve"> real time data sharing, between fishers, is a key element in this scenario, automated catch volume registration, location, time and (partial) video data, are shared on a catch information platform. To cooperate with science, and to be able to investigate avoidance behaviour, motivation to fish, in certain area and time, and expected catch composition (e.g. target species, discards, etc.) should be registered (in advance of fishing activity).  </w:t>
      </w:r>
    </w:p>
    <w:p w14:paraId="25688907" w14:textId="77777777" w:rsidR="00350202" w:rsidRPr="00667F89" w:rsidRDefault="00350202" w:rsidP="00350202">
      <w:pPr>
        <w:numPr>
          <w:ilvl w:val="0"/>
          <w:numId w:val="19"/>
        </w:numPr>
        <w:suppressAutoHyphens w:val="0"/>
        <w:spacing w:line="302" w:lineRule="auto"/>
        <w:contextualSpacing/>
        <w:jc w:val="both"/>
        <w:rPr>
          <w:rFonts w:ascii="Arial" w:hAnsi="Arial" w:cs="Arial"/>
          <w:sz w:val="24"/>
          <w:szCs w:val="24"/>
        </w:rPr>
      </w:pPr>
      <w:r w:rsidRPr="00667F89">
        <w:rPr>
          <w:rFonts w:ascii="Arial" w:hAnsi="Arial" w:cs="Arial"/>
          <w:b/>
          <w:i/>
          <w:sz w:val="24"/>
          <w:szCs w:val="24"/>
        </w:rPr>
        <w:t>A controlled “unrestricted” (free of specific technical measures) gear trials;</w:t>
      </w:r>
      <w:r w:rsidRPr="00667F89">
        <w:rPr>
          <w:rFonts w:ascii="Arial" w:hAnsi="Arial" w:cs="Arial"/>
          <w:sz w:val="24"/>
          <w:szCs w:val="24"/>
        </w:rPr>
        <w:t xml:space="preserve"> to allow a broad range of technical adaptations to be tested; participating fishers are obliged to provide feedback and proof of their solutions/ideas in cooperation with scientific institutes. FDF should be in place;</w:t>
      </w:r>
    </w:p>
    <w:p w14:paraId="365D91C2" w14:textId="77777777" w:rsidR="00350202" w:rsidRPr="00667F89" w:rsidRDefault="00350202" w:rsidP="00350202">
      <w:pPr>
        <w:numPr>
          <w:ilvl w:val="0"/>
          <w:numId w:val="19"/>
        </w:numPr>
        <w:suppressAutoHyphens w:val="0"/>
        <w:spacing w:line="302" w:lineRule="auto"/>
        <w:contextualSpacing/>
        <w:jc w:val="both"/>
        <w:rPr>
          <w:rFonts w:ascii="Arial" w:hAnsi="Arial" w:cs="Arial"/>
          <w:b/>
          <w:i/>
          <w:sz w:val="24"/>
          <w:szCs w:val="24"/>
        </w:rPr>
      </w:pPr>
      <w:r w:rsidRPr="00667F89">
        <w:rPr>
          <w:rFonts w:ascii="Arial" w:hAnsi="Arial" w:cs="Arial"/>
          <w:b/>
          <w:i/>
          <w:sz w:val="24"/>
          <w:szCs w:val="24"/>
        </w:rPr>
        <w:t>A research program focussed on the possibilities to better adapt minimum sizes of flatfish caught in the mixed demersal fisheries;</w:t>
      </w:r>
    </w:p>
    <w:p w14:paraId="3EAD8C81" w14:textId="77777777" w:rsidR="00350202" w:rsidRPr="00667F89" w:rsidRDefault="00350202" w:rsidP="00350202">
      <w:pPr>
        <w:numPr>
          <w:ilvl w:val="0"/>
          <w:numId w:val="19"/>
        </w:numPr>
        <w:suppressAutoHyphens w:val="0"/>
        <w:spacing w:line="302" w:lineRule="auto"/>
        <w:contextualSpacing/>
        <w:jc w:val="both"/>
        <w:rPr>
          <w:rFonts w:ascii="Arial" w:hAnsi="Arial" w:cs="Arial"/>
          <w:b/>
          <w:i/>
          <w:sz w:val="24"/>
          <w:szCs w:val="24"/>
        </w:rPr>
      </w:pPr>
      <w:r w:rsidRPr="00667F89">
        <w:rPr>
          <w:rFonts w:ascii="Arial" w:hAnsi="Arial" w:cs="Arial"/>
          <w:b/>
          <w:i/>
          <w:sz w:val="24"/>
          <w:szCs w:val="24"/>
        </w:rPr>
        <w:t>All catches of undersized plaice should be put overboard as swiftly as possible.</w:t>
      </w:r>
      <w:r>
        <w:rPr>
          <w:rFonts w:ascii="Arial" w:hAnsi="Arial" w:cs="Arial"/>
          <w:b/>
          <w:i/>
          <w:sz w:val="24"/>
          <w:szCs w:val="24"/>
        </w:rPr>
        <w:t>]</w:t>
      </w:r>
    </w:p>
    <w:p w14:paraId="22F40037" w14:textId="77777777" w:rsidR="00350202" w:rsidRPr="00667F89" w:rsidRDefault="00350202" w:rsidP="00B85037">
      <w:pPr>
        <w:spacing w:after="0"/>
        <w:jc w:val="both"/>
        <w:rPr>
          <w:rFonts w:ascii="Arial" w:hAnsi="Arial" w:cs="Arial"/>
          <w:sz w:val="24"/>
          <w:szCs w:val="24"/>
          <w:lang w:eastAsia="da-DK"/>
        </w:rPr>
      </w:pPr>
    </w:p>
    <w:p w14:paraId="05B8FF2C" w14:textId="77777777" w:rsidR="00350202" w:rsidRDefault="00350202" w:rsidP="00B85037">
      <w:pPr>
        <w:spacing w:after="0"/>
        <w:jc w:val="both"/>
        <w:rPr>
          <w:rFonts w:ascii="Arial" w:hAnsi="Arial" w:cs="Arial"/>
          <w:sz w:val="24"/>
          <w:szCs w:val="24"/>
          <w:lang w:val="en-US" w:eastAsia="da-DK"/>
        </w:rPr>
      </w:pPr>
    </w:p>
    <w:p w14:paraId="2521EF83" w14:textId="77777777" w:rsidR="004E2B94" w:rsidRDefault="004E2B94" w:rsidP="00B85037">
      <w:pPr>
        <w:spacing w:after="0"/>
        <w:jc w:val="both"/>
        <w:rPr>
          <w:rFonts w:ascii="Arial" w:hAnsi="Arial" w:cs="Arial"/>
          <w:sz w:val="24"/>
          <w:szCs w:val="24"/>
          <w:lang w:val="en-US" w:eastAsia="da-DK"/>
        </w:rPr>
      </w:pPr>
    </w:p>
    <w:p w14:paraId="21EE34BB" w14:textId="77777777" w:rsidR="008B2247" w:rsidRDefault="001D3EAA" w:rsidP="008B2247">
      <w:pPr>
        <w:spacing w:after="120"/>
        <w:jc w:val="both"/>
        <w:rPr>
          <w:rFonts w:ascii="Arial" w:hAnsi="Arial" w:cs="Arial"/>
          <w:sz w:val="24"/>
          <w:szCs w:val="24"/>
          <w:lang w:val="en-US"/>
        </w:rPr>
      </w:pPr>
      <w:r>
        <w:rPr>
          <w:rFonts w:ascii="Arial" w:hAnsi="Arial" w:cs="Arial"/>
          <w:b/>
          <w:sz w:val="24"/>
          <w:szCs w:val="24"/>
          <w:lang w:eastAsia="da-DK"/>
        </w:rPr>
        <w:lastRenderedPageBreak/>
        <w:t>5</w:t>
      </w:r>
      <w:r w:rsidR="008B2247">
        <w:rPr>
          <w:rFonts w:ascii="Arial" w:hAnsi="Arial" w:cs="Arial"/>
          <w:b/>
          <w:sz w:val="24"/>
          <w:szCs w:val="24"/>
          <w:lang w:eastAsia="da-DK"/>
        </w:rPr>
        <w:t>.2. De minimis</w:t>
      </w:r>
    </w:p>
    <w:p w14:paraId="4A69AFFE"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 xml:space="preserve">The Scheveningen Group recommends the following exemptions for reason of </w:t>
      </w:r>
      <w:r>
        <w:rPr>
          <w:rFonts w:ascii="Arial" w:hAnsi="Arial" w:cs="Arial"/>
          <w:i/>
          <w:sz w:val="24"/>
          <w:szCs w:val="24"/>
          <w:lang w:val="en-US" w:eastAsia="da-DK"/>
        </w:rPr>
        <w:t>de minimis</w:t>
      </w:r>
      <w:r>
        <w:rPr>
          <w:rFonts w:ascii="Arial" w:hAnsi="Arial" w:cs="Arial"/>
          <w:sz w:val="24"/>
          <w:szCs w:val="24"/>
          <w:lang w:val="en-US" w:eastAsia="da-DK"/>
        </w:rPr>
        <w:t xml:space="preserve">. </w:t>
      </w:r>
    </w:p>
    <w:p w14:paraId="539176BE" w14:textId="77777777" w:rsidR="008B2247" w:rsidRDefault="008B2247" w:rsidP="008B2247">
      <w:pPr>
        <w:spacing w:after="0"/>
        <w:jc w:val="both"/>
        <w:rPr>
          <w:rFonts w:ascii="Arial" w:hAnsi="Arial" w:cs="Arial"/>
          <w:sz w:val="24"/>
          <w:szCs w:val="24"/>
          <w:lang w:val="en-US" w:eastAsia="da-DK"/>
        </w:rPr>
      </w:pPr>
    </w:p>
    <w:p w14:paraId="0E853E34" w14:textId="77777777" w:rsidR="008B2247" w:rsidRDefault="008B2247" w:rsidP="008B2247">
      <w:pPr>
        <w:spacing w:after="0"/>
        <w:jc w:val="both"/>
        <w:rPr>
          <w:rFonts w:ascii="Arial" w:hAnsi="Arial" w:cs="Arial"/>
          <w:sz w:val="24"/>
          <w:szCs w:val="24"/>
          <w:lang w:val="en-US"/>
        </w:rPr>
      </w:pPr>
      <w:r>
        <w:rPr>
          <w:rFonts w:ascii="Arial" w:hAnsi="Arial" w:cs="Arial"/>
          <w:sz w:val="24"/>
          <w:szCs w:val="24"/>
          <w:lang w:val="en-US"/>
        </w:rPr>
        <w:t xml:space="preserve">The supporting evidence is included in </w:t>
      </w:r>
      <w:r w:rsidRPr="00115589">
        <w:rPr>
          <w:rFonts w:ascii="Arial" w:hAnsi="Arial" w:cs="Arial"/>
          <w:sz w:val="24"/>
          <w:szCs w:val="24"/>
          <w:highlight w:val="yellow"/>
          <w:lang w:val="en-US"/>
        </w:rPr>
        <w:t xml:space="preserve">annexes D </w:t>
      </w:r>
      <w:r w:rsidRPr="00115589">
        <w:rPr>
          <w:rFonts w:ascii="Arial" w:hAnsi="Arial"/>
          <w:sz w:val="24"/>
          <w:highlight w:val="yellow"/>
          <w:lang w:val="en-US"/>
        </w:rPr>
        <w:t>to H.</w:t>
      </w:r>
    </w:p>
    <w:p w14:paraId="28B008F0" w14:textId="77777777" w:rsidR="008B2247" w:rsidRDefault="008B2247" w:rsidP="008B2247">
      <w:pPr>
        <w:spacing w:after="0"/>
        <w:jc w:val="both"/>
        <w:rPr>
          <w:rFonts w:ascii="Arial" w:hAnsi="Arial" w:cs="Arial"/>
          <w:sz w:val="24"/>
          <w:szCs w:val="24"/>
          <w:lang w:val="en-US"/>
        </w:rPr>
      </w:pPr>
    </w:p>
    <w:p w14:paraId="0453B3EF" w14:textId="77777777" w:rsidR="00186300"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These exemptions will be examined and reviewed where appropriate with the objective of reducing and, over time, phasing out these provisions where possible. In reviewing, the Scheveningen group will take into account</w:t>
      </w:r>
      <w:r>
        <w:rPr>
          <w:sz w:val="24"/>
          <w:szCs w:val="24"/>
          <w:lang w:val="en-US"/>
        </w:rPr>
        <w:t xml:space="preserve"> </w:t>
      </w:r>
      <w:r>
        <w:rPr>
          <w:rFonts w:ascii="Arial" w:hAnsi="Arial" w:cs="Arial"/>
          <w:sz w:val="24"/>
          <w:szCs w:val="24"/>
        </w:rPr>
        <w:t>experience in the fisheries and the results from scientific and technical trials</w:t>
      </w:r>
      <w:r>
        <w:rPr>
          <w:rFonts w:ascii="Arial" w:hAnsi="Arial" w:cs="Arial"/>
          <w:sz w:val="24"/>
          <w:szCs w:val="24"/>
          <w:lang w:val="en-US" w:eastAsia="da-DK"/>
        </w:rPr>
        <w:t>.</w:t>
      </w:r>
    </w:p>
    <w:p w14:paraId="1A2A9C03"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 xml:space="preserve"> </w:t>
      </w:r>
    </w:p>
    <w:p w14:paraId="6FAFDDCD" w14:textId="77777777" w:rsidR="00186300" w:rsidRDefault="00186300" w:rsidP="00186300">
      <w:pPr>
        <w:spacing w:after="0"/>
        <w:jc w:val="both"/>
        <w:rPr>
          <w:rFonts w:ascii="Arial" w:hAnsi="Arial" w:cs="Arial"/>
          <w:i/>
          <w:sz w:val="24"/>
          <w:szCs w:val="24"/>
          <w:lang w:val="en-US" w:eastAsia="da-DK"/>
        </w:rPr>
      </w:pPr>
      <w:r>
        <w:rPr>
          <w:rFonts w:ascii="Arial" w:hAnsi="Arial" w:cs="Arial"/>
          <w:sz w:val="24"/>
          <w:szCs w:val="24"/>
          <w:lang w:val="en-US" w:eastAsia="da-DK"/>
        </w:rPr>
        <w:t xml:space="preserve">When taking into account the potential de minimis volumes in the process of establishing fishing possibilities, the potential quantities needs to be rightly reflected. In this exercise, it should be possible to distinguish the part of the fleet/fishery that is covered by the exemption, as well as the catch that the gear in question accounts for. That could for instance be done through the use of separate gear codes (at national or EU-level). Furthermore, for combined de minimis exemptions the quantity representing the total de minimis percentage need to be divided among the exempted species on the basis of the </w:t>
      </w:r>
      <w:r w:rsidR="00905515">
        <w:rPr>
          <w:rFonts w:ascii="Arial" w:hAnsi="Arial" w:cs="Arial"/>
          <w:sz w:val="24"/>
          <w:szCs w:val="24"/>
          <w:lang w:val="en-US" w:eastAsia="da-DK"/>
        </w:rPr>
        <w:t xml:space="preserve">discard </w:t>
      </w:r>
      <w:r>
        <w:rPr>
          <w:rFonts w:ascii="Arial" w:hAnsi="Arial" w:cs="Arial"/>
          <w:sz w:val="24"/>
          <w:szCs w:val="24"/>
          <w:lang w:val="en-US" w:eastAsia="da-DK"/>
        </w:rPr>
        <w:t>composition in the fishery concerned.</w:t>
      </w:r>
    </w:p>
    <w:p w14:paraId="48DD02F3" w14:textId="77777777" w:rsidR="008B2247" w:rsidRDefault="008B2247" w:rsidP="008B2247">
      <w:pPr>
        <w:spacing w:after="0"/>
        <w:jc w:val="both"/>
        <w:rPr>
          <w:rFonts w:ascii="Arial" w:hAnsi="Arial" w:cs="Arial"/>
          <w:sz w:val="24"/>
          <w:szCs w:val="24"/>
          <w:lang w:val="en-US" w:eastAsia="da-DK"/>
        </w:rPr>
      </w:pPr>
    </w:p>
    <w:p w14:paraId="61C6F952" w14:textId="77777777" w:rsidR="008B2247" w:rsidRPr="00115589" w:rsidRDefault="008B2247" w:rsidP="00B85037">
      <w:pPr>
        <w:spacing w:after="0"/>
        <w:jc w:val="both"/>
        <w:rPr>
          <w:rFonts w:ascii="Arial" w:hAnsi="Arial" w:cs="Arial"/>
          <w:sz w:val="24"/>
          <w:szCs w:val="24"/>
          <w:lang w:eastAsia="da-DK"/>
        </w:rPr>
      </w:pPr>
    </w:p>
    <w:p w14:paraId="29579ED9" w14:textId="77777777" w:rsidR="00426347" w:rsidRDefault="00426347">
      <w:pPr>
        <w:spacing w:after="0"/>
        <w:jc w:val="both"/>
        <w:rPr>
          <w:rFonts w:ascii="Arial" w:hAnsi="Arial" w:cs="Arial"/>
          <w:color w:val="000000"/>
          <w:sz w:val="24"/>
          <w:szCs w:val="24"/>
          <w:lang w:val="en-US"/>
        </w:rPr>
      </w:pPr>
    </w:p>
    <w:p w14:paraId="2175BF6E" w14:textId="77777777" w:rsidR="00426347" w:rsidRDefault="001D3EAA" w:rsidP="00426347">
      <w:pPr>
        <w:spacing w:after="0"/>
        <w:jc w:val="both"/>
        <w:rPr>
          <w:rFonts w:ascii="Arial" w:hAnsi="Arial" w:cs="Arial"/>
          <w:b/>
          <w:sz w:val="24"/>
          <w:szCs w:val="24"/>
          <w:lang w:val="en-US" w:eastAsia="da-DK"/>
        </w:rPr>
      </w:pPr>
      <w:r>
        <w:rPr>
          <w:rFonts w:ascii="Arial" w:hAnsi="Arial" w:cs="Arial"/>
          <w:b/>
          <w:sz w:val="24"/>
          <w:szCs w:val="24"/>
          <w:lang w:val="en-US" w:eastAsia="da-DK"/>
        </w:rPr>
        <w:t>5</w:t>
      </w:r>
      <w:r w:rsidR="00426347" w:rsidRPr="006817B4">
        <w:rPr>
          <w:rFonts w:ascii="Arial" w:hAnsi="Arial" w:cs="Arial"/>
          <w:b/>
          <w:sz w:val="24"/>
          <w:szCs w:val="24"/>
          <w:lang w:val="en-US" w:eastAsia="da-DK"/>
        </w:rPr>
        <w:t>.2.1. Fish bycatch caught in Nephrops targeted trawl fishery</w:t>
      </w:r>
    </w:p>
    <w:p w14:paraId="3D3D9536" w14:textId="77777777" w:rsidR="00D25841" w:rsidRDefault="00D25841" w:rsidP="00426347">
      <w:pPr>
        <w:spacing w:after="0"/>
        <w:jc w:val="both"/>
        <w:rPr>
          <w:rFonts w:ascii="Arial" w:hAnsi="Arial" w:cs="Arial"/>
          <w:b/>
          <w:sz w:val="24"/>
          <w:szCs w:val="24"/>
          <w:lang w:val="en-US" w:eastAsia="da-DK"/>
        </w:rPr>
      </w:pPr>
    </w:p>
    <w:p w14:paraId="7E91FF92"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On the basis of scientific background and rationale provided in Annex D the Scheveningen group recommends that by way of derogation from Article 15(1) of Regulation (EU) no 1380/2013, the following catches below MCRS may be discarded.</w:t>
      </w:r>
    </w:p>
    <w:p w14:paraId="420684C4" w14:textId="77777777" w:rsidR="008B2247" w:rsidRDefault="008B2247" w:rsidP="008B2247">
      <w:pPr>
        <w:spacing w:after="0"/>
        <w:jc w:val="both"/>
        <w:rPr>
          <w:rFonts w:ascii="Arial" w:hAnsi="Arial" w:cs="Arial"/>
          <w:sz w:val="24"/>
          <w:szCs w:val="24"/>
          <w:lang w:val="en-US" w:eastAsia="da-DK"/>
        </w:rPr>
      </w:pPr>
    </w:p>
    <w:p w14:paraId="0F202F71"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 xml:space="preserve">For  common sole, haddock, whiting, cod, saithe and hake </w:t>
      </w:r>
      <w:r>
        <w:rPr>
          <w:rFonts w:ascii="Arial" w:hAnsi="Arial"/>
          <w:sz w:val="24"/>
          <w:lang w:val="en-US"/>
        </w:rPr>
        <w:t xml:space="preserve">below MCRS </w:t>
      </w:r>
      <w:r>
        <w:rPr>
          <w:rFonts w:ascii="Arial" w:hAnsi="Arial" w:cs="Arial"/>
          <w:sz w:val="24"/>
          <w:szCs w:val="24"/>
          <w:lang w:val="en-US" w:eastAsia="da-DK"/>
        </w:rPr>
        <w:t xml:space="preserve">combined, </w:t>
      </w:r>
      <w:r>
        <w:rPr>
          <w:rFonts w:ascii="Arial" w:hAnsi="Arial"/>
          <w:sz w:val="24"/>
          <w:lang w:val="en-US"/>
        </w:rPr>
        <w:t xml:space="preserve">up to a maximum of 4 % of the total annual catches of </w:t>
      </w:r>
      <w:r>
        <w:rPr>
          <w:rFonts w:ascii="Arial" w:hAnsi="Arial" w:cs="Arial"/>
          <w:i/>
          <w:sz w:val="24"/>
          <w:szCs w:val="24"/>
          <w:lang w:val="en-US" w:eastAsia="da-DK"/>
        </w:rPr>
        <w:t>Nephrops</w:t>
      </w:r>
      <w:r>
        <w:rPr>
          <w:rFonts w:ascii="Arial" w:hAnsi="Arial"/>
          <w:sz w:val="24"/>
          <w:lang w:val="en-US"/>
        </w:rPr>
        <w:t>, common sole, haddock,</w:t>
      </w:r>
      <w:r>
        <w:rPr>
          <w:rFonts w:ascii="Arial" w:hAnsi="Arial" w:cs="Arial"/>
          <w:sz w:val="24"/>
          <w:szCs w:val="24"/>
          <w:lang w:val="en-US" w:eastAsia="da-DK"/>
        </w:rPr>
        <w:t xml:space="preserve"> </w:t>
      </w:r>
      <w:r>
        <w:rPr>
          <w:rFonts w:ascii="Arial" w:hAnsi="Arial"/>
          <w:sz w:val="24"/>
          <w:lang w:val="en-US"/>
        </w:rPr>
        <w:t>whiting, Northern prawn, cod, saithe and hake</w:t>
      </w:r>
      <w:r>
        <w:rPr>
          <w:rFonts w:ascii="Arial" w:hAnsi="Arial" w:cs="Arial"/>
          <w:sz w:val="24"/>
          <w:szCs w:val="24"/>
          <w:lang w:val="en-US" w:eastAsia="da-DK"/>
        </w:rPr>
        <w:t xml:space="preserve"> in the fishery for </w:t>
      </w:r>
      <w:r>
        <w:rPr>
          <w:rFonts w:ascii="Arial" w:hAnsi="Arial" w:cs="Arial"/>
          <w:i/>
          <w:sz w:val="24"/>
          <w:szCs w:val="24"/>
          <w:lang w:val="en-US" w:eastAsia="da-DK"/>
        </w:rPr>
        <w:t>Nephrops</w:t>
      </w:r>
      <w:r>
        <w:rPr>
          <w:rFonts w:ascii="Arial" w:hAnsi="Arial" w:cs="Arial"/>
          <w:sz w:val="24"/>
          <w:szCs w:val="24"/>
          <w:lang w:val="en-US" w:eastAsia="da-DK"/>
        </w:rPr>
        <w:t xml:space="preserve"> conducted with bottom trawls (OTB, TBN) with a mesh size of at least 70 mm equipped with a species selective grid with bar spacing of maximum 35 mm in ICES area </w:t>
      </w:r>
      <w:r w:rsidR="00377252">
        <w:rPr>
          <w:rFonts w:ascii="Arial" w:hAnsi="Arial" w:cs="Arial"/>
          <w:sz w:val="24"/>
          <w:szCs w:val="24"/>
          <w:lang w:val="en-US" w:eastAsia="da-DK"/>
        </w:rPr>
        <w:t>3</w:t>
      </w:r>
      <w:r>
        <w:rPr>
          <w:rFonts w:ascii="Arial" w:hAnsi="Arial" w:cs="Arial"/>
          <w:sz w:val="24"/>
          <w:szCs w:val="24"/>
          <w:lang w:val="en-US" w:eastAsia="da-DK"/>
        </w:rPr>
        <w:t xml:space="preserve">a, </w:t>
      </w:r>
    </w:p>
    <w:p w14:paraId="60C8CC87" w14:textId="77777777" w:rsidR="008B2247" w:rsidRDefault="008B2247" w:rsidP="008B2247">
      <w:pPr>
        <w:spacing w:after="0"/>
        <w:jc w:val="both"/>
        <w:rPr>
          <w:rFonts w:ascii="Arial" w:hAnsi="Arial" w:cs="Arial"/>
          <w:sz w:val="24"/>
          <w:szCs w:val="24"/>
          <w:lang w:val="en-US" w:eastAsia="da-DK"/>
        </w:rPr>
      </w:pPr>
    </w:p>
    <w:p w14:paraId="125B4604" w14:textId="77777777" w:rsidR="008B2247" w:rsidRDefault="008B2247" w:rsidP="008B2247">
      <w:pPr>
        <w:spacing w:after="0"/>
        <w:jc w:val="both"/>
        <w:rPr>
          <w:rFonts w:ascii="Arial" w:hAnsi="Arial"/>
          <w:sz w:val="24"/>
          <w:highlight w:val="yellow"/>
          <w:lang w:val="en-US"/>
        </w:rPr>
      </w:pPr>
      <w:r>
        <w:rPr>
          <w:rFonts w:ascii="Arial" w:hAnsi="Arial" w:cs="Arial"/>
          <w:sz w:val="24"/>
          <w:szCs w:val="24"/>
          <w:lang w:val="en-US" w:eastAsia="da-DK"/>
        </w:rPr>
        <w:t xml:space="preserve">The request for an exemption for de minimis is based on article 15(5)(c)(i), due to difficulties to further increase the highly selective properties of the gear concerned. The species in question for de minimis represent small but unavoidable by-catches. As </w:t>
      </w:r>
      <w:r>
        <w:rPr>
          <w:rFonts w:ascii="Arial" w:hAnsi="Arial" w:cs="Arial"/>
          <w:i/>
          <w:sz w:val="24"/>
          <w:szCs w:val="24"/>
          <w:lang w:val="en-US" w:eastAsia="da-DK"/>
        </w:rPr>
        <w:t>Nephrops</w:t>
      </w:r>
      <w:r>
        <w:rPr>
          <w:rFonts w:ascii="Arial" w:hAnsi="Arial" w:cs="Arial"/>
          <w:sz w:val="24"/>
          <w:szCs w:val="24"/>
          <w:lang w:val="en-US" w:eastAsia="da-DK"/>
        </w:rPr>
        <w:t xml:space="preserve"> is the only income for users of this gear, they are particularly vulnerable for the potential losses an increase in selectivity would risk to cause.</w:t>
      </w:r>
    </w:p>
    <w:p w14:paraId="5299BB4D" w14:textId="77777777" w:rsidR="008B2247" w:rsidRDefault="008B2247" w:rsidP="008B2247">
      <w:pPr>
        <w:spacing w:after="0"/>
        <w:jc w:val="both"/>
        <w:rPr>
          <w:rFonts w:ascii="Arial" w:hAnsi="Arial" w:cs="Arial"/>
          <w:sz w:val="24"/>
          <w:szCs w:val="24"/>
          <w:lang w:val="en-US" w:eastAsia="da-DK"/>
        </w:rPr>
      </w:pPr>
    </w:p>
    <w:p w14:paraId="6EB36D7C"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 xml:space="preserve">A de minimis exemption of 4% for haddock, sole, whiting, cod, saithe and hake in 2018 would correspond to total quantities of </w:t>
      </w:r>
      <w:r w:rsidR="00186300">
        <w:rPr>
          <w:rFonts w:ascii="Arial" w:hAnsi="Arial" w:cs="Arial"/>
          <w:sz w:val="24"/>
          <w:szCs w:val="24"/>
          <w:lang w:val="en-US" w:eastAsia="da-DK"/>
        </w:rPr>
        <w:t>50.6</w:t>
      </w:r>
      <w:r>
        <w:rPr>
          <w:rFonts w:ascii="Arial" w:hAnsi="Arial" w:cs="Arial"/>
          <w:sz w:val="24"/>
          <w:szCs w:val="24"/>
          <w:lang w:val="en-US" w:eastAsia="da-DK"/>
        </w:rPr>
        <w:t xml:space="preserve"> t (based on a 2010-2015 baseline of discarded and caught quantities </w:t>
      </w:r>
      <w:r w:rsidR="00186300">
        <w:rPr>
          <w:rFonts w:ascii="Arial" w:hAnsi="Arial" w:cs="Arial"/>
          <w:sz w:val="24"/>
          <w:szCs w:val="24"/>
          <w:lang w:val="en-US" w:eastAsia="da-DK"/>
        </w:rPr>
        <w:t xml:space="preserve">in the fishery </w:t>
      </w:r>
      <w:r>
        <w:rPr>
          <w:rFonts w:ascii="Arial" w:hAnsi="Arial" w:cs="Arial"/>
          <w:sz w:val="24"/>
          <w:szCs w:val="24"/>
          <w:lang w:val="en-US" w:eastAsia="da-DK"/>
        </w:rPr>
        <w:t xml:space="preserve">for the species subject to the landing obligation- (see annex </w:t>
      </w:r>
      <w:r>
        <w:rPr>
          <w:rFonts w:ascii="Arial" w:hAnsi="Arial" w:cs="Arial"/>
          <w:sz w:val="24"/>
          <w:szCs w:val="24"/>
          <w:lang w:val="en-US" w:eastAsia="da-DK"/>
        </w:rPr>
        <w:lastRenderedPageBreak/>
        <w:t>D] for specifications). Per species</w:t>
      </w:r>
      <w:r w:rsidR="00186300">
        <w:rPr>
          <w:rFonts w:ascii="Arial" w:hAnsi="Arial" w:cs="Arial"/>
          <w:sz w:val="24"/>
          <w:szCs w:val="24"/>
          <w:lang w:val="en-US" w:eastAsia="da-DK"/>
        </w:rPr>
        <w:t xml:space="preserve">, the combined de minimis of 4% </w:t>
      </w:r>
      <w:r>
        <w:rPr>
          <w:rFonts w:ascii="Arial" w:hAnsi="Arial" w:cs="Arial"/>
          <w:sz w:val="24"/>
          <w:szCs w:val="24"/>
          <w:lang w:val="en-US" w:eastAsia="da-DK"/>
        </w:rPr>
        <w:t xml:space="preserve"> would mean approximately 4.</w:t>
      </w:r>
      <w:r w:rsidR="00186300">
        <w:rPr>
          <w:rFonts w:ascii="Arial" w:hAnsi="Arial" w:cs="Arial"/>
          <w:sz w:val="24"/>
          <w:szCs w:val="24"/>
          <w:lang w:val="en-US" w:eastAsia="da-DK"/>
        </w:rPr>
        <w:t>5</w:t>
      </w:r>
      <w:r>
        <w:rPr>
          <w:rFonts w:ascii="Arial" w:hAnsi="Arial" w:cs="Arial"/>
          <w:sz w:val="24"/>
          <w:szCs w:val="24"/>
          <w:lang w:val="en-US" w:eastAsia="da-DK"/>
        </w:rPr>
        <w:t xml:space="preserve"> t of haddock, 0.</w:t>
      </w:r>
      <w:r w:rsidR="00186300">
        <w:rPr>
          <w:rFonts w:ascii="Arial" w:hAnsi="Arial" w:cs="Arial"/>
          <w:sz w:val="24"/>
          <w:szCs w:val="24"/>
          <w:lang w:val="en-US" w:eastAsia="da-DK"/>
        </w:rPr>
        <w:t>6</w:t>
      </w:r>
      <w:r>
        <w:rPr>
          <w:rFonts w:ascii="Arial" w:hAnsi="Arial" w:cs="Arial"/>
          <w:sz w:val="24"/>
          <w:szCs w:val="24"/>
          <w:lang w:val="en-US" w:eastAsia="da-DK"/>
        </w:rPr>
        <w:t xml:space="preserve"> t of sole, 1</w:t>
      </w:r>
      <w:r w:rsidR="00186300">
        <w:rPr>
          <w:rFonts w:ascii="Arial" w:hAnsi="Arial" w:cs="Arial"/>
          <w:sz w:val="24"/>
          <w:szCs w:val="24"/>
          <w:lang w:val="en-US" w:eastAsia="da-DK"/>
        </w:rPr>
        <w:t>1</w:t>
      </w:r>
      <w:r>
        <w:rPr>
          <w:rFonts w:ascii="Arial" w:hAnsi="Arial" w:cs="Arial"/>
          <w:sz w:val="24"/>
          <w:szCs w:val="24"/>
          <w:lang w:val="en-US" w:eastAsia="da-DK"/>
        </w:rPr>
        <w:t>.2t of whiting, 2</w:t>
      </w:r>
      <w:r w:rsidR="00186300">
        <w:rPr>
          <w:rFonts w:ascii="Arial" w:hAnsi="Arial" w:cs="Arial"/>
          <w:sz w:val="24"/>
          <w:szCs w:val="24"/>
          <w:lang w:val="en-US" w:eastAsia="da-DK"/>
        </w:rPr>
        <w:t>5.3</w:t>
      </w:r>
      <w:r>
        <w:rPr>
          <w:rFonts w:ascii="Arial" w:hAnsi="Arial" w:cs="Arial"/>
          <w:sz w:val="24"/>
          <w:szCs w:val="24"/>
          <w:lang w:val="en-US" w:eastAsia="da-DK"/>
        </w:rPr>
        <w:t xml:space="preserve"> t of cod</w:t>
      </w:r>
      <w:r w:rsidR="00186300">
        <w:rPr>
          <w:rFonts w:ascii="Arial" w:hAnsi="Arial" w:cs="Arial"/>
          <w:sz w:val="24"/>
          <w:szCs w:val="24"/>
          <w:lang w:val="en-US" w:eastAsia="da-DK"/>
        </w:rPr>
        <w:t xml:space="preserve">, </w:t>
      </w:r>
      <w:r>
        <w:rPr>
          <w:rFonts w:ascii="Arial" w:hAnsi="Arial" w:cs="Arial"/>
          <w:sz w:val="24"/>
          <w:szCs w:val="24"/>
          <w:lang w:val="en-US" w:eastAsia="da-DK"/>
        </w:rPr>
        <w:t xml:space="preserve"> 0.</w:t>
      </w:r>
      <w:r w:rsidR="00186300">
        <w:rPr>
          <w:rFonts w:ascii="Arial" w:hAnsi="Arial" w:cs="Arial"/>
          <w:sz w:val="24"/>
          <w:szCs w:val="24"/>
          <w:lang w:val="en-US" w:eastAsia="da-DK"/>
        </w:rPr>
        <w:t>3</w:t>
      </w:r>
      <w:r>
        <w:rPr>
          <w:rFonts w:ascii="Arial" w:hAnsi="Arial" w:cs="Arial"/>
          <w:sz w:val="24"/>
          <w:szCs w:val="24"/>
          <w:lang w:val="en-US" w:eastAsia="da-DK"/>
        </w:rPr>
        <w:t>4 t of saithe</w:t>
      </w:r>
      <w:r w:rsidR="00186300">
        <w:rPr>
          <w:rFonts w:ascii="Arial" w:hAnsi="Arial" w:cs="Arial"/>
          <w:sz w:val="24"/>
          <w:szCs w:val="24"/>
          <w:lang w:val="en-US" w:eastAsia="da-DK"/>
        </w:rPr>
        <w:t xml:space="preserve"> and 8.8 t of hake</w:t>
      </w:r>
      <w:r>
        <w:rPr>
          <w:rFonts w:ascii="Arial" w:hAnsi="Arial" w:cs="Arial"/>
          <w:sz w:val="24"/>
          <w:szCs w:val="24"/>
          <w:lang w:val="en-US" w:eastAsia="da-DK"/>
        </w:rPr>
        <w:t xml:space="preserve"> in 201</w:t>
      </w:r>
      <w:r w:rsidR="00186300">
        <w:rPr>
          <w:rFonts w:ascii="Arial" w:hAnsi="Arial" w:cs="Arial"/>
          <w:sz w:val="24"/>
          <w:szCs w:val="24"/>
          <w:lang w:val="en-US" w:eastAsia="da-DK"/>
        </w:rPr>
        <w:t xml:space="preserve">9 </w:t>
      </w:r>
      <w:r w:rsidR="00186300" w:rsidRPr="00A93CF4">
        <w:rPr>
          <w:rFonts w:ascii="Arial" w:hAnsi="Arial" w:cs="Arial"/>
          <w:sz w:val="24"/>
          <w:szCs w:val="24"/>
          <w:highlight w:val="yellow"/>
          <w:lang w:val="en-US" w:eastAsia="da-DK"/>
        </w:rPr>
        <w:t>(table [x])</w:t>
      </w:r>
      <w:r w:rsidRPr="00A93CF4">
        <w:rPr>
          <w:rFonts w:ascii="Arial" w:hAnsi="Arial" w:cs="Arial"/>
          <w:sz w:val="24"/>
          <w:szCs w:val="24"/>
          <w:highlight w:val="yellow"/>
          <w:lang w:val="en-US" w:eastAsia="da-DK"/>
        </w:rPr>
        <w:t>.</w:t>
      </w:r>
    </w:p>
    <w:p w14:paraId="747C1931" w14:textId="77777777" w:rsidR="008B2247" w:rsidRDefault="008B2247" w:rsidP="008B2247">
      <w:pPr>
        <w:spacing w:after="0"/>
        <w:jc w:val="both"/>
        <w:rPr>
          <w:rFonts w:ascii="Arial" w:hAnsi="Arial" w:cs="Arial"/>
          <w:sz w:val="24"/>
          <w:szCs w:val="24"/>
          <w:lang w:val="en-US" w:eastAsia="da-DK"/>
        </w:rPr>
      </w:pPr>
    </w:p>
    <w:p w14:paraId="57DF6369" w14:textId="77777777" w:rsidR="008B2247" w:rsidRDefault="008B2247" w:rsidP="008B2247">
      <w:pPr>
        <w:spacing w:after="0"/>
        <w:jc w:val="both"/>
        <w:rPr>
          <w:rFonts w:ascii="Arial" w:hAnsi="Arial" w:cs="Arial"/>
          <w:color w:val="000000"/>
          <w:sz w:val="24"/>
          <w:szCs w:val="24"/>
          <w:lang w:val="en-US"/>
        </w:rPr>
      </w:pPr>
      <w:r>
        <w:rPr>
          <w:rFonts w:ascii="Arial" w:hAnsi="Arial" w:cs="Arial"/>
          <w:color w:val="000000"/>
          <w:sz w:val="24"/>
          <w:szCs w:val="24"/>
          <w:lang w:val="en-US"/>
        </w:rPr>
        <w:t>The exemption, was evaluated by STECF in 2015 and is included in the current delegated act (Regulation (EU) no 45/2018, article 7(d)). However, due to phasing of additional species into the landing obligation 2019, the Scheveningen group recommends to revise the exemption. The scientific background is provided in Annex D.</w:t>
      </w:r>
    </w:p>
    <w:p w14:paraId="2FF5A1AA" w14:textId="77777777" w:rsidR="00186300" w:rsidRDefault="00186300" w:rsidP="00186300">
      <w:pPr>
        <w:spacing w:after="0"/>
        <w:jc w:val="both"/>
        <w:rPr>
          <w:rFonts w:ascii="Arial" w:hAnsi="Arial" w:cs="Arial"/>
          <w:color w:val="000000"/>
          <w:sz w:val="24"/>
          <w:szCs w:val="24"/>
          <w:lang w:val="en-US"/>
        </w:rPr>
      </w:pPr>
    </w:p>
    <w:p w14:paraId="7D47CD85" w14:textId="77777777" w:rsidR="00186300" w:rsidRPr="00A93CF4" w:rsidRDefault="00186300" w:rsidP="00186300">
      <w:pPr>
        <w:spacing w:after="0" w:line="280" w:lineRule="atLeast"/>
        <w:rPr>
          <w:rFonts w:ascii="Arial" w:hAnsi="Arial" w:cs="Arial"/>
          <w:sz w:val="24"/>
          <w:szCs w:val="24"/>
        </w:rPr>
      </w:pPr>
      <w:r w:rsidRPr="00A93CF4">
        <w:rPr>
          <w:rFonts w:ascii="Arial" w:hAnsi="Arial" w:cs="Arial"/>
          <w:sz w:val="24"/>
          <w:szCs w:val="24"/>
        </w:rPr>
        <w:t xml:space="preserve">In </w:t>
      </w:r>
      <w:r w:rsidRPr="00A93CF4">
        <w:rPr>
          <w:rFonts w:ascii="Arial" w:hAnsi="Arial" w:cs="Arial"/>
          <w:sz w:val="24"/>
          <w:szCs w:val="24"/>
          <w:highlight w:val="yellow"/>
        </w:rPr>
        <w:t>Table X</w:t>
      </w:r>
      <w:r w:rsidRPr="00A93CF4">
        <w:rPr>
          <w:rFonts w:ascii="Arial" w:hAnsi="Arial" w:cs="Arial"/>
          <w:sz w:val="24"/>
          <w:szCs w:val="24"/>
        </w:rPr>
        <w:t xml:space="preserve"> all relevant information is summarised in accordance with the template proposed by STECF (EWG 16-06 report).</w:t>
      </w:r>
    </w:p>
    <w:p w14:paraId="46A4748E" w14:textId="77777777" w:rsidR="00186300" w:rsidRPr="00A93CF4" w:rsidRDefault="00186300" w:rsidP="00186300">
      <w:pPr>
        <w:spacing w:after="0" w:line="280" w:lineRule="atLeast"/>
        <w:rPr>
          <w:rFonts w:ascii="Arial" w:hAnsi="Arial" w:cs="Arial"/>
          <w:sz w:val="24"/>
          <w:szCs w:val="24"/>
        </w:rPr>
      </w:pPr>
    </w:p>
    <w:p w14:paraId="2E185490" w14:textId="77777777" w:rsidR="00186300" w:rsidRPr="00A93CF4" w:rsidRDefault="00186300" w:rsidP="00186300">
      <w:pPr>
        <w:spacing w:after="0" w:line="280" w:lineRule="atLeast"/>
        <w:rPr>
          <w:rFonts w:ascii="Arial" w:hAnsi="Arial" w:cs="Arial"/>
          <w:sz w:val="24"/>
          <w:szCs w:val="24"/>
        </w:rPr>
      </w:pPr>
      <w:r w:rsidRPr="00A93CF4">
        <w:rPr>
          <w:rFonts w:ascii="Arial" w:hAnsi="Arial" w:cs="Arial"/>
          <w:sz w:val="24"/>
          <w:szCs w:val="24"/>
          <w:highlight w:val="yellow"/>
        </w:rPr>
        <w:t>Table X</w:t>
      </w:r>
      <w:r w:rsidRPr="00A93CF4">
        <w:rPr>
          <w:rFonts w:ascii="Arial" w:hAnsi="Arial" w:cs="Arial"/>
          <w:sz w:val="24"/>
          <w:szCs w:val="24"/>
        </w:rPr>
        <w:t xml:space="preserve">. Summary of information for the proposed 4% de minimis exemptions for certain fish by-catch species in the IIIa </w:t>
      </w:r>
      <w:r w:rsidRPr="00A93CF4">
        <w:rPr>
          <w:rFonts w:ascii="Arial" w:hAnsi="Arial" w:cs="Arial"/>
          <w:i/>
          <w:sz w:val="24"/>
          <w:szCs w:val="24"/>
        </w:rPr>
        <w:t>Nephrops</w:t>
      </w:r>
      <w:r w:rsidRPr="00A93CF4">
        <w:rPr>
          <w:rFonts w:ascii="Arial" w:hAnsi="Arial" w:cs="Arial"/>
          <w:sz w:val="24"/>
          <w:szCs w:val="24"/>
        </w:rPr>
        <w:t xml:space="preserve"> grid trawl fishery. Cod is also presented for Skagerrak and Kattegat separately due to different management areas.</w:t>
      </w:r>
    </w:p>
    <w:p w14:paraId="7670DE25" w14:textId="77777777" w:rsidR="00186300" w:rsidRPr="00A93CF4" w:rsidRDefault="00186300" w:rsidP="008B2247">
      <w:pPr>
        <w:spacing w:after="0"/>
        <w:jc w:val="both"/>
        <w:rPr>
          <w:rFonts w:ascii="Arial" w:hAnsi="Arial" w:cs="Arial"/>
          <w:color w:val="000000"/>
          <w:sz w:val="24"/>
          <w:szCs w:val="24"/>
        </w:rPr>
      </w:pPr>
    </w:p>
    <w:p w14:paraId="6307165E" w14:textId="77777777" w:rsidR="00186300" w:rsidRDefault="00186300" w:rsidP="008B2247">
      <w:pPr>
        <w:spacing w:after="0"/>
        <w:jc w:val="both"/>
        <w:rPr>
          <w:rFonts w:ascii="Arial" w:hAnsi="Arial" w:cs="Arial"/>
          <w:color w:val="000000"/>
          <w:sz w:val="24"/>
          <w:szCs w:val="24"/>
          <w:lang w:val="en-US"/>
        </w:rPr>
      </w:pPr>
    </w:p>
    <w:p w14:paraId="21F207C4" w14:textId="77777777" w:rsidR="00186300" w:rsidRDefault="00186300" w:rsidP="008B2247">
      <w:pPr>
        <w:spacing w:after="0"/>
        <w:jc w:val="both"/>
        <w:rPr>
          <w:rFonts w:ascii="Arial" w:hAnsi="Arial" w:cs="Arial"/>
          <w:color w:val="000000"/>
          <w:sz w:val="24"/>
          <w:szCs w:val="24"/>
          <w:lang w:val="en-US"/>
        </w:rPr>
      </w:pPr>
    </w:p>
    <w:p w14:paraId="5D20A818" w14:textId="77777777" w:rsidR="00186300" w:rsidRDefault="00186300" w:rsidP="008B2247">
      <w:pPr>
        <w:spacing w:after="0"/>
        <w:jc w:val="both"/>
        <w:rPr>
          <w:rFonts w:ascii="Arial" w:hAnsi="Arial" w:cs="Arial"/>
          <w:color w:val="000000"/>
          <w:sz w:val="24"/>
          <w:szCs w:val="24"/>
          <w:lang w:val="en-US"/>
        </w:rPr>
      </w:pPr>
      <w:r>
        <w:rPr>
          <w:noProof/>
          <w:lang w:val="de-DE" w:eastAsia="de-DE"/>
        </w:rPr>
        <w:drawing>
          <wp:inline distT="0" distB="0" distL="0" distR="0" wp14:anchorId="58565D85" wp14:editId="044E979A">
            <wp:extent cx="5270500" cy="3162300"/>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3162300"/>
                    </a:xfrm>
                    <a:prstGeom prst="rect">
                      <a:avLst/>
                    </a:prstGeom>
                    <a:noFill/>
                    <a:ln>
                      <a:noFill/>
                    </a:ln>
                  </pic:spPr>
                </pic:pic>
              </a:graphicData>
            </a:graphic>
          </wp:inline>
        </w:drawing>
      </w:r>
    </w:p>
    <w:p w14:paraId="48DD7BE8" w14:textId="77777777" w:rsidR="00855C98" w:rsidRDefault="00855C98" w:rsidP="00426347">
      <w:pPr>
        <w:spacing w:after="0"/>
        <w:jc w:val="both"/>
        <w:rPr>
          <w:rFonts w:ascii="Arial" w:hAnsi="Arial" w:cs="Arial"/>
          <w:sz w:val="24"/>
          <w:szCs w:val="24"/>
          <w:lang w:val="en-US" w:eastAsia="da-DK"/>
        </w:rPr>
      </w:pPr>
    </w:p>
    <w:p w14:paraId="73E74F4A" w14:textId="77777777" w:rsidR="00426347" w:rsidRDefault="00426347">
      <w:pPr>
        <w:spacing w:after="0"/>
        <w:jc w:val="both"/>
        <w:rPr>
          <w:rFonts w:ascii="Arial" w:hAnsi="Arial" w:cs="Arial"/>
          <w:sz w:val="24"/>
          <w:szCs w:val="24"/>
          <w:lang w:val="en-US" w:eastAsia="da-DK"/>
        </w:rPr>
      </w:pPr>
    </w:p>
    <w:p w14:paraId="0BD9CC30" w14:textId="77777777" w:rsidR="002F012B" w:rsidRDefault="001D3EAA">
      <w:pPr>
        <w:spacing w:after="0"/>
        <w:jc w:val="both"/>
        <w:rPr>
          <w:rFonts w:ascii="Arial" w:hAnsi="Arial" w:cs="Arial"/>
          <w:b/>
          <w:sz w:val="24"/>
          <w:szCs w:val="24"/>
          <w:lang w:val="en-US" w:eastAsia="da-DK"/>
        </w:rPr>
      </w:pPr>
      <w:r>
        <w:rPr>
          <w:rFonts w:ascii="Arial" w:hAnsi="Arial" w:cs="Arial"/>
          <w:b/>
          <w:sz w:val="24"/>
          <w:szCs w:val="24"/>
          <w:lang w:val="en-US" w:eastAsia="da-DK"/>
        </w:rPr>
        <w:t>5</w:t>
      </w:r>
      <w:r w:rsidR="002F012B">
        <w:rPr>
          <w:rFonts w:ascii="Arial" w:hAnsi="Arial" w:cs="Arial"/>
          <w:b/>
          <w:sz w:val="24"/>
          <w:szCs w:val="24"/>
          <w:lang w:val="en-US" w:eastAsia="da-DK"/>
        </w:rPr>
        <w:t xml:space="preserve">.2.2. Common sole caught in nets </w:t>
      </w:r>
    </w:p>
    <w:p w14:paraId="3D7AFC1E" w14:textId="77777777" w:rsidR="002F012B" w:rsidRDefault="002F012B">
      <w:pPr>
        <w:tabs>
          <w:tab w:val="left" w:pos="284"/>
        </w:tabs>
        <w:jc w:val="both"/>
        <w:rPr>
          <w:rFonts w:ascii="Arial" w:hAnsi="Arial" w:cs="Arial"/>
          <w:color w:val="000000"/>
          <w:sz w:val="24"/>
          <w:szCs w:val="24"/>
          <w:lang w:val="en-US"/>
        </w:rPr>
      </w:pPr>
      <w:r>
        <w:rPr>
          <w:rFonts w:ascii="Arial" w:hAnsi="Arial" w:cs="Arial"/>
          <w:sz w:val="24"/>
          <w:szCs w:val="24"/>
          <w:lang w:val="en-US" w:eastAsia="da-DK"/>
        </w:rPr>
        <w:t xml:space="preserve">On the basis of scientific background and rationale provided </w:t>
      </w:r>
      <w:r w:rsidRPr="005256D6">
        <w:rPr>
          <w:rFonts w:ascii="Arial" w:hAnsi="Arial" w:cs="Arial"/>
          <w:sz w:val="24"/>
          <w:szCs w:val="24"/>
          <w:lang w:val="en-US" w:eastAsia="da-DK"/>
        </w:rPr>
        <w:t xml:space="preserve">in Annex </w:t>
      </w:r>
      <w:r w:rsidR="00EA139F" w:rsidRPr="002765B8">
        <w:rPr>
          <w:rFonts w:ascii="Arial" w:hAnsi="Arial" w:cs="Arial"/>
          <w:sz w:val="24"/>
          <w:szCs w:val="24"/>
          <w:lang w:val="en-US" w:eastAsia="da-DK"/>
        </w:rPr>
        <w:t>G</w:t>
      </w:r>
      <w:r w:rsidR="00356200" w:rsidRPr="00F378E8">
        <w:rPr>
          <w:rFonts w:ascii="Arial" w:hAnsi="Arial" w:cs="Arial"/>
          <w:sz w:val="24"/>
          <w:szCs w:val="24"/>
          <w:lang w:val="en-US" w:eastAsia="da-DK"/>
        </w:rPr>
        <w:t xml:space="preserve"> and Gi</w:t>
      </w:r>
      <w:r w:rsidRPr="005256D6">
        <w:rPr>
          <w:rFonts w:ascii="Arial" w:hAnsi="Arial" w:cs="Arial"/>
          <w:sz w:val="24"/>
          <w:szCs w:val="24"/>
          <w:lang w:val="en-US" w:eastAsia="da-DK"/>
        </w:rPr>
        <w:t xml:space="preserve"> </w:t>
      </w:r>
      <w:r w:rsidR="001730D6" w:rsidRPr="005256D6">
        <w:rPr>
          <w:rFonts w:ascii="Arial" w:hAnsi="Arial" w:cs="Arial"/>
          <w:sz w:val="24"/>
          <w:szCs w:val="24"/>
          <w:lang w:val="en-US" w:eastAsia="da-DK"/>
        </w:rPr>
        <w:t>of the joint recommendation for a discar</w:t>
      </w:r>
      <w:r w:rsidR="003E2297" w:rsidRPr="00566DAE">
        <w:rPr>
          <w:rFonts w:ascii="Arial" w:hAnsi="Arial" w:cs="Arial"/>
          <w:sz w:val="24"/>
          <w:szCs w:val="24"/>
          <w:lang w:val="en-US" w:eastAsia="da-DK"/>
        </w:rPr>
        <w:t xml:space="preserve">d </w:t>
      </w:r>
      <w:r w:rsidR="001730D6" w:rsidRPr="005256D6">
        <w:rPr>
          <w:rFonts w:ascii="Arial" w:hAnsi="Arial" w:cs="Arial"/>
          <w:sz w:val="24"/>
          <w:szCs w:val="24"/>
          <w:lang w:val="en-US" w:eastAsia="da-DK"/>
        </w:rPr>
        <w:t xml:space="preserve">plan for 2017 and 2018 </w:t>
      </w:r>
      <w:r w:rsidRPr="005256D6">
        <w:rPr>
          <w:rFonts w:ascii="Arial" w:hAnsi="Arial" w:cs="Arial"/>
          <w:sz w:val="24"/>
          <w:szCs w:val="24"/>
          <w:lang w:val="en-US" w:eastAsia="da-DK"/>
        </w:rPr>
        <w:t>a</w:t>
      </w:r>
      <w:r w:rsidRPr="00203842">
        <w:rPr>
          <w:rFonts w:ascii="Arial" w:hAnsi="Arial" w:cs="Arial"/>
          <w:sz w:val="24"/>
          <w:szCs w:val="24"/>
          <w:lang w:val="en-US"/>
        </w:rPr>
        <w:t xml:space="preserve"> </w:t>
      </w:r>
      <w:r w:rsidRPr="00203842">
        <w:rPr>
          <w:rFonts w:ascii="Arial" w:hAnsi="Arial" w:cs="Arial"/>
          <w:i/>
          <w:sz w:val="24"/>
          <w:szCs w:val="24"/>
          <w:lang w:val="en-US"/>
        </w:rPr>
        <w:t>de</w:t>
      </w:r>
      <w:r>
        <w:rPr>
          <w:rFonts w:ascii="Arial" w:hAnsi="Arial" w:cs="Arial"/>
          <w:i/>
          <w:sz w:val="24"/>
          <w:szCs w:val="24"/>
          <w:lang w:val="en-US"/>
        </w:rPr>
        <w:t xml:space="preserve"> minimis</w:t>
      </w:r>
      <w:r>
        <w:rPr>
          <w:rFonts w:ascii="Arial" w:hAnsi="Arial" w:cs="Arial"/>
          <w:sz w:val="24"/>
          <w:szCs w:val="24"/>
          <w:lang w:val="en-US"/>
        </w:rPr>
        <w:t xml:space="preserve"> exemption is recommended for common sole (</w:t>
      </w:r>
      <w:r>
        <w:rPr>
          <w:rFonts w:ascii="Arial" w:hAnsi="Arial" w:cs="Arial"/>
          <w:i/>
          <w:sz w:val="24"/>
          <w:szCs w:val="24"/>
          <w:lang w:val="en-US"/>
        </w:rPr>
        <w:t>Solea solea</w:t>
      </w:r>
      <w:r>
        <w:rPr>
          <w:rFonts w:ascii="Arial" w:hAnsi="Arial" w:cs="Arial"/>
          <w:sz w:val="24"/>
          <w:szCs w:val="24"/>
          <w:lang w:val="en-US"/>
        </w:rPr>
        <w:t>)</w:t>
      </w:r>
      <w:r w:rsidR="004F7EE7">
        <w:rPr>
          <w:rFonts w:ascii="Arial" w:hAnsi="Arial" w:cs="Arial"/>
          <w:sz w:val="24"/>
          <w:szCs w:val="24"/>
          <w:lang w:val="en-US"/>
        </w:rPr>
        <w:t xml:space="preserve"> below and above MCRS</w:t>
      </w:r>
      <w:r>
        <w:rPr>
          <w:rFonts w:ascii="Arial" w:hAnsi="Arial" w:cs="Arial"/>
          <w:sz w:val="24"/>
          <w:szCs w:val="24"/>
          <w:lang w:val="en-US"/>
        </w:rPr>
        <w:t xml:space="preserve"> for vessels using trammel nets and gill nets of a maximum of 3% of the total annual catches of this species caug</w:t>
      </w:r>
      <w:r w:rsidR="00316645">
        <w:rPr>
          <w:rFonts w:ascii="Arial" w:hAnsi="Arial" w:cs="Arial"/>
          <w:sz w:val="24"/>
          <w:szCs w:val="24"/>
          <w:lang w:val="en-US"/>
        </w:rPr>
        <w:t>h</w:t>
      </w:r>
      <w:r>
        <w:rPr>
          <w:rFonts w:ascii="Arial" w:hAnsi="Arial" w:cs="Arial"/>
          <w:sz w:val="24"/>
          <w:szCs w:val="24"/>
          <w:lang w:val="en-US"/>
        </w:rPr>
        <w:t xml:space="preserve">t by vessels using these gears (gear </w:t>
      </w:r>
      <w:r w:rsidRPr="00203842">
        <w:rPr>
          <w:rFonts w:ascii="Arial" w:hAnsi="Arial" w:cs="Arial"/>
          <w:sz w:val="24"/>
          <w:szCs w:val="24"/>
          <w:lang w:val="en-US"/>
        </w:rPr>
        <w:t xml:space="preserve">codes: </w:t>
      </w:r>
      <w:r w:rsidRPr="00203842">
        <w:rPr>
          <w:rFonts w:ascii="Arial" w:hAnsi="Arial" w:cs="Arial"/>
          <w:sz w:val="24"/>
          <w:szCs w:val="24"/>
          <w:lang w:val="en-US" w:eastAsia="en-GB"/>
        </w:rPr>
        <w:t>GN</w:t>
      </w:r>
      <w:r>
        <w:rPr>
          <w:rFonts w:ascii="Arial" w:hAnsi="Arial" w:cs="Arial"/>
          <w:sz w:val="24"/>
          <w:szCs w:val="24"/>
          <w:lang w:val="en-US" w:eastAsia="en-GB"/>
        </w:rPr>
        <w:t>, GNS, GND, GNC, GTN, GTR, GEN, GNF</w:t>
      </w:r>
      <w:r>
        <w:rPr>
          <w:rFonts w:ascii="Arial" w:hAnsi="Arial" w:cs="Arial"/>
          <w:sz w:val="24"/>
          <w:szCs w:val="24"/>
          <w:lang w:val="en-US"/>
        </w:rPr>
        <w:t>) to catch common sole in the North Sea (ICES Areas</w:t>
      </w:r>
      <w:r w:rsidR="004D3E55">
        <w:rPr>
          <w:rFonts w:ascii="Arial" w:hAnsi="Arial" w:cs="Arial"/>
          <w:sz w:val="24"/>
          <w:szCs w:val="24"/>
          <w:lang w:val="en-US"/>
        </w:rPr>
        <w:t xml:space="preserve"> </w:t>
      </w:r>
      <w:r w:rsidR="00377252">
        <w:rPr>
          <w:rFonts w:ascii="Arial" w:hAnsi="Arial" w:cs="Arial"/>
          <w:sz w:val="24"/>
          <w:szCs w:val="24"/>
          <w:lang w:val="en-US"/>
        </w:rPr>
        <w:t>3</w:t>
      </w:r>
      <w:r w:rsidR="004D3E55">
        <w:rPr>
          <w:rFonts w:ascii="Arial" w:hAnsi="Arial" w:cs="Arial"/>
          <w:sz w:val="24"/>
          <w:szCs w:val="24"/>
          <w:lang w:val="en-US"/>
        </w:rPr>
        <w:t>a,</w:t>
      </w:r>
      <w:r>
        <w:rPr>
          <w:rFonts w:ascii="Arial" w:hAnsi="Arial" w:cs="Arial"/>
          <w:sz w:val="24"/>
          <w:szCs w:val="24"/>
          <w:lang w:val="en-US"/>
        </w:rPr>
        <w:t xml:space="preserve"> </w:t>
      </w:r>
      <w:r w:rsidR="00377252">
        <w:rPr>
          <w:rFonts w:ascii="Arial" w:hAnsi="Arial" w:cs="Arial"/>
          <w:sz w:val="24"/>
          <w:szCs w:val="24"/>
          <w:lang w:val="en-US"/>
        </w:rPr>
        <w:t>4</w:t>
      </w:r>
      <w:r w:rsidR="004D3E55">
        <w:rPr>
          <w:rFonts w:ascii="Arial" w:hAnsi="Arial" w:cs="Arial"/>
          <w:sz w:val="24"/>
          <w:szCs w:val="24"/>
          <w:lang w:val="en-US"/>
        </w:rPr>
        <w:t xml:space="preserve"> and EU waters of </w:t>
      </w:r>
      <w:r w:rsidR="00377252">
        <w:rPr>
          <w:rFonts w:ascii="Arial" w:hAnsi="Arial" w:cs="Arial"/>
          <w:sz w:val="24"/>
          <w:szCs w:val="24"/>
          <w:lang w:val="en-US"/>
        </w:rPr>
        <w:t>2</w:t>
      </w:r>
      <w:r w:rsidR="004D3E55">
        <w:rPr>
          <w:rFonts w:ascii="Arial" w:hAnsi="Arial" w:cs="Arial"/>
          <w:sz w:val="24"/>
          <w:szCs w:val="24"/>
          <w:lang w:val="en-US"/>
        </w:rPr>
        <w:t>a</w:t>
      </w:r>
      <w:r>
        <w:rPr>
          <w:rFonts w:ascii="Arial" w:hAnsi="Arial" w:cs="Arial"/>
          <w:sz w:val="24"/>
          <w:szCs w:val="24"/>
          <w:lang w:val="en-US"/>
        </w:rPr>
        <w:t xml:space="preserve">) as </w:t>
      </w:r>
      <w:r>
        <w:rPr>
          <w:rFonts w:ascii="Arial" w:hAnsi="Arial" w:cs="Arial"/>
          <w:color w:val="000000"/>
          <w:sz w:val="24"/>
          <w:szCs w:val="24"/>
          <w:lang w:val="en-US"/>
        </w:rPr>
        <w:t>scientific evidence indicates that increases in selectivity are very difficult to achieve.</w:t>
      </w:r>
      <w:r w:rsidR="007F2626">
        <w:rPr>
          <w:rFonts w:ascii="Arial" w:hAnsi="Arial" w:cs="Arial"/>
          <w:color w:val="000000"/>
          <w:sz w:val="24"/>
          <w:szCs w:val="24"/>
          <w:lang w:val="en-US"/>
        </w:rPr>
        <w:t xml:space="preserve"> The </w:t>
      </w:r>
      <w:r w:rsidR="007F2626">
        <w:rPr>
          <w:rFonts w:ascii="Arial" w:hAnsi="Arial" w:cs="Arial"/>
          <w:color w:val="000000"/>
          <w:sz w:val="24"/>
          <w:szCs w:val="24"/>
          <w:lang w:val="en-US"/>
        </w:rPr>
        <w:lastRenderedPageBreak/>
        <w:t xml:space="preserve">exemption was evaluated by STECF in 2015 and is included in the current delegated act, </w:t>
      </w:r>
      <w:r w:rsidR="008236A7">
        <w:rPr>
          <w:rFonts w:ascii="Arial" w:hAnsi="Arial" w:cs="Arial"/>
          <w:color w:val="000000"/>
          <w:sz w:val="24"/>
          <w:szCs w:val="24"/>
          <w:lang w:val="en-US"/>
        </w:rPr>
        <w:t>A</w:t>
      </w:r>
      <w:r w:rsidR="007F2626">
        <w:rPr>
          <w:rFonts w:ascii="Arial" w:hAnsi="Arial" w:cs="Arial"/>
          <w:color w:val="000000"/>
          <w:sz w:val="24"/>
          <w:szCs w:val="24"/>
          <w:lang w:val="en-US"/>
        </w:rPr>
        <w:t xml:space="preserve">rticle </w:t>
      </w:r>
      <w:r w:rsidR="008236A7">
        <w:rPr>
          <w:rFonts w:ascii="Arial" w:hAnsi="Arial" w:cs="Arial"/>
          <w:color w:val="000000"/>
          <w:sz w:val="24"/>
          <w:szCs w:val="24"/>
          <w:lang w:val="en-US"/>
        </w:rPr>
        <w:t>7</w:t>
      </w:r>
      <w:r w:rsidR="00E46A47">
        <w:rPr>
          <w:rFonts w:ascii="Arial" w:hAnsi="Arial" w:cs="Arial"/>
          <w:color w:val="000000"/>
          <w:sz w:val="24"/>
          <w:szCs w:val="24"/>
          <w:lang w:val="en-US"/>
        </w:rPr>
        <w:t>(</w:t>
      </w:r>
      <w:r w:rsidR="001730D6">
        <w:rPr>
          <w:rFonts w:ascii="Arial" w:hAnsi="Arial" w:cs="Arial"/>
          <w:color w:val="000000"/>
          <w:sz w:val="24"/>
          <w:szCs w:val="24"/>
          <w:lang w:val="en-US"/>
        </w:rPr>
        <w:t>a</w:t>
      </w:r>
      <w:r w:rsidR="00E46A47">
        <w:rPr>
          <w:rFonts w:ascii="Arial" w:hAnsi="Arial" w:cs="Arial"/>
          <w:color w:val="000000"/>
          <w:sz w:val="24"/>
          <w:szCs w:val="24"/>
          <w:lang w:val="en-US"/>
        </w:rPr>
        <w:t>)</w:t>
      </w:r>
      <w:r w:rsidR="001730D6">
        <w:rPr>
          <w:rFonts w:ascii="Arial" w:hAnsi="Arial" w:cs="Arial"/>
          <w:color w:val="000000"/>
          <w:sz w:val="24"/>
          <w:szCs w:val="24"/>
          <w:lang w:val="en-US"/>
        </w:rPr>
        <w:t xml:space="preserve">. </w:t>
      </w:r>
    </w:p>
    <w:p w14:paraId="3226EAF5" w14:textId="77777777" w:rsidR="002F012B" w:rsidRDefault="002F012B">
      <w:pPr>
        <w:spacing w:after="0"/>
        <w:jc w:val="both"/>
        <w:rPr>
          <w:rFonts w:ascii="Arial" w:hAnsi="Arial" w:cs="Arial"/>
          <w:sz w:val="24"/>
          <w:szCs w:val="24"/>
          <w:lang w:val="en-US" w:eastAsia="da-DK"/>
        </w:rPr>
      </w:pPr>
    </w:p>
    <w:p w14:paraId="1A108D9A" w14:textId="77777777" w:rsidR="002D41A9" w:rsidRPr="002D41A9" w:rsidRDefault="001D3EAA" w:rsidP="002D41A9">
      <w:pPr>
        <w:pStyle w:val="HTML-frformaterad1"/>
        <w:jc w:val="both"/>
        <w:rPr>
          <w:rFonts w:ascii="Arial" w:hAnsi="Arial" w:cs="Arial"/>
          <w:b/>
          <w:sz w:val="24"/>
          <w:szCs w:val="24"/>
          <w:lang w:val="en-US"/>
        </w:rPr>
      </w:pPr>
      <w:r>
        <w:rPr>
          <w:rFonts w:ascii="Arial" w:hAnsi="Arial" w:cs="Arial"/>
          <w:b/>
          <w:sz w:val="24"/>
          <w:szCs w:val="24"/>
          <w:lang w:val="en-US"/>
        </w:rPr>
        <w:t>5</w:t>
      </w:r>
      <w:r w:rsidR="002F012B">
        <w:rPr>
          <w:rFonts w:ascii="Arial" w:hAnsi="Arial" w:cs="Arial"/>
          <w:b/>
          <w:sz w:val="24"/>
          <w:szCs w:val="24"/>
          <w:lang w:val="en-US"/>
        </w:rPr>
        <w:t>.2.</w:t>
      </w:r>
      <w:r w:rsidR="00C55096">
        <w:rPr>
          <w:rFonts w:ascii="Arial" w:hAnsi="Arial" w:cs="Arial"/>
          <w:b/>
          <w:sz w:val="24"/>
          <w:szCs w:val="24"/>
          <w:lang w:val="en-US"/>
        </w:rPr>
        <w:t>3</w:t>
      </w:r>
      <w:r w:rsidR="002F012B">
        <w:rPr>
          <w:rFonts w:ascii="Arial" w:hAnsi="Arial" w:cs="Arial"/>
          <w:b/>
          <w:sz w:val="24"/>
          <w:szCs w:val="24"/>
          <w:lang w:val="en-US"/>
        </w:rPr>
        <w:t xml:space="preserve"> Common sole caught by beam trawls with a mesh size of </w:t>
      </w:r>
      <w:r w:rsidR="002D41A9">
        <w:rPr>
          <w:rFonts w:ascii="Arial" w:hAnsi="Arial" w:cs="Arial"/>
          <w:b/>
          <w:sz w:val="24"/>
          <w:szCs w:val="24"/>
          <w:lang w:val="en-US"/>
        </w:rPr>
        <w:t>8</w:t>
      </w:r>
      <w:r w:rsidR="002F012B">
        <w:rPr>
          <w:rFonts w:ascii="Arial" w:hAnsi="Arial" w:cs="Arial"/>
          <w:b/>
          <w:sz w:val="24"/>
          <w:szCs w:val="24"/>
          <w:lang w:val="en-US"/>
        </w:rPr>
        <w:t>0-119mm</w:t>
      </w:r>
      <w:r w:rsidR="002F012B" w:rsidRPr="002D41A9">
        <w:rPr>
          <w:rFonts w:ascii="Arial" w:hAnsi="Arial" w:cs="Arial"/>
          <w:b/>
          <w:sz w:val="24"/>
          <w:szCs w:val="24"/>
          <w:lang w:val="en-US"/>
        </w:rPr>
        <w:t xml:space="preserve"> </w:t>
      </w:r>
      <w:r w:rsidR="002D41A9" w:rsidRPr="002D41A9">
        <w:rPr>
          <w:rFonts w:ascii="Arial" w:hAnsi="Arial" w:cs="Arial"/>
          <w:b/>
          <w:sz w:val="24"/>
          <w:szCs w:val="24"/>
          <w:lang w:val="en-US"/>
        </w:rPr>
        <w:t>with increased mesh sizes in the extension of the beam trawl</w:t>
      </w:r>
    </w:p>
    <w:p w14:paraId="08150332" w14:textId="77777777" w:rsidR="00533B04" w:rsidRPr="002D41A9" w:rsidRDefault="00533B04" w:rsidP="00533B04">
      <w:pPr>
        <w:jc w:val="both"/>
        <w:rPr>
          <w:rFonts w:ascii="Arial" w:hAnsi="Arial" w:cs="Arial"/>
          <w:sz w:val="24"/>
          <w:szCs w:val="24"/>
        </w:rPr>
      </w:pPr>
      <w:r w:rsidRPr="002D41A9">
        <w:rPr>
          <w:rFonts w:ascii="Arial" w:hAnsi="Arial" w:cs="Arial"/>
          <w:sz w:val="24"/>
          <w:szCs w:val="24"/>
        </w:rPr>
        <w:t xml:space="preserve">For the sole fishery using TBB 80-119 mm gear with increased mesh sizes in the extension of the beam trawl in area </w:t>
      </w:r>
      <w:r w:rsidR="00377252">
        <w:rPr>
          <w:rFonts w:ascii="Arial" w:hAnsi="Arial" w:cs="Arial"/>
          <w:sz w:val="24"/>
          <w:szCs w:val="24"/>
        </w:rPr>
        <w:t>4</w:t>
      </w:r>
      <w:r w:rsidRPr="002D41A9">
        <w:rPr>
          <w:rFonts w:ascii="Arial" w:hAnsi="Arial" w:cs="Arial"/>
          <w:sz w:val="24"/>
          <w:szCs w:val="24"/>
        </w:rPr>
        <w:t xml:space="preserve"> of the North Sea, a de</w:t>
      </w:r>
      <w:r w:rsidR="001730D6">
        <w:rPr>
          <w:rFonts w:ascii="Arial" w:hAnsi="Arial" w:cs="Arial"/>
          <w:sz w:val="24"/>
          <w:szCs w:val="24"/>
        </w:rPr>
        <w:t xml:space="preserve"> </w:t>
      </w:r>
      <w:r w:rsidRPr="002D41A9">
        <w:rPr>
          <w:rFonts w:ascii="Arial" w:hAnsi="Arial" w:cs="Arial"/>
          <w:sz w:val="24"/>
          <w:szCs w:val="24"/>
        </w:rPr>
        <w:t>minimis exemption is recommended as per Article 15(5)(c) of Regulation (EU) no 13</w:t>
      </w:r>
      <w:r w:rsidR="002D41A9">
        <w:rPr>
          <w:rFonts w:ascii="Arial" w:hAnsi="Arial" w:cs="Arial"/>
          <w:sz w:val="24"/>
          <w:szCs w:val="24"/>
        </w:rPr>
        <w:t>80/2013.</w:t>
      </w:r>
    </w:p>
    <w:p w14:paraId="29285C1F" w14:textId="77777777" w:rsidR="00533B04" w:rsidRPr="002D41A9" w:rsidRDefault="00533B04" w:rsidP="00533B04">
      <w:pPr>
        <w:jc w:val="both"/>
        <w:rPr>
          <w:rFonts w:ascii="Arial" w:hAnsi="Arial" w:cs="Arial"/>
          <w:sz w:val="24"/>
          <w:szCs w:val="24"/>
        </w:rPr>
      </w:pPr>
      <w:r w:rsidRPr="002D41A9">
        <w:rPr>
          <w:rFonts w:ascii="Arial" w:hAnsi="Arial" w:cs="Arial"/>
          <w:sz w:val="24"/>
          <w:szCs w:val="24"/>
        </w:rPr>
        <w:t xml:space="preserve">When in the spirit of the landing obligation and in an attempt to reduce the occurrence of unwanted catches of sole, </w:t>
      </w:r>
      <w:r w:rsidR="00E30D50">
        <w:rPr>
          <w:rFonts w:ascii="Arial" w:hAnsi="Arial" w:cs="Arial"/>
          <w:sz w:val="24"/>
          <w:szCs w:val="24"/>
        </w:rPr>
        <w:t xml:space="preserve">for </w:t>
      </w:r>
      <w:r w:rsidRPr="002D41A9">
        <w:rPr>
          <w:rFonts w:ascii="Arial" w:hAnsi="Arial" w:cs="Arial"/>
          <w:sz w:val="24"/>
          <w:szCs w:val="24"/>
        </w:rPr>
        <w:t>vessel</w:t>
      </w:r>
      <w:r w:rsidR="00E30D50">
        <w:rPr>
          <w:rFonts w:ascii="Arial" w:hAnsi="Arial" w:cs="Arial"/>
          <w:sz w:val="24"/>
          <w:szCs w:val="24"/>
        </w:rPr>
        <w:t xml:space="preserve">s </w:t>
      </w:r>
      <w:r w:rsidRPr="002D41A9">
        <w:rPr>
          <w:rFonts w:ascii="Arial" w:hAnsi="Arial" w:cs="Arial"/>
          <w:sz w:val="24"/>
          <w:szCs w:val="24"/>
        </w:rPr>
        <w:t>deploy</w:t>
      </w:r>
      <w:r w:rsidR="00E30D50">
        <w:rPr>
          <w:rFonts w:ascii="Arial" w:hAnsi="Arial" w:cs="Arial"/>
          <w:sz w:val="24"/>
          <w:szCs w:val="24"/>
        </w:rPr>
        <w:t>ing</w:t>
      </w:r>
      <w:r w:rsidRPr="002D41A9">
        <w:rPr>
          <w:rFonts w:ascii="Arial" w:hAnsi="Arial" w:cs="Arial"/>
          <w:sz w:val="24"/>
          <w:szCs w:val="24"/>
        </w:rPr>
        <w:t xml:space="preserve"> a more selective TBB gear 80-119mm with increased mesh sizes in the extension of the </w:t>
      </w:r>
      <w:r w:rsidRPr="00203842">
        <w:rPr>
          <w:rFonts w:ascii="Arial" w:hAnsi="Arial" w:cs="Arial"/>
          <w:sz w:val="24"/>
          <w:szCs w:val="24"/>
        </w:rPr>
        <w:t>beam trawl</w:t>
      </w:r>
      <w:r w:rsidR="0087190F" w:rsidRPr="00203842">
        <w:rPr>
          <w:rFonts w:ascii="Arial" w:hAnsi="Arial" w:cs="Arial"/>
          <w:sz w:val="24"/>
          <w:szCs w:val="24"/>
        </w:rPr>
        <w:t xml:space="preserve"> (Flemish</w:t>
      </w:r>
      <w:r w:rsidR="0087190F">
        <w:rPr>
          <w:rFonts w:ascii="Arial" w:hAnsi="Arial" w:cs="Arial"/>
          <w:sz w:val="24"/>
          <w:szCs w:val="24"/>
        </w:rPr>
        <w:t xml:space="preserve"> panel)</w:t>
      </w:r>
      <w:r w:rsidRPr="002D41A9">
        <w:rPr>
          <w:rFonts w:ascii="Arial" w:hAnsi="Arial" w:cs="Arial"/>
          <w:sz w:val="24"/>
          <w:szCs w:val="24"/>
        </w:rPr>
        <w:t xml:space="preserve">, </w:t>
      </w:r>
      <w:r w:rsidR="00B11DEC">
        <w:rPr>
          <w:rFonts w:ascii="Arial" w:hAnsi="Arial" w:cs="Arial"/>
          <w:sz w:val="24"/>
          <w:szCs w:val="24"/>
        </w:rPr>
        <w:t xml:space="preserve">the Scheveningen group recommends that </w:t>
      </w:r>
      <w:r w:rsidRPr="002D41A9">
        <w:rPr>
          <w:rFonts w:ascii="Arial" w:hAnsi="Arial" w:cs="Arial"/>
          <w:sz w:val="24"/>
          <w:szCs w:val="24"/>
        </w:rPr>
        <w:t>a de</w:t>
      </w:r>
      <w:r w:rsidR="00BA49F6">
        <w:rPr>
          <w:rFonts w:ascii="Arial" w:hAnsi="Arial" w:cs="Arial"/>
          <w:sz w:val="24"/>
          <w:szCs w:val="24"/>
        </w:rPr>
        <w:t xml:space="preserve"> </w:t>
      </w:r>
      <w:r w:rsidRPr="002D41A9">
        <w:rPr>
          <w:rFonts w:ascii="Arial" w:hAnsi="Arial" w:cs="Arial"/>
          <w:sz w:val="24"/>
          <w:szCs w:val="24"/>
        </w:rPr>
        <w:t xml:space="preserve">minimis exemption of </w:t>
      </w:r>
      <w:r w:rsidRPr="00C3307E">
        <w:rPr>
          <w:rFonts w:ascii="Arial" w:hAnsi="Arial"/>
          <w:sz w:val="24"/>
        </w:rPr>
        <w:t>6%</w:t>
      </w:r>
      <w:r w:rsidR="008C41B4">
        <w:rPr>
          <w:rFonts w:ascii="Arial" w:hAnsi="Arial"/>
          <w:sz w:val="24"/>
        </w:rPr>
        <w:t xml:space="preserve"> will apply</w:t>
      </w:r>
      <w:r w:rsidRPr="00C3307E">
        <w:rPr>
          <w:rFonts w:ascii="Arial" w:hAnsi="Arial"/>
          <w:sz w:val="24"/>
        </w:rPr>
        <w:t xml:space="preserve"> in </w:t>
      </w:r>
      <w:r w:rsidR="00E30D50" w:rsidRPr="00C3307E">
        <w:rPr>
          <w:rFonts w:ascii="Arial" w:hAnsi="Arial"/>
          <w:sz w:val="24"/>
        </w:rPr>
        <w:t>2019</w:t>
      </w:r>
      <w:r w:rsidR="008236A7">
        <w:rPr>
          <w:rFonts w:ascii="Arial" w:hAnsi="Arial"/>
          <w:sz w:val="24"/>
        </w:rPr>
        <w:t xml:space="preserve"> and of 5%</w:t>
      </w:r>
      <w:r w:rsidR="0087190F" w:rsidRPr="0087190F">
        <w:rPr>
          <w:rFonts w:ascii="Arial" w:hAnsi="Arial" w:cs="Arial"/>
          <w:sz w:val="24"/>
          <w:szCs w:val="24"/>
        </w:rPr>
        <w:t xml:space="preserve"> </w:t>
      </w:r>
      <w:r w:rsidR="0087190F">
        <w:rPr>
          <w:rFonts w:ascii="Arial" w:hAnsi="Arial" w:cs="Arial"/>
          <w:sz w:val="24"/>
          <w:szCs w:val="24"/>
        </w:rPr>
        <w:t>for catches</w:t>
      </w:r>
      <w:r w:rsidR="008236A7">
        <w:rPr>
          <w:rFonts w:ascii="Arial" w:hAnsi="Arial" w:cs="Arial"/>
          <w:sz w:val="24"/>
          <w:szCs w:val="24"/>
        </w:rPr>
        <w:t xml:space="preserve"> in 2020 and beyond</w:t>
      </w:r>
      <w:r w:rsidR="00E46A47">
        <w:rPr>
          <w:rFonts w:ascii="Arial" w:hAnsi="Arial" w:cs="Arial"/>
          <w:sz w:val="24"/>
          <w:szCs w:val="24"/>
        </w:rPr>
        <w:t xml:space="preserve"> of sole</w:t>
      </w:r>
      <w:r w:rsidR="0087190F">
        <w:rPr>
          <w:rFonts w:ascii="Arial" w:hAnsi="Arial" w:cs="Arial"/>
          <w:sz w:val="24"/>
          <w:szCs w:val="24"/>
        </w:rPr>
        <w:t xml:space="preserve"> under the MCRS</w:t>
      </w:r>
      <w:r w:rsidRPr="002D41A9">
        <w:rPr>
          <w:rFonts w:ascii="Arial" w:hAnsi="Arial" w:cs="Arial"/>
          <w:sz w:val="24"/>
          <w:szCs w:val="24"/>
        </w:rPr>
        <w:t xml:space="preserve">. </w:t>
      </w:r>
    </w:p>
    <w:p w14:paraId="0C62EBA1" w14:textId="77777777" w:rsidR="00FF5D86" w:rsidRDefault="00533B04" w:rsidP="004F6BDE">
      <w:pPr>
        <w:tabs>
          <w:tab w:val="left" w:pos="284"/>
        </w:tabs>
        <w:jc w:val="both"/>
        <w:rPr>
          <w:rFonts w:ascii="Arial" w:hAnsi="Arial" w:cs="Arial"/>
          <w:color w:val="000000"/>
          <w:sz w:val="24"/>
          <w:szCs w:val="24"/>
          <w:lang w:val="en-US"/>
        </w:rPr>
      </w:pPr>
      <w:r w:rsidRPr="002D41A9">
        <w:rPr>
          <w:rFonts w:ascii="Arial" w:hAnsi="Arial" w:cs="Arial"/>
          <w:sz w:val="24"/>
          <w:szCs w:val="24"/>
        </w:rPr>
        <w:t>For the fishing sector concerned, the sole fishery is the mainstay of its income. Taking into account that further increases in selectivity are very difficult to achieve without losing further marketable fish, it is necessary to ensure the economic viability of the fishing industry and to avoid disproportionate costs with the implementation of the landing obligation.</w:t>
      </w:r>
      <w:r w:rsidR="007F2626">
        <w:rPr>
          <w:rFonts w:ascii="Arial" w:hAnsi="Arial" w:cs="Arial"/>
          <w:sz w:val="24"/>
          <w:szCs w:val="24"/>
        </w:rPr>
        <w:t xml:space="preserve"> </w:t>
      </w:r>
      <w:r w:rsidR="007F2626">
        <w:rPr>
          <w:rFonts w:ascii="Arial" w:hAnsi="Arial" w:cs="Arial"/>
          <w:color w:val="000000"/>
          <w:sz w:val="24"/>
          <w:szCs w:val="24"/>
          <w:lang w:val="en-US"/>
        </w:rPr>
        <w:t xml:space="preserve">The exemption was evaluated by STECF in 2015 and is included in the current delegated act, </w:t>
      </w:r>
      <w:r w:rsidR="008236A7">
        <w:rPr>
          <w:rFonts w:ascii="Arial" w:hAnsi="Arial" w:cs="Arial"/>
          <w:color w:val="000000"/>
          <w:sz w:val="24"/>
          <w:szCs w:val="24"/>
          <w:lang w:val="en-US"/>
        </w:rPr>
        <w:t>A</w:t>
      </w:r>
      <w:r w:rsidR="007F2626">
        <w:rPr>
          <w:rFonts w:ascii="Arial" w:hAnsi="Arial" w:cs="Arial"/>
          <w:color w:val="000000"/>
          <w:sz w:val="24"/>
          <w:szCs w:val="24"/>
          <w:lang w:val="en-US"/>
        </w:rPr>
        <w:t xml:space="preserve">rticle </w:t>
      </w:r>
      <w:r w:rsidR="008236A7">
        <w:rPr>
          <w:rFonts w:ascii="Arial" w:hAnsi="Arial" w:cs="Arial"/>
          <w:color w:val="000000"/>
          <w:sz w:val="24"/>
          <w:szCs w:val="24"/>
          <w:lang w:val="en-US"/>
        </w:rPr>
        <w:t>7</w:t>
      </w:r>
      <w:r w:rsidR="001730D6">
        <w:rPr>
          <w:rFonts w:ascii="Arial" w:hAnsi="Arial" w:cs="Arial"/>
          <w:color w:val="000000"/>
          <w:sz w:val="24"/>
          <w:szCs w:val="24"/>
          <w:lang w:val="en-US"/>
        </w:rPr>
        <w:t xml:space="preserve">(b) and the evidence is provided in annex </w:t>
      </w:r>
      <w:r w:rsidR="001730D6" w:rsidRPr="005256D6">
        <w:rPr>
          <w:rFonts w:ascii="Arial" w:hAnsi="Arial" w:cs="Arial"/>
          <w:color w:val="000000"/>
          <w:sz w:val="24"/>
          <w:szCs w:val="24"/>
          <w:lang w:val="en-US"/>
        </w:rPr>
        <w:t>H an</w:t>
      </w:r>
      <w:r w:rsidR="00377252">
        <w:rPr>
          <w:rFonts w:ascii="Arial" w:hAnsi="Arial" w:cs="Arial"/>
          <w:color w:val="000000"/>
          <w:sz w:val="24"/>
          <w:szCs w:val="24"/>
          <w:lang w:val="en-US"/>
        </w:rPr>
        <w:t>d</w:t>
      </w:r>
      <w:r w:rsidR="001730D6" w:rsidRPr="005256D6">
        <w:rPr>
          <w:rFonts w:ascii="Arial" w:hAnsi="Arial" w:cs="Arial"/>
          <w:color w:val="000000"/>
          <w:sz w:val="24"/>
          <w:szCs w:val="24"/>
          <w:lang w:val="en-US"/>
        </w:rPr>
        <w:t xml:space="preserve"> Hi </w:t>
      </w:r>
      <w:r w:rsidR="001730D6" w:rsidRPr="002765B8">
        <w:rPr>
          <w:rFonts w:ascii="Arial" w:hAnsi="Arial" w:cs="Arial"/>
          <w:color w:val="000000"/>
          <w:sz w:val="24"/>
          <w:szCs w:val="24"/>
          <w:lang w:val="en-US"/>
        </w:rPr>
        <w:t xml:space="preserve">of </w:t>
      </w:r>
      <w:r w:rsidR="00510332" w:rsidRPr="00F378E8">
        <w:rPr>
          <w:rFonts w:ascii="Arial" w:hAnsi="Arial" w:cs="Arial"/>
          <w:color w:val="000000"/>
          <w:sz w:val="24"/>
          <w:szCs w:val="24"/>
          <w:lang w:val="en-US"/>
        </w:rPr>
        <w:t>the joint recommendation for 2017 and 2018</w:t>
      </w:r>
      <w:r w:rsidR="00510332" w:rsidRPr="005256D6">
        <w:rPr>
          <w:rFonts w:ascii="Arial" w:hAnsi="Arial" w:cs="Arial"/>
          <w:color w:val="000000"/>
          <w:sz w:val="24"/>
          <w:szCs w:val="24"/>
          <w:lang w:val="en-US"/>
        </w:rPr>
        <w:t>.</w:t>
      </w:r>
    </w:p>
    <w:p w14:paraId="49F63536" w14:textId="77777777" w:rsidR="00B11DEC" w:rsidRDefault="00B11DEC" w:rsidP="004F6BDE">
      <w:pPr>
        <w:tabs>
          <w:tab w:val="left" w:pos="284"/>
        </w:tabs>
        <w:jc w:val="both"/>
        <w:rPr>
          <w:rFonts w:ascii="Arial" w:hAnsi="Arial" w:cs="Arial"/>
          <w:color w:val="000000"/>
          <w:sz w:val="24"/>
          <w:szCs w:val="24"/>
          <w:lang w:val="en-US"/>
        </w:rPr>
      </w:pPr>
      <w:r>
        <w:rPr>
          <w:rFonts w:ascii="Arial" w:hAnsi="Arial" w:cs="Arial"/>
          <w:color w:val="000000"/>
          <w:sz w:val="24"/>
          <w:szCs w:val="24"/>
          <w:lang w:val="en-US"/>
        </w:rPr>
        <w:t>During the discussions on the joint recommendation the issue was raised that the Belgian Panel is not defined in the discard</w:t>
      </w:r>
      <w:r w:rsidR="008236A7">
        <w:rPr>
          <w:rFonts w:ascii="Arial" w:hAnsi="Arial" w:cs="Arial"/>
          <w:color w:val="000000"/>
          <w:sz w:val="24"/>
          <w:szCs w:val="24"/>
          <w:lang w:val="en-US"/>
        </w:rPr>
        <w:t xml:space="preserve"> </w:t>
      </w:r>
      <w:r>
        <w:rPr>
          <w:rFonts w:ascii="Arial" w:hAnsi="Arial" w:cs="Arial"/>
          <w:color w:val="000000"/>
          <w:sz w:val="24"/>
          <w:szCs w:val="24"/>
          <w:lang w:val="en-US"/>
        </w:rPr>
        <w:t>plan, which is a problem for inspection and control of the de minimus. The Scheveningen Group acknowledges that this is an omission and recommends to include the following provision in the discard</w:t>
      </w:r>
      <w:r w:rsidR="008236A7">
        <w:rPr>
          <w:rFonts w:ascii="Arial" w:hAnsi="Arial" w:cs="Arial"/>
          <w:color w:val="000000"/>
          <w:sz w:val="24"/>
          <w:szCs w:val="24"/>
          <w:lang w:val="en-US"/>
        </w:rPr>
        <w:t xml:space="preserve"> </w:t>
      </w:r>
      <w:r>
        <w:rPr>
          <w:rFonts w:ascii="Arial" w:hAnsi="Arial" w:cs="Arial"/>
          <w:color w:val="000000"/>
          <w:sz w:val="24"/>
          <w:szCs w:val="24"/>
          <w:lang w:val="en-US"/>
        </w:rPr>
        <w:t>plan:</w:t>
      </w:r>
    </w:p>
    <w:p w14:paraId="05643B87" w14:textId="77777777" w:rsidR="00B11DEC" w:rsidRDefault="00B11DEC" w:rsidP="004F6BDE">
      <w:pPr>
        <w:tabs>
          <w:tab w:val="left" w:pos="284"/>
        </w:tabs>
        <w:jc w:val="both"/>
        <w:rPr>
          <w:rFonts w:ascii="Arial" w:hAnsi="Arial" w:cs="Arial"/>
          <w:color w:val="000000"/>
          <w:sz w:val="24"/>
          <w:szCs w:val="24"/>
          <w:lang w:val="en-US"/>
        </w:rPr>
      </w:pPr>
      <w:r>
        <w:rPr>
          <w:rFonts w:ascii="Arial" w:hAnsi="Arial" w:cs="Arial"/>
          <w:color w:val="000000"/>
          <w:sz w:val="24"/>
          <w:szCs w:val="24"/>
          <w:lang w:val="en-US"/>
        </w:rPr>
        <w:t>The de minimis can be used by vessels with an increased mesh size in the tail of the net from 80 mm to 120 mm, from the codend attachment till 3 met</w:t>
      </w:r>
      <w:r w:rsidR="001C4B67">
        <w:rPr>
          <w:rFonts w:ascii="Arial" w:hAnsi="Arial" w:cs="Arial"/>
          <w:color w:val="000000"/>
          <w:sz w:val="24"/>
          <w:szCs w:val="24"/>
          <w:lang w:val="en-US"/>
        </w:rPr>
        <w:t>r</w:t>
      </w:r>
      <w:r>
        <w:rPr>
          <w:rFonts w:ascii="Arial" w:hAnsi="Arial" w:cs="Arial"/>
          <w:color w:val="000000"/>
          <w:sz w:val="24"/>
          <w:szCs w:val="24"/>
          <w:lang w:val="en-US"/>
        </w:rPr>
        <w:t xml:space="preserve">es to the front. The mesh size has to be measured between the knots and the mesh size of the codend remains constant at least 80 mm. </w:t>
      </w:r>
    </w:p>
    <w:p w14:paraId="714C5486" w14:textId="77777777" w:rsidR="00E46A47" w:rsidRDefault="00E46A47">
      <w:pPr>
        <w:suppressAutoHyphens w:val="0"/>
        <w:spacing w:after="0" w:line="240" w:lineRule="auto"/>
        <w:rPr>
          <w:rFonts w:ascii="Arial" w:hAnsi="Arial" w:cs="Arial"/>
          <w:b/>
          <w:sz w:val="24"/>
          <w:szCs w:val="24"/>
          <w:lang w:val="en-US" w:eastAsia="da-DK"/>
        </w:rPr>
      </w:pPr>
    </w:p>
    <w:p w14:paraId="18539883" w14:textId="77777777" w:rsidR="002F012B" w:rsidRDefault="001D3EAA">
      <w:pPr>
        <w:spacing w:after="0"/>
        <w:jc w:val="both"/>
        <w:rPr>
          <w:rFonts w:ascii="Arial" w:hAnsi="Arial" w:cs="Arial"/>
          <w:b/>
          <w:sz w:val="24"/>
          <w:szCs w:val="24"/>
          <w:lang w:val="en-US" w:eastAsia="da-DK"/>
        </w:rPr>
      </w:pPr>
      <w:r>
        <w:rPr>
          <w:rFonts w:ascii="Arial" w:hAnsi="Arial" w:cs="Arial"/>
          <w:b/>
          <w:sz w:val="24"/>
          <w:szCs w:val="24"/>
          <w:lang w:val="en-US" w:eastAsia="da-DK"/>
        </w:rPr>
        <w:t>5</w:t>
      </w:r>
      <w:r w:rsidR="002F012B">
        <w:rPr>
          <w:rFonts w:ascii="Arial" w:hAnsi="Arial" w:cs="Arial"/>
          <w:b/>
          <w:sz w:val="24"/>
          <w:szCs w:val="24"/>
          <w:lang w:val="en-US" w:eastAsia="da-DK"/>
        </w:rPr>
        <w:t>.2.</w:t>
      </w:r>
      <w:r w:rsidR="006D5CE5">
        <w:rPr>
          <w:rFonts w:ascii="Arial" w:hAnsi="Arial" w:cs="Arial"/>
          <w:b/>
          <w:sz w:val="24"/>
          <w:szCs w:val="24"/>
          <w:lang w:val="en-US" w:eastAsia="da-DK"/>
        </w:rPr>
        <w:t>4</w:t>
      </w:r>
      <w:r w:rsidR="002F012B">
        <w:rPr>
          <w:rFonts w:ascii="Arial" w:hAnsi="Arial" w:cs="Arial"/>
          <w:b/>
          <w:sz w:val="24"/>
          <w:szCs w:val="24"/>
          <w:lang w:val="en-US" w:eastAsia="da-DK"/>
        </w:rPr>
        <w:t xml:space="preserve">. </w:t>
      </w:r>
      <w:r w:rsidR="002F012B">
        <w:rPr>
          <w:rFonts w:ascii="Arial" w:hAnsi="Arial" w:cs="Arial"/>
          <w:b/>
          <w:i/>
          <w:sz w:val="24"/>
          <w:szCs w:val="24"/>
          <w:lang w:val="en-US" w:eastAsia="da-DK"/>
        </w:rPr>
        <w:t>Nephrops</w:t>
      </w:r>
      <w:r w:rsidR="002F012B">
        <w:rPr>
          <w:rFonts w:ascii="Arial" w:hAnsi="Arial" w:cs="Arial"/>
          <w:b/>
          <w:sz w:val="24"/>
          <w:szCs w:val="24"/>
          <w:lang w:val="en-US" w:eastAsia="da-DK"/>
        </w:rPr>
        <w:t xml:space="preserve"> caught by bottom trawls with a mesh size of </w:t>
      </w:r>
      <w:r w:rsidR="002F012B" w:rsidRPr="004F6BDE">
        <w:rPr>
          <w:rFonts w:ascii="Arial" w:hAnsi="Arial" w:cs="Arial"/>
          <w:b/>
          <w:sz w:val="24"/>
          <w:szCs w:val="24"/>
          <w:lang w:val="en-US" w:eastAsia="da-DK"/>
        </w:rPr>
        <w:t>80-</w:t>
      </w:r>
      <w:r w:rsidR="002F012B" w:rsidRPr="00E46A47">
        <w:rPr>
          <w:rFonts w:ascii="Arial" w:hAnsi="Arial" w:cs="Arial"/>
          <w:b/>
          <w:sz w:val="24"/>
          <w:szCs w:val="24"/>
          <w:lang w:val="en-US" w:eastAsia="da-DK"/>
        </w:rPr>
        <w:t xml:space="preserve">99mm </w:t>
      </w:r>
      <w:r w:rsidR="00E46A47" w:rsidRPr="00E46A47">
        <w:rPr>
          <w:rFonts w:ascii="Arial" w:hAnsi="Arial" w:cs="Arial"/>
          <w:b/>
          <w:sz w:val="24"/>
          <w:szCs w:val="24"/>
          <w:lang w:val="en-US" w:eastAsia="da-DK"/>
        </w:rPr>
        <w:t xml:space="preserve">in </w:t>
      </w:r>
      <w:r w:rsidR="00410A98">
        <w:rPr>
          <w:rFonts w:ascii="Arial" w:hAnsi="Arial" w:cs="Arial"/>
          <w:b/>
          <w:sz w:val="24"/>
          <w:szCs w:val="24"/>
          <w:lang w:val="en-US" w:eastAsia="da-DK"/>
        </w:rPr>
        <w:t>2</w:t>
      </w:r>
      <w:r w:rsidR="00E46A47" w:rsidRPr="00E46A47">
        <w:rPr>
          <w:rFonts w:ascii="Arial" w:hAnsi="Arial" w:cs="Arial"/>
          <w:b/>
          <w:sz w:val="24"/>
          <w:szCs w:val="24"/>
          <w:lang w:val="en-US" w:eastAsia="da-DK"/>
        </w:rPr>
        <w:t xml:space="preserve">A and </w:t>
      </w:r>
      <w:r w:rsidR="00410A98">
        <w:rPr>
          <w:rFonts w:ascii="Arial" w:hAnsi="Arial" w:cs="Arial"/>
          <w:b/>
          <w:sz w:val="24"/>
          <w:szCs w:val="24"/>
          <w:lang w:val="en-US" w:eastAsia="da-DK"/>
        </w:rPr>
        <w:t>4</w:t>
      </w:r>
    </w:p>
    <w:p w14:paraId="5A0E8892"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On the basis of scientific background and rationale provided in Annex I</w:t>
      </w:r>
      <w:r w:rsidR="0026763C">
        <w:rPr>
          <w:rFonts w:ascii="Arial" w:hAnsi="Arial" w:cs="Arial"/>
          <w:sz w:val="24"/>
          <w:szCs w:val="24"/>
          <w:lang w:val="en-US" w:eastAsia="da-DK"/>
        </w:rPr>
        <w:t xml:space="preserve"> of the Joint Recommenation of 2017/2018,</w:t>
      </w:r>
      <w:r>
        <w:rPr>
          <w:rFonts w:ascii="Arial" w:hAnsi="Arial" w:cs="Arial"/>
          <w:sz w:val="24"/>
          <w:szCs w:val="24"/>
          <w:lang w:val="en-US" w:eastAsia="da-DK"/>
        </w:rPr>
        <w:t xml:space="preserve"> the Scheveningen group recommends that by way of derogation from Article 15(1) of Regulation (EU) No 1380/2013, </w:t>
      </w:r>
      <w:r>
        <w:rPr>
          <w:rFonts w:ascii="Arial" w:hAnsi="Arial" w:cs="Arial"/>
          <w:i/>
          <w:sz w:val="24"/>
          <w:szCs w:val="24"/>
          <w:lang w:val="en-US" w:eastAsia="da-DK"/>
        </w:rPr>
        <w:t xml:space="preserve">Nephrops </w:t>
      </w:r>
      <w:r>
        <w:rPr>
          <w:rFonts w:ascii="Arial" w:hAnsi="Arial" w:cs="Arial"/>
          <w:sz w:val="24"/>
          <w:szCs w:val="24"/>
          <w:lang w:val="en-US" w:eastAsia="da-DK"/>
        </w:rPr>
        <w:t xml:space="preserve">below MCRS up to a maximum of </w:t>
      </w:r>
      <w:r w:rsidR="00107673">
        <w:rPr>
          <w:rFonts w:ascii="Arial" w:hAnsi="Arial" w:cs="Arial"/>
          <w:sz w:val="24"/>
          <w:szCs w:val="24"/>
          <w:lang w:val="en-US" w:eastAsia="da-DK"/>
        </w:rPr>
        <w:t>2</w:t>
      </w:r>
      <w:r>
        <w:rPr>
          <w:rFonts w:ascii="Arial" w:hAnsi="Arial" w:cs="Arial"/>
          <w:sz w:val="24"/>
          <w:szCs w:val="24"/>
          <w:lang w:val="en-US" w:eastAsia="da-DK"/>
        </w:rPr>
        <w:t xml:space="preserve">% of the total annual catches of </w:t>
      </w:r>
      <w:r w:rsidRPr="000F528F">
        <w:rPr>
          <w:rFonts w:ascii="Arial" w:hAnsi="Arial" w:cs="Arial"/>
          <w:i/>
          <w:sz w:val="24"/>
          <w:szCs w:val="24"/>
          <w:lang w:val="en-US" w:eastAsia="da-DK"/>
        </w:rPr>
        <w:t>Nephrops</w:t>
      </w:r>
      <w:r>
        <w:rPr>
          <w:rFonts w:ascii="Arial" w:hAnsi="Arial" w:cs="Arial"/>
          <w:sz w:val="24"/>
          <w:szCs w:val="24"/>
          <w:lang w:val="en-US" w:eastAsia="da-DK"/>
        </w:rPr>
        <w:t xml:space="preserve">, caught in fisheries conducted with bottom trawls (OTB, TBN, OTT, TB) with a mesh size of 80-99mm in ICES area </w:t>
      </w:r>
      <w:r w:rsidR="00377252">
        <w:rPr>
          <w:rFonts w:ascii="Arial" w:hAnsi="Arial" w:cs="Arial"/>
          <w:sz w:val="24"/>
          <w:szCs w:val="24"/>
          <w:lang w:val="en-US" w:eastAsia="da-DK"/>
        </w:rPr>
        <w:t>4</w:t>
      </w:r>
      <w:r>
        <w:rPr>
          <w:rFonts w:ascii="Arial" w:hAnsi="Arial" w:cs="Arial"/>
          <w:sz w:val="24"/>
          <w:szCs w:val="24"/>
          <w:lang w:val="en-US" w:eastAsia="da-DK"/>
        </w:rPr>
        <w:t xml:space="preserve"> and EU waters of </w:t>
      </w:r>
      <w:r w:rsidR="00377252">
        <w:rPr>
          <w:rFonts w:ascii="Arial" w:hAnsi="Arial" w:cs="Arial"/>
          <w:sz w:val="24"/>
          <w:szCs w:val="24"/>
          <w:lang w:val="en-US" w:eastAsia="da-DK"/>
        </w:rPr>
        <w:t>2</w:t>
      </w:r>
      <w:r>
        <w:rPr>
          <w:rFonts w:ascii="Arial" w:hAnsi="Arial" w:cs="Arial"/>
          <w:sz w:val="24"/>
          <w:szCs w:val="24"/>
          <w:lang w:val="en-US" w:eastAsia="da-DK"/>
        </w:rPr>
        <w:t>a.</w:t>
      </w:r>
    </w:p>
    <w:p w14:paraId="7A9A1E9B" w14:textId="77777777" w:rsidR="002F012B" w:rsidRDefault="002F012B">
      <w:pPr>
        <w:jc w:val="both"/>
        <w:rPr>
          <w:rFonts w:ascii="Arial" w:hAnsi="Arial" w:cs="Arial"/>
          <w:sz w:val="24"/>
          <w:szCs w:val="24"/>
          <w:lang w:val="en-US" w:eastAsia="da-DK"/>
        </w:rPr>
      </w:pPr>
      <w:r>
        <w:rPr>
          <w:rFonts w:ascii="Arial" w:hAnsi="Arial" w:cs="Arial"/>
          <w:sz w:val="24"/>
          <w:szCs w:val="24"/>
          <w:lang w:val="en-US" w:eastAsia="da-DK"/>
        </w:rPr>
        <w:t xml:space="preserve">The request for an exemption for de minimis is based on </w:t>
      </w:r>
      <w:r w:rsidR="000731BB">
        <w:rPr>
          <w:rFonts w:ascii="Arial" w:hAnsi="Arial" w:cs="Arial"/>
          <w:sz w:val="24"/>
          <w:szCs w:val="24"/>
          <w:lang w:val="en-US" w:eastAsia="da-DK"/>
        </w:rPr>
        <w:t xml:space="preserve">Article </w:t>
      </w:r>
      <w:r w:rsidR="000731BB" w:rsidRPr="00EF0272">
        <w:rPr>
          <w:rFonts w:ascii="Arial" w:hAnsi="Arial" w:cs="Arial"/>
          <w:sz w:val="24"/>
          <w:szCs w:val="24"/>
          <w:highlight w:val="yellow"/>
          <w:lang w:val="en-US" w:eastAsia="da-DK"/>
        </w:rPr>
        <w:t xml:space="preserve">11 </w:t>
      </w:r>
      <w:r w:rsidR="000731BB">
        <w:rPr>
          <w:rFonts w:ascii="Arial" w:hAnsi="Arial" w:cs="Arial"/>
          <w:sz w:val="24"/>
          <w:szCs w:val="24"/>
          <w:lang w:val="en-US" w:eastAsia="da-DK"/>
        </w:rPr>
        <w:t xml:space="preserve">of Regulation (EU) no. </w:t>
      </w:r>
      <w:r w:rsidR="000731BB" w:rsidRPr="00EF0272">
        <w:rPr>
          <w:rFonts w:ascii="Arial" w:hAnsi="Arial" w:cs="Arial"/>
          <w:sz w:val="24"/>
          <w:szCs w:val="24"/>
          <w:highlight w:val="yellow"/>
          <w:lang w:val="en-US" w:eastAsia="da-DK"/>
        </w:rPr>
        <w:t>xx</w:t>
      </w:r>
      <w:r w:rsidR="000731BB">
        <w:rPr>
          <w:rFonts w:ascii="Arial" w:hAnsi="Arial" w:cs="Arial"/>
          <w:sz w:val="24"/>
          <w:szCs w:val="24"/>
          <w:lang w:val="en-US" w:eastAsia="da-DK"/>
        </w:rPr>
        <w:t>/2018 in conjunction with A</w:t>
      </w:r>
      <w:r>
        <w:rPr>
          <w:rFonts w:ascii="Arial" w:hAnsi="Arial" w:cs="Arial"/>
          <w:sz w:val="24"/>
          <w:szCs w:val="24"/>
          <w:lang w:val="en-US" w:eastAsia="da-DK"/>
        </w:rPr>
        <w:t>rticle 15</w:t>
      </w:r>
      <w:r w:rsidR="000731BB">
        <w:rPr>
          <w:rFonts w:ascii="Arial" w:hAnsi="Arial" w:cs="Arial"/>
          <w:sz w:val="24"/>
          <w:szCs w:val="24"/>
          <w:lang w:val="en-US" w:eastAsia="da-DK"/>
        </w:rPr>
        <w:t>(</w:t>
      </w:r>
      <w:r>
        <w:rPr>
          <w:rFonts w:ascii="Arial" w:hAnsi="Arial" w:cs="Arial"/>
          <w:sz w:val="24"/>
          <w:szCs w:val="24"/>
          <w:lang w:val="en-US" w:eastAsia="da-DK"/>
        </w:rPr>
        <w:t>5</w:t>
      </w:r>
      <w:r w:rsidR="000731BB">
        <w:rPr>
          <w:rFonts w:ascii="Arial" w:hAnsi="Arial" w:cs="Arial"/>
          <w:sz w:val="24"/>
          <w:szCs w:val="24"/>
          <w:lang w:val="en-US" w:eastAsia="da-DK"/>
        </w:rPr>
        <w:t>)(</w:t>
      </w:r>
      <w:r>
        <w:rPr>
          <w:rFonts w:ascii="Arial" w:hAnsi="Arial" w:cs="Arial"/>
          <w:sz w:val="24"/>
          <w:szCs w:val="24"/>
          <w:lang w:val="en-US" w:eastAsia="da-DK"/>
        </w:rPr>
        <w:t>c</w:t>
      </w:r>
      <w:r w:rsidR="000731BB">
        <w:rPr>
          <w:rFonts w:ascii="Arial" w:hAnsi="Arial" w:cs="Arial"/>
          <w:sz w:val="24"/>
          <w:szCs w:val="24"/>
          <w:lang w:val="en-US" w:eastAsia="da-DK"/>
        </w:rPr>
        <w:t>)(</w:t>
      </w:r>
      <w:r>
        <w:rPr>
          <w:rFonts w:ascii="Arial" w:hAnsi="Arial" w:cs="Arial"/>
          <w:sz w:val="24"/>
          <w:szCs w:val="24"/>
          <w:lang w:val="en-US" w:eastAsia="da-DK"/>
        </w:rPr>
        <w:t>ii</w:t>
      </w:r>
      <w:r w:rsidR="000731BB">
        <w:rPr>
          <w:rFonts w:ascii="Arial" w:hAnsi="Arial" w:cs="Arial"/>
          <w:sz w:val="24"/>
          <w:szCs w:val="24"/>
          <w:lang w:val="en-US" w:eastAsia="da-DK"/>
        </w:rPr>
        <w:t>)</w:t>
      </w:r>
      <w:r>
        <w:rPr>
          <w:rFonts w:ascii="Arial" w:hAnsi="Arial" w:cs="Arial"/>
          <w:sz w:val="24"/>
          <w:szCs w:val="24"/>
          <w:lang w:val="en-US" w:eastAsia="da-DK"/>
        </w:rPr>
        <w:t xml:space="preserve">, to avoid disproportionate costs of handling unwanted catches for the </w:t>
      </w:r>
      <w:r w:rsidR="00B269AC">
        <w:rPr>
          <w:rFonts w:ascii="Arial" w:hAnsi="Arial" w:cs="Arial"/>
          <w:sz w:val="24"/>
          <w:szCs w:val="24"/>
          <w:lang w:val="en-US" w:eastAsia="da-DK"/>
        </w:rPr>
        <w:t xml:space="preserve">fisheries </w:t>
      </w:r>
      <w:r>
        <w:rPr>
          <w:rFonts w:ascii="Arial" w:hAnsi="Arial" w:cs="Arial"/>
          <w:sz w:val="24"/>
          <w:szCs w:val="24"/>
          <w:lang w:val="en-US" w:eastAsia="da-DK"/>
        </w:rPr>
        <w:t xml:space="preserve">concerned, due to the cost of disposing of </w:t>
      </w:r>
      <w:r w:rsidRPr="000F528F">
        <w:rPr>
          <w:rFonts w:ascii="Arial" w:hAnsi="Arial" w:cs="Arial"/>
          <w:i/>
          <w:sz w:val="24"/>
          <w:szCs w:val="24"/>
          <w:lang w:val="en-US" w:eastAsia="da-DK"/>
        </w:rPr>
        <w:t>Nephrops</w:t>
      </w:r>
      <w:r>
        <w:rPr>
          <w:rFonts w:ascii="Arial" w:hAnsi="Arial" w:cs="Arial"/>
          <w:sz w:val="24"/>
          <w:szCs w:val="24"/>
          <w:lang w:val="en-US" w:eastAsia="da-DK"/>
        </w:rPr>
        <w:t xml:space="preserve"> below </w:t>
      </w:r>
      <w:r>
        <w:rPr>
          <w:rFonts w:ascii="Arial" w:hAnsi="Arial" w:cs="Arial"/>
          <w:sz w:val="24"/>
          <w:szCs w:val="24"/>
          <w:lang w:val="en-US" w:eastAsia="da-DK"/>
        </w:rPr>
        <w:lastRenderedPageBreak/>
        <w:t>MCRS. The unwanted catches do not represent more than 5% of the total annual catch of that gear.</w:t>
      </w:r>
    </w:p>
    <w:p w14:paraId="05950AC9" w14:textId="77777777" w:rsidR="002F4D25" w:rsidRDefault="002F4D25">
      <w:pPr>
        <w:jc w:val="both"/>
        <w:rPr>
          <w:rFonts w:ascii="Arial" w:hAnsi="Arial" w:cs="Arial"/>
          <w:sz w:val="24"/>
          <w:szCs w:val="24"/>
          <w:lang w:val="en-US" w:eastAsia="da-DK"/>
        </w:rPr>
      </w:pPr>
      <w:r>
        <w:rPr>
          <w:rFonts w:ascii="Arial" w:hAnsi="Arial" w:cs="Arial"/>
          <w:sz w:val="24"/>
          <w:szCs w:val="24"/>
          <w:lang w:val="en-US" w:eastAsia="da-DK"/>
        </w:rPr>
        <w:t xml:space="preserve">A de minimis of </w:t>
      </w:r>
      <w:r w:rsidR="00107673">
        <w:rPr>
          <w:rFonts w:ascii="Arial" w:hAnsi="Arial" w:cs="Arial"/>
          <w:sz w:val="24"/>
          <w:szCs w:val="24"/>
          <w:lang w:val="en-US" w:eastAsia="da-DK"/>
        </w:rPr>
        <w:t>2</w:t>
      </w:r>
      <w:r w:rsidRPr="002F4D25">
        <w:rPr>
          <w:rFonts w:ascii="Arial" w:hAnsi="Arial" w:cs="Arial"/>
          <w:sz w:val="24"/>
          <w:szCs w:val="24"/>
          <w:lang w:val="en-US" w:eastAsia="da-DK"/>
        </w:rPr>
        <w:t>% would represent a maximum</w:t>
      </w:r>
      <w:r>
        <w:rPr>
          <w:rFonts w:ascii="Arial" w:hAnsi="Arial" w:cs="Arial"/>
          <w:sz w:val="24"/>
          <w:szCs w:val="24"/>
          <w:lang w:val="en-US" w:eastAsia="da-DK"/>
        </w:rPr>
        <w:t xml:space="preserve"> amount of allowed discards of </w:t>
      </w:r>
      <w:r w:rsidRPr="000F528F">
        <w:rPr>
          <w:rFonts w:ascii="Arial" w:hAnsi="Arial" w:cs="Arial"/>
          <w:i/>
          <w:sz w:val="24"/>
          <w:szCs w:val="24"/>
          <w:lang w:val="en-US" w:eastAsia="da-DK"/>
        </w:rPr>
        <w:t>Nephrops</w:t>
      </w:r>
      <w:r>
        <w:rPr>
          <w:rFonts w:ascii="Arial" w:hAnsi="Arial" w:cs="Arial"/>
          <w:sz w:val="24"/>
          <w:szCs w:val="24"/>
          <w:lang w:val="en-US" w:eastAsia="da-DK"/>
        </w:rPr>
        <w:t xml:space="preserve"> of </w:t>
      </w:r>
      <w:r w:rsidR="004F0432">
        <w:rPr>
          <w:rFonts w:ascii="Arial" w:hAnsi="Arial" w:cs="Arial"/>
          <w:sz w:val="24"/>
          <w:szCs w:val="24"/>
          <w:lang w:val="en-US" w:eastAsia="da-DK"/>
        </w:rPr>
        <w:t>173</w:t>
      </w:r>
      <w:r>
        <w:rPr>
          <w:rFonts w:ascii="Arial" w:hAnsi="Arial" w:cs="Arial"/>
          <w:sz w:val="24"/>
          <w:szCs w:val="24"/>
          <w:lang w:val="en-US" w:eastAsia="da-DK"/>
        </w:rPr>
        <w:t>t</w:t>
      </w:r>
      <w:r w:rsidR="00925FD1">
        <w:rPr>
          <w:rFonts w:ascii="Arial" w:hAnsi="Arial" w:cs="Arial"/>
          <w:sz w:val="24"/>
          <w:szCs w:val="24"/>
          <w:lang w:val="en-US" w:eastAsia="da-DK"/>
        </w:rPr>
        <w:t>, in the Scottish fisheries</w:t>
      </w:r>
      <w:r w:rsidR="00A82D26">
        <w:rPr>
          <w:rFonts w:ascii="Arial" w:hAnsi="Arial" w:cs="Arial"/>
          <w:sz w:val="24"/>
          <w:szCs w:val="24"/>
          <w:lang w:val="en-US" w:eastAsia="da-DK"/>
        </w:rPr>
        <w:t>, based on average figures 2012-2014</w:t>
      </w:r>
      <w:r w:rsidRPr="002F4D25">
        <w:rPr>
          <w:rFonts w:ascii="Arial" w:hAnsi="Arial" w:cs="Arial"/>
          <w:sz w:val="24"/>
          <w:szCs w:val="24"/>
          <w:lang w:val="en-US" w:eastAsia="da-DK"/>
        </w:rPr>
        <w:t>.</w:t>
      </w:r>
    </w:p>
    <w:p w14:paraId="41CB78D7" w14:textId="77777777" w:rsidR="007F2626" w:rsidRDefault="007F2626" w:rsidP="007F2626">
      <w:pPr>
        <w:tabs>
          <w:tab w:val="left" w:pos="284"/>
        </w:tabs>
        <w:jc w:val="both"/>
        <w:rPr>
          <w:rFonts w:ascii="Arial" w:hAnsi="Arial" w:cs="Arial"/>
          <w:color w:val="000000"/>
          <w:sz w:val="24"/>
          <w:szCs w:val="24"/>
          <w:lang w:val="en-US"/>
        </w:rPr>
      </w:pPr>
      <w:r>
        <w:rPr>
          <w:rFonts w:ascii="Arial" w:hAnsi="Arial" w:cs="Arial"/>
          <w:color w:val="000000"/>
          <w:sz w:val="24"/>
          <w:szCs w:val="24"/>
          <w:lang w:val="en-US"/>
        </w:rPr>
        <w:t>The exemption was evaluated by STECF in 2015 and is included in the current</w:t>
      </w:r>
      <w:r w:rsidR="00E46A47">
        <w:rPr>
          <w:rFonts w:ascii="Arial" w:hAnsi="Arial" w:cs="Arial"/>
          <w:color w:val="000000"/>
          <w:sz w:val="24"/>
          <w:szCs w:val="24"/>
          <w:lang w:val="en-US"/>
        </w:rPr>
        <w:t xml:space="preserve"> discard plan in </w:t>
      </w:r>
      <w:r w:rsidR="000731BB">
        <w:rPr>
          <w:rFonts w:ascii="Arial" w:hAnsi="Arial" w:cs="Arial"/>
          <w:color w:val="000000"/>
          <w:sz w:val="24"/>
          <w:szCs w:val="24"/>
          <w:lang w:val="en-US"/>
        </w:rPr>
        <w:t>A</w:t>
      </w:r>
      <w:r w:rsidR="00E46A47">
        <w:rPr>
          <w:rFonts w:ascii="Arial" w:hAnsi="Arial" w:cs="Arial"/>
          <w:color w:val="000000"/>
          <w:sz w:val="24"/>
          <w:szCs w:val="24"/>
          <w:lang w:val="en-US"/>
        </w:rPr>
        <w:t xml:space="preserve">rticle </w:t>
      </w:r>
      <w:r w:rsidR="000731BB">
        <w:rPr>
          <w:rFonts w:ascii="Arial" w:hAnsi="Arial" w:cs="Arial"/>
          <w:color w:val="000000"/>
          <w:sz w:val="24"/>
          <w:szCs w:val="24"/>
          <w:lang w:val="en-US"/>
        </w:rPr>
        <w:t>7</w:t>
      </w:r>
      <w:r w:rsidR="00510332">
        <w:rPr>
          <w:rFonts w:ascii="Arial" w:hAnsi="Arial" w:cs="Arial"/>
          <w:color w:val="000000"/>
          <w:sz w:val="24"/>
          <w:szCs w:val="24"/>
          <w:lang w:val="en-US"/>
        </w:rPr>
        <w:t>(c).</w:t>
      </w:r>
    </w:p>
    <w:p w14:paraId="35E7B64F" w14:textId="77777777" w:rsidR="0022670B" w:rsidRPr="00667F89" w:rsidRDefault="0022670B" w:rsidP="0022670B">
      <w:pPr>
        <w:tabs>
          <w:tab w:val="left" w:pos="284"/>
        </w:tabs>
        <w:jc w:val="both"/>
        <w:rPr>
          <w:rFonts w:ascii="Arial" w:hAnsi="Arial" w:cs="Arial"/>
          <w:color w:val="000000"/>
          <w:sz w:val="24"/>
          <w:szCs w:val="24"/>
          <w:lang w:val="en-US"/>
        </w:rPr>
      </w:pPr>
      <w:r w:rsidRPr="00667F89">
        <w:rPr>
          <w:rFonts w:ascii="Arial" w:hAnsi="Arial" w:cs="Arial"/>
          <w:color w:val="000000"/>
          <w:sz w:val="24"/>
          <w:szCs w:val="24"/>
          <w:lang w:val="en-US"/>
        </w:rPr>
        <w:t xml:space="preserve">If the high survival exemption for nephrops caught trawl gears with a cod end larger than 80mm or a more general exemption for nephrops caught in trawl gears is accepted then this </w:t>
      </w:r>
      <w:r w:rsidRPr="00667F89">
        <w:rPr>
          <w:rFonts w:ascii="Arial" w:hAnsi="Arial" w:cs="Arial"/>
          <w:i/>
          <w:color w:val="000000"/>
          <w:sz w:val="24"/>
          <w:szCs w:val="24"/>
          <w:lang w:val="en-US"/>
        </w:rPr>
        <w:t>de minimis</w:t>
      </w:r>
      <w:r w:rsidRPr="00667F89">
        <w:rPr>
          <w:rFonts w:ascii="Arial" w:hAnsi="Arial" w:cs="Arial"/>
          <w:color w:val="000000"/>
          <w:sz w:val="24"/>
          <w:szCs w:val="24"/>
          <w:lang w:val="en-US"/>
        </w:rPr>
        <w:t xml:space="preserve"> request for nephrops will be withdrawn. </w:t>
      </w:r>
    </w:p>
    <w:p w14:paraId="1549C540" w14:textId="77777777" w:rsidR="0022670B" w:rsidRDefault="0022670B" w:rsidP="0022670B">
      <w:pPr>
        <w:tabs>
          <w:tab w:val="left" w:pos="284"/>
        </w:tabs>
        <w:jc w:val="both"/>
        <w:rPr>
          <w:rFonts w:ascii="Arial" w:hAnsi="Arial" w:cs="Arial"/>
          <w:color w:val="000000"/>
          <w:sz w:val="24"/>
          <w:szCs w:val="24"/>
          <w:lang w:val="en-US"/>
        </w:rPr>
      </w:pPr>
      <w:r w:rsidRPr="00667F89">
        <w:rPr>
          <w:rFonts w:ascii="Arial" w:hAnsi="Arial" w:cs="Arial"/>
          <w:color w:val="000000"/>
          <w:sz w:val="24"/>
          <w:szCs w:val="24"/>
          <w:lang w:val="en-US"/>
        </w:rPr>
        <w:t>[The de minimis percentage has been revised to 2% (from 6%) for 2018 due to the very limited use of this exemption in previous years and to minimise the impact on the TAC.</w:t>
      </w:r>
    </w:p>
    <w:p w14:paraId="4A20E5D7" w14:textId="77777777" w:rsidR="001D3EAA" w:rsidRPr="00667F89" w:rsidRDefault="001D3EAA" w:rsidP="00F3442B">
      <w:pPr>
        <w:rPr>
          <w:b/>
          <w:sz w:val="28"/>
          <w:szCs w:val="28"/>
          <w:lang w:val="en-US"/>
        </w:rPr>
      </w:pPr>
    </w:p>
    <w:p w14:paraId="6B1E4EC8" w14:textId="77777777" w:rsidR="00F3442B" w:rsidRDefault="001D3EAA" w:rsidP="00F3442B">
      <w:pPr>
        <w:rPr>
          <w:b/>
          <w:sz w:val="28"/>
          <w:szCs w:val="28"/>
        </w:rPr>
      </w:pPr>
      <w:r>
        <w:rPr>
          <w:b/>
          <w:sz w:val="28"/>
          <w:szCs w:val="28"/>
        </w:rPr>
        <w:t>5</w:t>
      </w:r>
      <w:r w:rsidR="00F3442B" w:rsidRPr="00EF0272">
        <w:rPr>
          <w:b/>
          <w:sz w:val="28"/>
          <w:szCs w:val="28"/>
        </w:rPr>
        <w:t xml:space="preserve">.2.5 Whiting </w:t>
      </w:r>
      <w:r w:rsidR="004754CF" w:rsidRPr="00EF0272">
        <w:rPr>
          <w:b/>
          <w:sz w:val="28"/>
          <w:szCs w:val="28"/>
        </w:rPr>
        <w:t>and cod</w:t>
      </w:r>
      <w:r w:rsidR="004C6BAC" w:rsidRPr="00EF0272">
        <w:rPr>
          <w:b/>
          <w:sz w:val="28"/>
          <w:szCs w:val="28"/>
        </w:rPr>
        <w:t xml:space="preserve"> </w:t>
      </w:r>
      <w:r w:rsidR="00F3442B" w:rsidRPr="00EF0272">
        <w:rPr>
          <w:b/>
          <w:sz w:val="28"/>
          <w:szCs w:val="28"/>
        </w:rPr>
        <w:t>caught by</w:t>
      </w:r>
      <w:r w:rsidR="00F3442B">
        <w:rPr>
          <w:b/>
          <w:i/>
          <w:sz w:val="28"/>
          <w:szCs w:val="28"/>
        </w:rPr>
        <w:t xml:space="preserve"> </w:t>
      </w:r>
      <w:r w:rsidR="00F3442B" w:rsidRPr="001A2BA9">
        <w:rPr>
          <w:b/>
          <w:sz w:val="28"/>
          <w:szCs w:val="28"/>
        </w:rPr>
        <w:t xml:space="preserve">bottom trawls </w:t>
      </w:r>
      <w:r w:rsidR="00E46A47">
        <w:rPr>
          <w:b/>
          <w:sz w:val="28"/>
          <w:szCs w:val="28"/>
        </w:rPr>
        <w:t>79-99 mm</w:t>
      </w:r>
      <w:r w:rsidR="00F3442B" w:rsidRPr="001A2BA9">
        <w:rPr>
          <w:b/>
          <w:sz w:val="28"/>
          <w:szCs w:val="28"/>
        </w:rPr>
        <w:t xml:space="preserve"> in the North Sea ICES area </w:t>
      </w:r>
      <w:r w:rsidR="00410A98">
        <w:rPr>
          <w:b/>
          <w:sz w:val="28"/>
          <w:szCs w:val="28"/>
        </w:rPr>
        <w:t>4</w:t>
      </w:r>
      <w:r w:rsidR="00F3442B" w:rsidRPr="001A2BA9">
        <w:rPr>
          <w:b/>
          <w:sz w:val="28"/>
          <w:szCs w:val="28"/>
        </w:rPr>
        <w:t>c.</w:t>
      </w:r>
    </w:p>
    <w:p w14:paraId="04C13B28" w14:textId="77777777" w:rsidR="00F3442B" w:rsidRPr="00F3442B" w:rsidRDefault="00F3442B" w:rsidP="00F3442B">
      <w:pPr>
        <w:rPr>
          <w:rFonts w:ascii="Arial" w:hAnsi="Arial" w:cs="Arial"/>
          <w:sz w:val="24"/>
          <w:szCs w:val="24"/>
        </w:rPr>
      </w:pPr>
      <w:r w:rsidRPr="00F3442B">
        <w:rPr>
          <w:rFonts w:ascii="Arial" w:hAnsi="Arial" w:cs="Arial"/>
          <w:sz w:val="24"/>
          <w:szCs w:val="24"/>
        </w:rPr>
        <w:t>The Scheveningen Group recommends for 201</w:t>
      </w:r>
      <w:r w:rsidR="00A93218">
        <w:rPr>
          <w:rFonts w:ascii="Arial" w:hAnsi="Arial" w:cs="Arial"/>
          <w:sz w:val="24"/>
          <w:szCs w:val="24"/>
        </w:rPr>
        <w:t>9</w:t>
      </w:r>
      <w:r w:rsidRPr="00F3442B">
        <w:rPr>
          <w:rFonts w:ascii="Arial" w:hAnsi="Arial" w:cs="Arial"/>
          <w:sz w:val="24"/>
          <w:szCs w:val="24"/>
        </w:rPr>
        <w:t xml:space="preserve"> and onwards a de minimis exemption for whiting (</w:t>
      </w:r>
      <w:r w:rsidRPr="00F3442B">
        <w:rPr>
          <w:rFonts w:ascii="Arial" w:hAnsi="Arial" w:cs="Arial"/>
          <w:i/>
          <w:sz w:val="24"/>
          <w:szCs w:val="24"/>
        </w:rPr>
        <w:t>Merlangius merlangus</w:t>
      </w:r>
      <w:r w:rsidRPr="00F3442B">
        <w:rPr>
          <w:rFonts w:ascii="Arial" w:hAnsi="Arial" w:cs="Arial"/>
          <w:sz w:val="24"/>
          <w:szCs w:val="24"/>
        </w:rPr>
        <w:t>) and cod (</w:t>
      </w:r>
      <w:r w:rsidRPr="00F3442B">
        <w:rPr>
          <w:rFonts w:ascii="Arial" w:hAnsi="Arial" w:cs="Arial"/>
          <w:i/>
          <w:sz w:val="24"/>
          <w:szCs w:val="24"/>
        </w:rPr>
        <w:t>Gadus morhua</w:t>
      </w:r>
      <w:r w:rsidRPr="00F3442B">
        <w:rPr>
          <w:rFonts w:ascii="Arial" w:hAnsi="Arial" w:cs="Arial"/>
          <w:sz w:val="24"/>
          <w:szCs w:val="24"/>
        </w:rPr>
        <w:t xml:space="preserve">), up to a maximum of </w:t>
      </w:r>
      <w:r w:rsidR="00F309FD">
        <w:rPr>
          <w:rFonts w:ascii="Arial" w:hAnsi="Arial" w:cs="Arial"/>
          <w:sz w:val="24"/>
          <w:szCs w:val="24"/>
        </w:rPr>
        <w:t>6% in 2019 and 5% in 2020 and beyond</w:t>
      </w:r>
      <w:r w:rsidR="00F309FD" w:rsidDel="00F309FD">
        <w:rPr>
          <w:rFonts w:ascii="Arial" w:hAnsi="Arial" w:cs="Arial"/>
          <w:sz w:val="24"/>
          <w:szCs w:val="24"/>
        </w:rPr>
        <w:t xml:space="preserve"> </w:t>
      </w:r>
      <w:r w:rsidR="00DA0D1C">
        <w:rPr>
          <w:rFonts w:ascii="Arial" w:hAnsi="Arial" w:cs="Arial"/>
          <w:sz w:val="24"/>
          <w:szCs w:val="24"/>
        </w:rPr>
        <w:t xml:space="preserve"> (of</w:t>
      </w:r>
      <w:r w:rsidRPr="00F3442B">
        <w:rPr>
          <w:rFonts w:ascii="Arial" w:hAnsi="Arial" w:cs="Arial"/>
          <w:sz w:val="24"/>
          <w:szCs w:val="24"/>
        </w:rPr>
        <w:t xml:space="preserve"> which a maximum of 2% can be used for cod discards) of the total annual catches of species</w:t>
      </w:r>
      <w:r w:rsidR="004F7EE7">
        <w:rPr>
          <w:rFonts w:ascii="Arial" w:hAnsi="Arial" w:cs="Arial"/>
          <w:sz w:val="24"/>
          <w:szCs w:val="24"/>
        </w:rPr>
        <w:t xml:space="preserve"> below MCRS</w:t>
      </w:r>
      <w:r w:rsidRPr="00F3442B">
        <w:rPr>
          <w:rFonts w:ascii="Arial" w:hAnsi="Arial" w:cs="Arial"/>
          <w:sz w:val="24"/>
          <w:szCs w:val="24"/>
        </w:rPr>
        <w:t xml:space="preserve"> that would fall under landing</w:t>
      </w:r>
      <w:r w:rsidR="0015767F">
        <w:rPr>
          <w:rFonts w:ascii="Arial" w:hAnsi="Arial" w:cs="Arial"/>
          <w:sz w:val="24"/>
          <w:szCs w:val="24"/>
        </w:rPr>
        <w:t xml:space="preserve"> obligation</w:t>
      </w:r>
      <w:r w:rsidRPr="00F3442B">
        <w:rPr>
          <w:rFonts w:ascii="Arial" w:hAnsi="Arial" w:cs="Arial"/>
          <w:sz w:val="24"/>
          <w:szCs w:val="24"/>
        </w:rPr>
        <w:t>, for the trawler mixed fishery</w:t>
      </w:r>
      <w:r w:rsidR="00C17826">
        <w:rPr>
          <w:rFonts w:ascii="Arial" w:hAnsi="Arial" w:cs="Arial"/>
          <w:sz w:val="24"/>
          <w:szCs w:val="24"/>
        </w:rPr>
        <w:t xml:space="preserve">, </w:t>
      </w:r>
      <w:r w:rsidR="008F5F0D">
        <w:rPr>
          <w:rFonts w:ascii="Arial" w:hAnsi="Arial" w:cs="Arial"/>
          <w:sz w:val="24"/>
          <w:szCs w:val="24"/>
        </w:rPr>
        <w:t>not targeting nephrops,</w:t>
      </w:r>
      <w:r w:rsidR="00E46A47">
        <w:rPr>
          <w:rFonts w:ascii="Arial" w:hAnsi="Arial" w:cs="Arial"/>
          <w:sz w:val="24"/>
          <w:szCs w:val="24"/>
        </w:rPr>
        <w:t xml:space="preserve"> </w:t>
      </w:r>
      <w:r w:rsidRPr="00F3442B">
        <w:rPr>
          <w:rFonts w:ascii="Arial" w:hAnsi="Arial" w:cs="Arial"/>
          <w:sz w:val="24"/>
          <w:szCs w:val="24"/>
        </w:rPr>
        <w:t xml:space="preserve">using </w:t>
      </w:r>
      <w:r w:rsidR="00E46A47">
        <w:rPr>
          <w:rFonts w:ascii="Arial" w:hAnsi="Arial" w:cs="Arial"/>
          <w:sz w:val="24"/>
          <w:szCs w:val="24"/>
        </w:rPr>
        <w:t>bottom trawls with a mesh size of 79-99 mm</w:t>
      </w:r>
      <w:r w:rsidRPr="00F3442B">
        <w:rPr>
          <w:rFonts w:ascii="Arial" w:hAnsi="Arial" w:cs="Arial"/>
          <w:sz w:val="24"/>
          <w:szCs w:val="24"/>
        </w:rPr>
        <w:t xml:space="preserve"> in ICES area</w:t>
      </w:r>
      <w:r w:rsidR="00E46A47">
        <w:rPr>
          <w:rFonts w:ascii="Arial" w:hAnsi="Arial" w:cs="Arial"/>
          <w:sz w:val="24"/>
          <w:szCs w:val="24"/>
        </w:rPr>
        <w:t xml:space="preserve"> </w:t>
      </w:r>
      <w:r w:rsidR="00A93218">
        <w:rPr>
          <w:rFonts w:ascii="Arial" w:hAnsi="Arial" w:cs="Arial"/>
          <w:sz w:val="24"/>
          <w:szCs w:val="24"/>
        </w:rPr>
        <w:t>4</w:t>
      </w:r>
      <w:r w:rsidRPr="00F3442B">
        <w:rPr>
          <w:rFonts w:ascii="Arial" w:hAnsi="Arial" w:cs="Arial"/>
          <w:sz w:val="24"/>
          <w:szCs w:val="24"/>
        </w:rPr>
        <w:t>c.</w:t>
      </w:r>
    </w:p>
    <w:p w14:paraId="0407219C" w14:textId="77777777" w:rsidR="00F3442B" w:rsidRPr="0026763C" w:rsidRDefault="00F3442B" w:rsidP="00F3442B">
      <w:pPr>
        <w:autoSpaceDE w:val="0"/>
        <w:autoSpaceDN w:val="0"/>
        <w:adjustRightInd w:val="0"/>
        <w:rPr>
          <w:rFonts w:ascii="Arial" w:hAnsi="Arial" w:cs="Arial"/>
          <w:sz w:val="24"/>
          <w:szCs w:val="24"/>
        </w:rPr>
      </w:pPr>
      <w:r w:rsidRPr="0026763C">
        <w:rPr>
          <w:rFonts w:ascii="Arial" w:hAnsi="Arial" w:cs="Arial"/>
          <w:sz w:val="24"/>
          <w:szCs w:val="24"/>
        </w:rPr>
        <w:t xml:space="preserve">The request for an exemption for de minimis is based on </w:t>
      </w:r>
      <w:r w:rsidR="00A93218">
        <w:rPr>
          <w:rFonts w:ascii="Arial" w:hAnsi="Arial" w:cs="Arial"/>
          <w:sz w:val="24"/>
          <w:szCs w:val="24"/>
        </w:rPr>
        <w:t xml:space="preserve">Article 11 </w:t>
      </w:r>
      <w:r w:rsidR="00DA0D1C">
        <w:rPr>
          <w:rFonts w:ascii="Arial" w:hAnsi="Arial" w:cs="Arial"/>
          <w:sz w:val="24"/>
          <w:szCs w:val="24"/>
        </w:rPr>
        <w:t xml:space="preserve">of </w:t>
      </w:r>
      <w:r w:rsidR="00DA0D1C">
        <w:rPr>
          <w:rFonts w:ascii="Arial" w:hAnsi="Arial" w:cs="Arial"/>
          <w:sz w:val="24"/>
          <w:szCs w:val="24"/>
          <w:lang w:val="en-US" w:eastAsia="da-DK"/>
        </w:rPr>
        <w:t xml:space="preserve">Regulation (EU) no. </w:t>
      </w:r>
      <w:r w:rsidR="00DA0D1C" w:rsidRPr="00EF0272">
        <w:rPr>
          <w:rFonts w:ascii="Arial" w:hAnsi="Arial" w:cs="Arial"/>
          <w:sz w:val="24"/>
          <w:szCs w:val="24"/>
          <w:highlight w:val="yellow"/>
          <w:lang w:val="en-US" w:eastAsia="da-DK"/>
        </w:rPr>
        <w:t>xx</w:t>
      </w:r>
      <w:r w:rsidR="00DA0D1C">
        <w:rPr>
          <w:rFonts w:ascii="Arial" w:hAnsi="Arial" w:cs="Arial"/>
          <w:sz w:val="24"/>
          <w:szCs w:val="24"/>
          <w:lang w:val="en-US" w:eastAsia="da-DK"/>
        </w:rPr>
        <w:t>/2018</w:t>
      </w:r>
      <w:r w:rsidR="00A93218">
        <w:rPr>
          <w:rFonts w:ascii="Arial" w:hAnsi="Arial" w:cs="Arial"/>
          <w:sz w:val="24"/>
          <w:szCs w:val="24"/>
        </w:rPr>
        <w:t xml:space="preserve"> in conjunction with A</w:t>
      </w:r>
      <w:r w:rsidRPr="0026763C">
        <w:rPr>
          <w:rFonts w:ascii="Arial" w:hAnsi="Arial" w:cs="Arial"/>
          <w:sz w:val="24"/>
          <w:szCs w:val="24"/>
        </w:rPr>
        <w:t>rticle 15</w:t>
      </w:r>
      <w:r w:rsidR="00A93218">
        <w:rPr>
          <w:rFonts w:ascii="Arial" w:hAnsi="Arial" w:cs="Arial"/>
          <w:sz w:val="24"/>
          <w:szCs w:val="24"/>
        </w:rPr>
        <w:t>(</w:t>
      </w:r>
      <w:r w:rsidRPr="0026763C">
        <w:rPr>
          <w:rFonts w:ascii="Arial" w:hAnsi="Arial" w:cs="Arial"/>
          <w:sz w:val="24"/>
          <w:szCs w:val="24"/>
        </w:rPr>
        <w:t>5</w:t>
      </w:r>
      <w:r w:rsidR="00A93218">
        <w:rPr>
          <w:rFonts w:ascii="Arial" w:hAnsi="Arial" w:cs="Arial"/>
          <w:sz w:val="24"/>
          <w:szCs w:val="24"/>
        </w:rPr>
        <w:t>)(</w:t>
      </w:r>
      <w:r w:rsidRPr="0026763C">
        <w:rPr>
          <w:rFonts w:ascii="Arial" w:hAnsi="Arial" w:cs="Arial"/>
          <w:sz w:val="24"/>
          <w:szCs w:val="24"/>
        </w:rPr>
        <w:t>c</w:t>
      </w:r>
      <w:r w:rsidR="00A93218">
        <w:rPr>
          <w:rFonts w:ascii="Arial" w:hAnsi="Arial" w:cs="Arial"/>
          <w:sz w:val="24"/>
          <w:szCs w:val="24"/>
        </w:rPr>
        <w:t>)(</w:t>
      </w:r>
      <w:r w:rsidRPr="0026763C">
        <w:rPr>
          <w:rFonts w:ascii="Arial" w:hAnsi="Arial" w:cs="Arial"/>
          <w:sz w:val="24"/>
          <w:szCs w:val="24"/>
        </w:rPr>
        <w:t xml:space="preserve">.i) and ii), due to difficulties to improve selectivity in a short term period. Also, vessels are operating long fishing trips (~3 days </w:t>
      </w:r>
      <w:r w:rsidR="00A93218">
        <w:rPr>
          <w:rFonts w:ascii="Arial" w:hAnsi="Arial" w:cs="Arial"/>
          <w:sz w:val="24"/>
          <w:szCs w:val="24"/>
        </w:rPr>
        <w:t>o</w:t>
      </w:r>
      <w:r w:rsidRPr="0026763C">
        <w:rPr>
          <w:rFonts w:ascii="Arial" w:hAnsi="Arial" w:cs="Arial"/>
          <w:sz w:val="24"/>
          <w:szCs w:val="24"/>
        </w:rPr>
        <w:t>n average) at considerable distance from home harbours (more than 1000 km return). This would imply to come back often to home harbours, generating high costs for the vessel.</w:t>
      </w:r>
    </w:p>
    <w:p w14:paraId="20A11A5E" w14:textId="77777777" w:rsidR="00F3442B" w:rsidRPr="00667F89" w:rsidRDefault="00F3442B" w:rsidP="00F3442B">
      <w:pPr>
        <w:autoSpaceDE w:val="0"/>
        <w:autoSpaceDN w:val="0"/>
        <w:adjustRightInd w:val="0"/>
        <w:rPr>
          <w:rFonts w:ascii="Arial" w:hAnsi="Arial" w:cs="Arial"/>
          <w:sz w:val="24"/>
          <w:szCs w:val="24"/>
        </w:rPr>
      </w:pPr>
      <w:r w:rsidRPr="00667F89">
        <w:rPr>
          <w:rFonts w:ascii="Arial" w:hAnsi="Arial" w:cs="Arial"/>
          <w:sz w:val="24"/>
          <w:szCs w:val="24"/>
        </w:rPr>
        <w:t>This exemption</w:t>
      </w:r>
      <w:r w:rsidR="00C17826" w:rsidRPr="00667F89">
        <w:rPr>
          <w:rFonts w:ascii="Arial" w:hAnsi="Arial" w:cs="Arial"/>
          <w:sz w:val="24"/>
          <w:szCs w:val="24"/>
        </w:rPr>
        <w:t>, applicable to whiting only,</w:t>
      </w:r>
      <w:r w:rsidRPr="00667F89">
        <w:rPr>
          <w:rFonts w:ascii="Arial" w:hAnsi="Arial" w:cs="Arial"/>
          <w:sz w:val="24"/>
          <w:szCs w:val="24"/>
        </w:rPr>
        <w:t xml:space="preserve"> is already included </w:t>
      </w:r>
      <w:r w:rsidR="006B1CD8" w:rsidRPr="00667F89">
        <w:rPr>
          <w:rFonts w:ascii="Arial" w:hAnsi="Arial" w:cs="Arial"/>
          <w:sz w:val="24"/>
          <w:szCs w:val="24"/>
        </w:rPr>
        <w:t>Article 7(f) of</w:t>
      </w:r>
      <w:r w:rsidRPr="00667F89">
        <w:rPr>
          <w:rFonts w:ascii="Arial" w:hAnsi="Arial" w:cs="Arial"/>
          <w:sz w:val="24"/>
          <w:szCs w:val="24"/>
        </w:rPr>
        <w:t xml:space="preserve"> the delegated act (EU) </w:t>
      </w:r>
      <w:r w:rsidR="00C1771F" w:rsidRPr="00667F89">
        <w:rPr>
          <w:rFonts w:ascii="Arial" w:hAnsi="Arial" w:cs="Arial"/>
          <w:sz w:val="24"/>
          <w:szCs w:val="24"/>
        </w:rPr>
        <w:t>2018/45</w:t>
      </w:r>
      <w:r w:rsidRPr="00667F89">
        <w:rPr>
          <w:rFonts w:ascii="Arial" w:hAnsi="Arial" w:cs="Arial"/>
          <w:sz w:val="24"/>
          <w:szCs w:val="24"/>
        </w:rPr>
        <w:t xml:space="preserve"> </w:t>
      </w:r>
      <w:r w:rsidR="00107673" w:rsidRPr="00667F89">
        <w:rPr>
          <w:rFonts w:ascii="Arial" w:hAnsi="Arial" w:cs="Arial"/>
          <w:sz w:val="24"/>
          <w:szCs w:val="24"/>
        </w:rPr>
        <w:t xml:space="preserve">for area </w:t>
      </w:r>
      <w:r w:rsidR="006B1CD8" w:rsidRPr="00667F89">
        <w:rPr>
          <w:rFonts w:ascii="Arial" w:hAnsi="Arial" w:cs="Arial"/>
          <w:sz w:val="24"/>
          <w:szCs w:val="24"/>
        </w:rPr>
        <w:t>4</w:t>
      </w:r>
      <w:r w:rsidR="00107673" w:rsidRPr="00667F89">
        <w:rPr>
          <w:rFonts w:ascii="Arial" w:hAnsi="Arial" w:cs="Arial"/>
          <w:sz w:val="24"/>
          <w:szCs w:val="24"/>
        </w:rPr>
        <w:t>c</w:t>
      </w:r>
      <w:r w:rsidRPr="00667F89">
        <w:rPr>
          <w:rFonts w:ascii="Arial" w:hAnsi="Arial" w:cs="Arial"/>
          <w:sz w:val="24"/>
          <w:szCs w:val="24"/>
        </w:rPr>
        <w:t xml:space="preserve"> The evidence underpinning the recomm</w:t>
      </w:r>
      <w:r w:rsidR="00056DA1" w:rsidRPr="00667F89">
        <w:rPr>
          <w:rFonts w:ascii="Arial" w:hAnsi="Arial" w:cs="Arial"/>
          <w:sz w:val="24"/>
          <w:szCs w:val="24"/>
        </w:rPr>
        <w:t>endation can be found in Annex E</w:t>
      </w:r>
      <w:r w:rsidR="00107673" w:rsidRPr="00667F89">
        <w:rPr>
          <w:rFonts w:ascii="Arial" w:hAnsi="Arial" w:cs="Arial"/>
          <w:sz w:val="24"/>
          <w:szCs w:val="24"/>
        </w:rPr>
        <w:t>.</w:t>
      </w:r>
    </w:p>
    <w:p w14:paraId="5F7D4091" w14:textId="77777777" w:rsidR="0046177A" w:rsidRPr="0026763C" w:rsidRDefault="0046177A" w:rsidP="00F3442B">
      <w:pPr>
        <w:autoSpaceDE w:val="0"/>
        <w:autoSpaceDN w:val="0"/>
        <w:adjustRightInd w:val="0"/>
        <w:rPr>
          <w:rFonts w:ascii="Arial" w:hAnsi="Arial" w:cs="Arial"/>
          <w:sz w:val="24"/>
          <w:szCs w:val="24"/>
        </w:rPr>
      </w:pPr>
      <w:r w:rsidRPr="00667F89">
        <w:rPr>
          <w:rFonts w:ascii="Arial" w:hAnsi="Arial" w:cs="Arial"/>
          <w:sz w:val="24"/>
          <w:szCs w:val="24"/>
        </w:rPr>
        <w:t xml:space="preserve">The Scheveningen Group intends to monitor and assess the impact of </w:t>
      </w:r>
      <w:r w:rsidR="008F5F0D" w:rsidRPr="00667F89">
        <w:rPr>
          <w:rFonts w:ascii="Arial" w:hAnsi="Arial" w:cs="Arial"/>
          <w:sz w:val="24"/>
          <w:szCs w:val="24"/>
        </w:rPr>
        <w:t xml:space="preserve">this joint </w:t>
      </w:r>
      <w:r w:rsidRPr="00667F89">
        <w:rPr>
          <w:rFonts w:ascii="Arial" w:hAnsi="Arial" w:cs="Arial"/>
          <w:sz w:val="24"/>
          <w:szCs w:val="24"/>
        </w:rPr>
        <w:t>de deminis with special attention to control issues. The</w:t>
      </w:r>
      <w:r w:rsidRPr="0026763C">
        <w:rPr>
          <w:rFonts w:ascii="Arial" w:hAnsi="Arial" w:cs="Arial"/>
          <w:sz w:val="24"/>
          <w:szCs w:val="24"/>
        </w:rPr>
        <w:t xml:space="preserve"> Scheveningen Group intends to use the experience wit</w:t>
      </w:r>
      <w:r w:rsidR="00602EE2" w:rsidRPr="0026763C">
        <w:rPr>
          <w:rFonts w:ascii="Arial" w:hAnsi="Arial" w:cs="Arial"/>
          <w:sz w:val="24"/>
          <w:szCs w:val="24"/>
        </w:rPr>
        <w:t xml:space="preserve">h a joint de minimis in area </w:t>
      </w:r>
      <w:r w:rsidR="00377252">
        <w:rPr>
          <w:rFonts w:ascii="Arial" w:hAnsi="Arial" w:cs="Arial"/>
          <w:sz w:val="24"/>
          <w:szCs w:val="24"/>
        </w:rPr>
        <w:t>4</w:t>
      </w:r>
      <w:r w:rsidR="00602EE2" w:rsidRPr="0026763C">
        <w:rPr>
          <w:rFonts w:ascii="Arial" w:hAnsi="Arial" w:cs="Arial"/>
          <w:sz w:val="24"/>
          <w:szCs w:val="24"/>
        </w:rPr>
        <w:t>c</w:t>
      </w:r>
      <w:r w:rsidRPr="0026763C">
        <w:rPr>
          <w:rFonts w:ascii="Arial" w:hAnsi="Arial" w:cs="Arial"/>
          <w:sz w:val="24"/>
          <w:szCs w:val="24"/>
        </w:rPr>
        <w:t xml:space="preserve"> </w:t>
      </w:r>
      <w:r w:rsidR="008F5F0D" w:rsidRPr="0026763C">
        <w:rPr>
          <w:rFonts w:ascii="Arial" w:hAnsi="Arial" w:cs="Arial"/>
          <w:sz w:val="24"/>
          <w:szCs w:val="24"/>
        </w:rPr>
        <w:t xml:space="preserve">in a future discussion on a possible </w:t>
      </w:r>
      <w:r w:rsidR="00E46A47" w:rsidRPr="0026763C">
        <w:rPr>
          <w:rFonts w:ascii="Arial" w:hAnsi="Arial" w:cs="Arial"/>
          <w:sz w:val="24"/>
          <w:szCs w:val="24"/>
        </w:rPr>
        <w:t>extension</w:t>
      </w:r>
      <w:r w:rsidR="008F5F0D" w:rsidRPr="0026763C">
        <w:rPr>
          <w:rFonts w:ascii="Arial" w:hAnsi="Arial" w:cs="Arial"/>
          <w:sz w:val="24"/>
          <w:szCs w:val="24"/>
        </w:rPr>
        <w:t xml:space="preserve"> of the de</w:t>
      </w:r>
      <w:r w:rsidR="00E46A47" w:rsidRPr="0026763C">
        <w:rPr>
          <w:rFonts w:ascii="Arial" w:hAnsi="Arial" w:cs="Arial"/>
          <w:sz w:val="24"/>
          <w:szCs w:val="24"/>
        </w:rPr>
        <w:t xml:space="preserve"> </w:t>
      </w:r>
      <w:r w:rsidR="008F5F0D" w:rsidRPr="0026763C">
        <w:rPr>
          <w:rFonts w:ascii="Arial" w:hAnsi="Arial" w:cs="Arial"/>
          <w:sz w:val="24"/>
          <w:szCs w:val="24"/>
        </w:rPr>
        <w:t xml:space="preserve">minimis to other areas. </w:t>
      </w:r>
    </w:p>
    <w:p w14:paraId="6322F242" w14:textId="77777777" w:rsidR="00736303" w:rsidRPr="0026763C" w:rsidRDefault="00736303" w:rsidP="00F3442B">
      <w:pPr>
        <w:autoSpaceDE w:val="0"/>
        <w:autoSpaceDN w:val="0"/>
        <w:adjustRightInd w:val="0"/>
        <w:rPr>
          <w:rFonts w:ascii="Arial" w:hAnsi="Arial" w:cs="Arial"/>
          <w:i/>
          <w:sz w:val="24"/>
          <w:szCs w:val="24"/>
        </w:rPr>
      </w:pPr>
      <w:r w:rsidRPr="0026763C">
        <w:rPr>
          <w:rFonts w:ascii="Arial" w:hAnsi="Arial" w:cs="Arial"/>
          <w:sz w:val="24"/>
          <w:szCs w:val="24"/>
          <w:lang w:val="en-US"/>
        </w:rPr>
        <w:t>Based on provided data by France and the Netherlands a de minimis exemption of 6% of whiting and cod (of which max 2% is cod) would correspond to total quantities of 239t of discarded whiting and 67t of discarded cod</w:t>
      </w:r>
      <w:r w:rsidR="00E46A47" w:rsidRPr="0026763C">
        <w:rPr>
          <w:rFonts w:ascii="Arial" w:hAnsi="Arial" w:cs="Arial"/>
          <w:sz w:val="24"/>
          <w:szCs w:val="24"/>
          <w:lang w:val="en-US"/>
        </w:rPr>
        <w:t xml:space="preserve"> for the entire North Sea</w:t>
      </w:r>
      <w:r w:rsidRPr="0026763C">
        <w:rPr>
          <w:rFonts w:ascii="Arial" w:hAnsi="Arial" w:cs="Arial"/>
          <w:sz w:val="24"/>
          <w:szCs w:val="24"/>
          <w:lang w:val="en-US"/>
        </w:rPr>
        <w:t>.</w:t>
      </w:r>
    </w:p>
    <w:p w14:paraId="4EB4CA48" w14:textId="77777777" w:rsidR="00FE43EF" w:rsidRDefault="001D3EAA" w:rsidP="00FE43EF">
      <w:pPr>
        <w:shd w:val="clear" w:color="auto" w:fill="FFFFFF" w:themeFill="background1"/>
        <w:jc w:val="both"/>
        <w:rPr>
          <w:rFonts w:ascii="Arial" w:hAnsi="Arial" w:cs="Arial"/>
          <w:b/>
          <w:color w:val="000000" w:themeColor="text1"/>
          <w:sz w:val="24"/>
          <w:szCs w:val="24"/>
          <w:shd w:val="clear" w:color="auto" w:fill="FFFFFF" w:themeFill="background1"/>
          <w:lang w:eastAsia="da-DK"/>
        </w:rPr>
      </w:pPr>
      <w:r>
        <w:rPr>
          <w:rFonts w:ascii="Arial" w:hAnsi="Arial"/>
          <w:b/>
          <w:color w:val="000000" w:themeColor="text1"/>
          <w:sz w:val="24"/>
          <w:shd w:val="clear" w:color="auto" w:fill="FFFFFF" w:themeFill="background1"/>
        </w:rPr>
        <w:lastRenderedPageBreak/>
        <w:t>5</w:t>
      </w:r>
      <w:r w:rsidR="0029198F">
        <w:rPr>
          <w:rFonts w:ascii="Arial" w:hAnsi="Arial"/>
          <w:b/>
          <w:color w:val="000000" w:themeColor="text1"/>
          <w:sz w:val="24"/>
          <w:shd w:val="clear" w:color="auto" w:fill="FFFFFF" w:themeFill="background1"/>
        </w:rPr>
        <w:t>.2.6</w:t>
      </w:r>
      <w:r w:rsidR="0029198F" w:rsidRPr="00C558B5">
        <w:rPr>
          <w:rFonts w:ascii="Arial" w:hAnsi="Arial"/>
          <w:b/>
          <w:color w:val="000000" w:themeColor="text1"/>
          <w:sz w:val="24"/>
          <w:shd w:val="clear" w:color="auto" w:fill="FFFFFF" w:themeFill="background1"/>
        </w:rPr>
        <w:t xml:space="preserve"> </w:t>
      </w:r>
      <w:r w:rsidR="00FE43EF">
        <w:rPr>
          <w:rFonts w:ascii="Arial" w:hAnsi="Arial" w:cs="Arial"/>
          <w:b/>
          <w:color w:val="000000" w:themeColor="text1"/>
          <w:sz w:val="24"/>
          <w:szCs w:val="24"/>
          <w:shd w:val="clear" w:color="auto" w:fill="FFFFFF" w:themeFill="background1"/>
          <w:lang w:eastAsia="da-DK"/>
        </w:rPr>
        <w:t>W</w:t>
      </w:r>
      <w:r w:rsidR="00FE43EF" w:rsidRPr="00142086">
        <w:rPr>
          <w:rFonts w:ascii="Arial" w:hAnsi="Arial" w:cs="Arial"/>
          <w:b/>
          <w:color w:val="000000" w:themeColor="text1"/>
          <w:sz w:val="24"/>
          <w:szCs w:val="24"/>
          <w:shd w:val="clear" w:color="auto" w:fill="FFFFFF" w:themeFill="background1"/>
          <w:lang w:eastAsia="da-DK"/>
        </w:rPr>
        <w:t xml:space="preserve">hiting caught </w:t>
      </w:r>
      <w:r w:rsidR="00FE43EF">
        <w:rPr>
          <w:rFonts w:ascii="Arial" w:hAnsi="Arial" w:cs="Arial"/>
          <w:b/>
          <w:color w:val="000000" w:themeColor="text1"/>
          <w:sz w:val="24"/>
          <w:szCs w:val="24"/>
          <w:shd w:val="clear" w:color="auto" w:fill="FFFFFF" w:themeFill="background1"/>
          <w:lang w:eastAsia="da-DK"/>
        </w:rPr>
        <w:t>in</w:t>
      </w:r>
      <w:r w:rsidR="00FE43EF" w:rsidRPr="00142086">
        <w:rPr>
          <w:rFonts w:ascii="Arial" w:hAnsi="Arial" w:cs="Arial"/>
          <w:b/>
          <w:color w:val="000000" w:themeColor="text1"/>
          <w:sz w:val="24"/>
          <w:szCs w:val="24"/>
          <w:shd w:val="clear" w:color="auto" w:fill="FFFFFF" w:themeFill="background1"/>
          <w:lang w:eastAsia="da-DK"/>
        </w:rPr>
        <w:t xml:space="preserve"> bottom trawls</w:t>
      </w:r>
      <w:r w:rsidR="00DB5047">
        <w:rPr>
          <w:rFonts w:ascii="Arial" w:hAnsi="Arial" w:cs="Arial"/>
          <w:b/>
          <w:color w:val="000000" w:themeColor="text1"/>
          <w:sz w:val="24"/>
          <w:szCs w:val="24"/>
          <w:shd w:val="clear" w:color="auto" w:fill="FFFFFF" w:themeFill="background1"/>
          <w:lang w:eastAsia="da-DK"/>
        </w:rPr>
        <w:t xml:space="preserve"> </w:t>
      </w:r>
      <w:r w:rsidR="00E46A47">
        <w:rPr>
          <w:rFonts w:ascii="Arial" w:hAnsi="Arial" w:cs="Arial"/>
          <w:b/>
          <w:color w:val="000000" w:themeColor="text1"/>
          <w:sz w:val="24"/>
          <w:szCs w:val="24"/>
          <w:shd w:val="clear" w:color="auto" w:fill="FFFFFF" w:themeFill="background1"/>
          <w:lang w:eastAsia="da-DK"/>
        </w:rPr>
        <w:t>≥</w:t>
      </w:r>
      <w:r w:rsidR="00C17826">
        <w:rPr>
          <w:rFonts w:ascii="Arial" w:hAnsi="Arial" w:cs="Arial"/>
          <w:b/>
          <w:color w:val="000000" w:themeColor="text1"/>
          <w:sz w:val="24"/>
          <w:szCs w:val="24"/>
          <w:shd w:val="clear" w:color="auto" w:fill="FFFFFF" w:themeFill="background1"/>
          <w:lang w:eastAsia="da-DK"/>
        </w:rPr>
        <w:t xml:space="preserve"> </w:t>
      </w:r>
      <w:r w:rsidR="00FE43EF" w:rsidRPr="00142086">
        <w:rPr>
          <w:rFonts w:ascii="Arial" w:hAnsi="Arial" w:cs="Arial"/>
          <w:b/>
          <w:color w:val="000000" w:themeColor="text1"/>
          <w:sz w:val="24"/>
          <w:szCs w:val="24"/>
          <w:shd w:val="clear" w:color="auto" w:fill="FFFFFF" w:themeFill="background1"/>
          <w:lang w:eastAsia="da-DK"/>
        </w:rPr>
        <w:t xml:space="preserve">90mm </w:t>
      </w:r>
      <w:r w:rsidR="00FE43EF">
        <w:rPr>
          <w:rFonts w:ascii="Arial" w:hAnsi="Arial" w:cs="Arial"/>
          <w:b/>
          <w:color w:val="000000" w:themeColor="text1"/>
          <w:sz w:val="24"/>
          <w:szCs w:val="24"/>
          <w:shd w:val="clear" w:color="auto" w:fill="FFFFFF" w:themeFill="background1"/>
          <w:lang w:eastAsia="da-DK"/>
        </w:rPr>
        <w:t xml:space="preserve">in </w:t>
      </w:r>
      <w:r w:rsidR="00410A98">
        <w:rPr>
          <w:rFonts w:ascii="Arial" w:hAnsi="Arial" w:cs="Arial"/>
          <w:b/>
          <w:color w:val="000000" w:themeColor="text1"/>
          <w:sz w:val="24"/>
          <w:szCs w:val="24"/>
          <w:shd w:val="clear" w:color="auto" w:fill="FFFFFF" w:themeFill="background1"/>
          <w:lang w:eastAsia="da-DK"/>
        </w:rPr>
        <w:t>3</w:t>
      </w:r>
      <w:r w:rsidR="00FE43EF">
        <w:rPr>
          <w:rFonts w:ascii="Arial" w:hAnsi="Arial" w:cs="Arial"/>
          <w:b/>
          <w:color w:val="000000" w:themeColor="text1"/>
          <w:sz w:val="24"/>
          <w:szCs w:val="24"/>
          <w:shd w:val="clear" w:color="auto" w:fill="FFFFFF" w:themeFill="background1"/>
          <w:lang w:eastAsia="da-DK"/>
        </w:rPr>
        <w:t>a</w:t>
      </w:r>
    </w:p>
    <w:p w14:paraId="08C1131D"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 xml:space="preserve">On the basis of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background and rationale provided </w:t>
      </w:r>
      <w:r>
        <w:rPr>
          <w:rFonts w:ascii="Arial" w:hAnsi="Arial" w:cs="Arial"/>
          <w:color w:val="000000" w:themeColor="text1"/>
          <w:sz w:val="24"/>
          <w:szCs w:val="24"/>
          <w:shd w:val="clear" w:color="auto" w:fill="FFFFFF" w:themeFill="background1"/>
          <w:lang w:eastAsia="da-DK"/>
        </w:rPr>
        <w:t>for in Annex F</w:t>
      </w:r>
      <w:r w:rsidRPr="00142086">
        <w:rPr>
          <w:rFonts w:ascii="Arial" w:hAnsi="Arial" w:cs="Arial"/>
          <w:color w:val="000000" w:themeColor="text1"/>
          <w:sz w:val="24"/>
          <w:szCs w:val="24"/>
          <w:shd w:val="clear" w:color="auto" w:fill="FFFFFF" w:themeFill="background1"/>
          <w:lang w:eastAsia="da-DK"/>
        </w:rPr>
        <w:t xml:space="preserve"> the Scheveningen group recommends that by way of derogation from Article 15(1) of Regulation (EU) No 1380/2013, the catches </w:t>
      </w:r>
      <w:r>
        <w:rPr>
          <w:rFonts w:ascii="Arial" w:hAnsi="Arial" w:cs="Arial"/>
          <w:color w:val="000000" w:themeColor="text1"/>
          <w:sz w:val="24"/>
          <w:szCs w:val="24"/>
          <w:shd w:val="clear" w:color="auto" w:fill="FFFFFF" w:themeFill="background1"/>
          <w:lang w:eastAsia="da-DK"/>
        </w:rPr>
        <w:t xml:space="preserve">of </w:t>
      </w:r>
      <w:r w:rsidRPr="00142086">
        <w:rPr>
          <w:rFonts w:ascii="Arial" w:hAnsi="Arial" w:cs="Arial"/>
          <w:color w:val="000000" w:themeColor="text1"/>
          <w:sz w:val="24"/>
          <w:szCs w:val="24"/>
          <w:shd w:val="clear" w:color="auto" w:fill="FFFFFF" w:themeFill="background1"/>
          <w:lang w:eastAsia="da-DK"/>
        </w:rPr>
        <w:t>whiting (</w:t>
      </w:r>
      <w:r w:rsidRPr="000E5FF5">
        <w:rPr>
          <w:rFonts w:ascii="Arial" w:hAnsi="Arial" w:cs="Arial"/>
          <w:i/>
          <w:color w:val="000000" w:themeColor="text1"/>
          <w:sz w:val="24"/>
          <w:szCs w:val="24"/>
          <w:shd w:val="clear" w:color="auto" w:fill="FFFFFF" w:themeFill="background1"/>
          <w:lang w:eastAsia="da-DK"/>
        </w:rPr>
        <w:t>Merlangius merlangus</w:t>
      </w:r>
      <w:r w:rsidRPr="00142086">
        <w:rPr>
          <w:rFonts w:ascii="Arial" w:hAnsi="Arial" w:cs="Arial"/>
          <w:color w:val="000000" w:themeColor="text1"/>
          <w:sz w:val="24"/>
          <w:szCs w:val="24"/>
          <w:shd w:val="clear" w:color="auto" w:fill="FFFFFF" w:themeFill="background1"/>
          <w:lang w:eastAsia="da-DK"/>
        </w:rPr>
        <w:t xml:space="preserve">) </w:t>
      </w:r>
      <w:r>
        <w:rPr>
          <w:rFonts w:ascii="Arial" w:hAnsi="Arial" w:cs="Arial"/>
          <w:color w:val="000000" w:themeColor="text1"/>
          <w:sz w:val="24"/>
          <w:szCs w:val="24"/>
          <w:shd w:val="clear" w:color="auto" w:fill="FFFFFF" w:themeFill="background1"/>
          <w:lang w:eastAsia="da-DK"/>
        </w:rPr>
        <w:t xml:space="preserve">below MCRS </w:t>
      </w:r>
      <w:r w:rsidRPr="00142086">
        <w:rPr>
          <w:rFonts w:ascii="Arial" w:hAnsi="Arial" w:cs="Arial"/>
          <w:color w:val="000000" w:themeColor="text1"/>
          <w:sz w:val="24"/>
          <w:szCs w:val="24"/>
          <w:shd w:val="clear" w:color="auto" w:fill="FFFFFF" w:themeFill="background1"/>
          <w:lang w:eastAsia="da-DK"/>
        </w:rPr>
        <w:t>may</w:t>
      </w:r>
      <w:r>
        <w:rPr>
          <w:rFonts w:ascii="Arial" w:hAnsi="Arial" w:cs="Arial"/>
          <w:color w:val="000000" w:themeColor="text1"/>
          <w:sz w:val="24"/>
          <w:szCs w:val="24"/>
          <w:shd w:val="clear" w:color="auto" w:fill="FFFFFF" w:themeFill="background1"/>
          <w:lang w:eastAsia="da-DK"/>
        </w:rPr>
        <w:t xml:space="preserve"> </w:t>
      </w:r>
      <w:r w:rsidRPr="00142086">
        <w:rPr>
          <w:rFonts w:ascii="Arial" w:hAnsi="Arial" w:cs="Arial"/>
          <w:color w:val="000000" w:themeColor="text1"/>
          <w:sz w:val="24"/>
          <w:szCs w:val="24"/>
          <w:shd w:val="clear" w:color="auto" w:fill="FFFFFF" w:themeFill="background1"/>
          <w:lang w:eastAsia="da-DK"/>
        </w:rPr>
        <w:t>be discarded up to a maxim</w:t>
      </w:r>
      <w:r>
        <w:rPr>
          <w:rFonts w:ascii="Arial" w:hAnsi="Arial" w:cs="Arial"/>
          <w:color w:val="000000" w:themeColor="text1"/>
          <w:sz w:val="24"/>
          <w:szCs w:val="24"/>
          <w:shd w:val="clear" w:color="auto" w:fill="FFFFFF" w:themeFill="background1"/>
          <w:lang w:eastAsia="da-DK"/>
        </w:rPr>
        <w:t>um of 2</w:t>
      </w:r>
      <w:r w:rsidRPr="00142086">
        <w:rPr>
          <w:rFonts w:ascii="Arial" w:hAnsi="Arial" w:cs="Arial"/>
          <w:color w:val="000000" w:themeColor="text1"/>
          <w:sz w:val="24"/>
          <w:szCs w:val="24"/>
          <w:shd w:val="clear" w:color="auto" w:fill="FFFFFF" w:themeFill="background1"/>
          <w:lang w:eastAsia="da-DK"/>
        </w:rPr>
        <w:t xml:space="preserve">% </w:t>
      </w:r>
      <w:r>
        <w:rPr>
          <w:rFonts w:ascii="Arial" w:hAnsi="Arial" w:cs="Arial"/>
          <w:color w:val="000000" w:themeColor="text1"/>
          <w:sz w:val="24"/>
          <w:szCs w:val="24"/>
          <w:shd w:val="clear" w:color="auto" w:fill="FFFFFF" w:themeFill="background1"/>
          <w:lang w:eastAsia="da-DK"/>
        </w:rPr>
        <w:t xml:space="preserve">in 2018 </w:t>
      </w:r>
      <w:r w:rsidRPr="00142086">
        <w:rPr>
          <w:rFonts w:ascii="Arial" w:hAnsi="Arial" w:cs="Arial"/>
          <w:color w:val="000000" w:themeColor="text1"/>
          <w:sz w:val="24"/>
          <w:szCs w:val="24"/>
          <w:shd w:val="clear" w:color="auto" w:fill="FFFFFF" w:themeFill="background1"/>
          <w:lang w:eastAsia="da-DK"/>
        </w:rPr>
        <w:t>of the total annual catches of Nephrops, cod, haddock, whiting, saithe, common sole, plaice and hake in the mixed Nephrops and fish fishery conducted with bottom trawls (OTB, OTT, TBN) with a mesh size of 90</w:t>
      </w:r>
      <w:r>
        <w:rPr>
          <w:rFonts w:ascii="Arial" w:hAnsi="Arial" w:cs="Arial"/>
          <w:color w:val="000000" w:themeColor="text1"/>
          <w:sz w:val="24"/>
          <w:szCs w:val="24"/>
          <w:shd w:val="clear" w:color="auto" w:fill="FFFFFF" w:themeFill="background1"/>
          <w:lang w:eastAsia="da-DK"/>
        </w:rPr>
        <w:t xml:space="preserve">-119 mm, </w:t>
      </w:r>
      <w:r w:rsidRPr="00142086">
        <w:rPr>
          <w:rFonts w:ascii="Arial" w:hAnsi="Arial" w:cs="Arial"/>
          <w:color w:val="000000" w:themeColor="text1"/>
          <w:sz w:val="24"/>
          <w:szCs w:val="24"/>
          <w:shd w:val="clear" w:color="auto" w:fill="FFFFFF" w:themeFill="background1"/>
          <w:lang w:eastAsia="da-DK"/>
        </w:rPr>
        <w:t xml:space="preserve">equipped with a square mesh panel of at least 140 mm or a diamond mesh panel of at least 270 mm (“Seltra”) </w:t>
      </w:r>
      <w:r>
        <w:rPr>
          <w:rFonts w:ascii="Arial" w:hAnsi="Arial" w:cs="Arial"/>
          <w:color w:val="000000" w:themeColor="text1"/>
          <w:sz w:val="24"/>
          <w:szCs w:val="24"/>
          <w:shd w:val="clear" w:color="auto" w:fill="FFFFFF" w:themeFill="background1"/>
          <w:lang w:eastAsia="da-DK"/>
        </w:rPr>
        <w:t xml:space="preserve">and bottom trawls with a mesh size of at least 120 mm </w:t>
      </w:r>
      <w:r w:rsidRPr="00142086">
        <w:rPr>
          <w:rFonts w:ascii="Arial" w:hAnsi="Arial" w:cs="Arial"/>
          <w:color w:val="000000" w:themeColor="text1"/>
          <w:sz w:val="24"/>
          <w:szCs w:val="24"/>
          <w:shd w:val="clear" w:color="auto" w:fill="FFFFFF" w:themeFill="background1"/>
          <w:lang w:eastAsia="da-DK"/>
        </w:rPr>
        <w:t xml:space="preserve">in ICES Division </w:t>
      </w:r>
      <w:r w:rsidR="006B1CD8">
        <w:rPr>
          <w:rFonts w:ascii="Arial" w:hAnsi="Arial" w:cs="Arial"/>
          <w:color w:val="000000" w:themeColor="text1"/>
          <w:sz w:val="24"/>
          <w:szCs w:val="24"/>
          <w:shd w:val="clear" w:color="auto" w:fill="FFFFFF" w:themeFill="background1"/>
          <w:lang w:eastAsia="da-DK"/>
        </w:rPr>
        <w:t>3</w:t>
      </w:r>
      <w:r w:rsidRPr="00142086">
        <w:rPr>
          <w:rFonts w:ascii="Arial" w:hAnsi="Arial" w:cs="Arial"/>
          <w:color w:val="000000" w:themeColor="text1"/>
          <w:sz w:val="24"/>
          <w:szCs w:val="24"/>
          <w:shd w:val="clear" w:color="auto" w:fill="FFFFFF" w:themeFill="background1"/>
          <w:lang w:eastAsia="da-DK"/>
        </w:rPr>
        <w:t>a.</w:t>
      </w:r>
      <w:r>
        <w:rPr>
          <w:rFonts w:ascii="Arial" w:hAnsi="Arial" w:cs="Arial"/>
          <w:color w:val="000000" w:themeColor="text1"/>
          <w:sz w:val="24"/>
          <w:szCs w:val="24"/>
          <w:shd w:val="clear" w:color="auto" w:fill="FFFFFF" w:themeFill="background1"/>
          <w:lang w:eastAsia="da-DK"/>
        </w:rPr>
        <w:t xml:space="preserve"> </w:t>
      </w:r>
    </w:p>
    <w:p w14:paraId="7206E2AC"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 xml:space="preserve">The request for an exemption for de minimis is based on </w:t>
      </w:r>
      <w:r w:rsidR="006B1CD8">
        <w:rPr>
          <w:rFonts w:ascii="Arial" w:hAnsi="Arial" w:cs="Arial"/>
          <w:color w:val="000000" w:themeColor="text1"/>
          <w:sz w:val="24"/>
          <w:szCs w:val="24"/>
          <w:shd w:val="clear" w:color="auto" w:fill="FFFFFF" w:themeFill="background1"/>
          <w:lang w:eastAsia="da-DK"/>
        </w:rPr>
        <w:t>Article 11 of Regulation (EU) no. xx/2018 in conjunction with A</w:t>
      </w:r>
      <w:r w:rsidRPr="00142086">
        <w:rPr>
          <w:rFonts w:ascii="Arial" w:hAnsi="Arial" w:cs="Arial"/>
          <w:color w:val="000000" w:themeColor="text1"/>
          <w:sz w:val="24"/>
          <w:szCs w:val="24"/>
          <w:shd w:val="clear" w:color="auto" w:fill="FFFFFF" w:themeFill="background1"/>
          <w:lang w:eastAsia="da-DK"/>
        </w:rPr>
        <w:t>rticle 15</w:t>
      </w:r>
      <w:r w:rsidR="006B1CD8">
        <w:rPr>
          <w:rFonts w:ascii="Arial" w:hAnsi="Arial" w:cs="Arial"/>
          <w:color w:val="000000" w:themeColor="text1"/>
          <w:sz w:val="24"/>
          <w:szCs w:val="24"/>
          <w:shd w:val="clear" w:color="auto" w:fill="FFFFFF" w:themeFill="background1"/>
          <w:lang w:eastAsia="da-DK"/>
        </w:rPr>
        <w:t>(</w:t>
      </w:r>
      <w:r w:rsidRPr="00142086">
        <w:rPr>
          <w:rFonts w:ascii="Arial" w:hAnsi="Arial" w:cs="Arial"/>
          <w:color w:val="000000" w:themeColor="text1"/>
          <w:sz w:val="24"/>
          <w:szCs w:val="24"/>
          <w:shd w:val="clear" w:color="auto" w:fill="FFFFFF" w:themeFill="background1"/>
          <w:lang w:eastAsia="da-DK"/>
        </w:rPr>
        <w:t>5</w:t>
      </w:r>
      <w:r w:rsidR="006B1CD8">
        <w:rPr>
          <w:rFonts w:ascii="Arial" w:hAnsi="Arial" w:cs="Arial"/>
          <w:color w:val="000000" w:themeColor="text1"/>
          <w:sz w:val="24"/>
          <w:szCs w:val="24"/>
          <w:shd w:val="clear" w:color="auto" w:fill="FFFFFF" w:themeFill="background1"/>
          <w:lang w:eastAsia="da-DK"/>
        </w:rPr>
        <w:t>)(</w:t>
      </w:r>
      <w:r w:rsidRPr="00142086">
        <w:rPr>
          <w:rFonts w:ascii="Arial" w:hAnsi="Arial" w:cs="Arial"/>
          <w:color w:val="000000" w:themeColor="text1"/>
          <w:sz w:val="24"/>
          <w:szCs w:val="24"/>
          <w:shd w:val="clear" w:color="auto" w:fill="FFFFFF" w:themeFill="background1"/>
          <w:lang w:eastAsia="da-DK"/>
        </w:rPr>
        <w:t>c</w:t>
      </w:r>
      <w:r w:rsidR="00404DD2">
        <w:rPr>
          <w:rFonts w:ascii="Arial" w:hAnsi="Arial" w:cs="Arial"/>
          <w:color w:val="000000" w:themeColor="text1"/>
          <w:sz w:val="24"/>
          <w:szCs w:val="24"/>
          <w:shd w:val="clear" w:color="auto" w:fill="FFFFFF" w:themeFill="background1"/>
          <w:lang w:eastAsia="da-DK"/>
        </w:rPr>
        <w:t>)(</w:t>
      </w:r>
      <w:r w:rsidRPr="00142086">
        <w:rPr>
          <w:rFonts w:ascii="Arial" w:hAnsi="Arial" w:cs="Arial"/>
          <w:color w:val="000000" w:themeColor="text1"/>
          <w:sz w:val="24"/>
          <w:szCs w:val="24"/>
          <w:shd w:val="clear" w:color="auto" w:fill="FFFFFF" w:themeFill="background1"/>
          <w:lang w:eastAsia="da-DK"/>
        </w:rPr>
        <w:t xml:space="preserve">i) and </w:t>
      </w:r>
      <w:r w:rsidR="006B1CD8">
        <w:rPr>
          <w:rFonts w:ascii="Arial" w:hAnsi="Arial" w:cs="Arial"/>
          <w:color w:val="000000" w:themeColor="text1"/>
          <w:sz w:val="24"/>
          <w:szCs w:val="24"/>
          <w:shd w:val="clear" w:color="auto" w:fill="FFFFFF" w:themeFill="background1"/>
          <w:lang w:eastAsia="da-DK"/>
        </w:rPr>
        <w:t>(</w:t>
      </w:r>
      <w:r w:rsidRPr="00142086">
        <w:rPr>
          <w:rFonts w:ascii="Arial" w:hAnsi="Arial" w:cs="Arial"/>
          <w:color w:val="000000" w:themeColor="text1"/>
          <w:sz w:val="24"/>
          <w:szCs w:val="24"/>
          <w:shd w:val="clear" w:color="auto" w:fill="FFFFFF" w:themeFill="background1"/>
          <w:lang w:eastAsia="da-DK"/>
        </w:rPr>
        <w:t>ii), due to difficulties to improve selectivity in a short term period and disproportionate costs of handling the catches of whiting, in particular significantly additional labour costs for catch sorting, that a full landing obligation would imply on this fishery.</w:t>
      </w:r>
    </w:p>
    <w:p w14:paraId="0D32E7F5"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 xml:space="preserve">The total annual catches of whiting amounted to </w:t>
      </w:r>
      <w:r>
        <w:rPr>
          <w:rFonts w:ascii="Arial" w:hAnsi="Arial" w:cs="Arial"/>
          <w:color w:val="000000" w:themeColor="text1"/>
          <w:sz w:val="24"/>
          <w:szCs w:val="24"/>
          <w:shd w:val="clear" w:color="auto" w:fill="FFFFFF" w:themeFill="background1"/>
          <w:lang w:eastAsia="da-DK"/>
        </w:rPr>
        <w:t>834</w:t>
      </w:r>
      <w:r w:rsidRPr="00142086">
        <w:rPr>
          <w:rFonts w:ascii="Arial" w:hAnsi="Arial" w:cs="Arial"/>
          <w:color w:val="000000" w:themeColor="text1"/>
          <w:sz w:val="24"/>
          <w:szCs w:val="24"/>
          <w:shd w:val="clear" w:color="auto" w:fill="FFFFFF" w:themeFill="background1"/>
          <w:lang w:eastAsia="da-DK"/>
        </w:rPr>
        <w:t xml:space="preserve"> tonnes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Skagerrak and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Kattegat, of which </w:t>
      </w:r>
      <w:r>
        <w:rPr>
          <w:rFonts w:ascii="Arial" w:hAnsi="Arial" w:cs="Arial"/>
          <w:color w:val="000000" w:themeColor="text1"/>
          <w:sz w:val="24"/>
          <w:szCs w:val="24"/>
          <w:shd w:val="clear" w:color="auto" w:fill="FFFFFF" w:themeFill="background1"/>
          <w:lang w:eastAsia="da-DK"/>
        </w:rPr>
        <w:t>8</w:t>
      </w:r>
      <w:r w:rsidRPr="005C2F70">
        <w:rPr>
          <w:rFonts w:ascii="Arial" w:hAnsi="Arial" w:cs="Arial"/>
          <w:color w:val="000000" w:themeColor="text1"/>
          <w:sz w:val="24"/>
          <w:szCs w:val="24"/>
          <w:shd w:val="clear" w:color="auto" w:fill="FFFFFF" w:themeFill="background1"/>
          <w:lang w:eastAsia="da-DK"/>
        </w:rPr>
        <w:t>9</w:t>
      </w:r>
      <w:r w:rsidRPr="00142086">
        <w:rPr>
          <w:rFonts w:ascii="Arial" w:hAnsi="Arial" w:cs="Arial"/>
          <w:color w:val="000000" w:themeColor="text1"/>
          <w:sz w:val="24"/>
          <w:szCs w:val="24"/>
          <w:shd w:val="clear" w:color="auto" w:fill="FFFFFF" w:themeFill="background1"/>
          <w:lang w:eastAsia="da-DK"/>
        </w:rPr>
        <w:t xml:space="preserve"> tonnes were landed. Discards of whiting in these fisheries, both below and above MCRS, are estimated to </w:t>
      </w:r>
      <w:r>
        <w:rPr>
          <w:rFonts w:ascii="Arial" w:hAnsi="Arial" w:cs="Arial"/>
          <w:color w:val="000000" w:themeColor="text1"/>
          <w:sz w:val="24"/>
          <w:szCs w:val="24"/>
          <w:shd w:val="clear" w:color="auto" w:fill="FFFFFF" w:themeFill="background1"/>
          <w:lang w:eastAsia="da-DK"/>
        </w:rPr>
        <w:t xml:space="preserve">745 </w:t>
      </w:r>
      <w:r w:rsidRPr="00142086">
        <w:rPr>
          <w:rFonts w:ascii="Arial" w:hAnsi="Arial" w:cs="Arial"/>
          <w:color w:val="000000" w:themeColor="text1"/>
          <w:sz w:val="24"/>
          <w:szCs w:val="24"/>
          <w:shd w:val="clear" w:color="auto" w:fill="FFFFFF" w:themeFill="background1"/>
          <w:lang w:eastAsia="da-DK"/>
        </w:rPr>
        <w:t xml:space="preserve">tonnes in </w:t>
      </w:r>
      <w:r>
        <w:rPr>
          <w:rFonts w:ascii="Arial" w:hAnsi="Arial" w:cs="Arial"/>
          <w:color w:val="000000" w:themeColor="text1"/>
          <w:sz w:val="24"/>
          <w:szCs w:val="24"/>
          <w:shd w:val="clear" w:color="auto" w:fill="FFFFFF" w:themeFill="background1"/>
          <w:lang w:eastAsia="da-DK"/>
        </w:rPr>
        <w:t>total, approximately of which 187 tonnes are below MCRS</w:t>
      </w:r>
      <w:r w:rsidRPr="00142086">
        <w:rPr>
          <w:rFonts w:ascii="Arial" w:hAnsi="Arial" w:cs="Arial"/>
          <w:color w:val="000000" w:themeColor="text1"/>
          <w:sz w:val="24"/>
          <w:szCs w:val="24"/>
          <w:shd w:val="clear" w:color="auto" w:fill="FFFFFF" w:themeFill="background1"/>
          <w:lang w:eastAsia="da-DK"/>
        </w:rPr>
        <w:t xml:space="preserve">. This equals to a discard rate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 xml:space="preserve">Skagerrak and in </w:t>
      </w:r>
      <w:r>
        <w:rPr>
          <w:rFonts w:ascii="Arial" w:hAnsi="Arial" w:cs="Arial"/>
          <w:color w:val="000000" w:themeColor="text1"/>
          <w:sz w:val="24"/>
          <w:szCs w:val="24"/>
          <w:shd w:val="clear" w:color="auto" w:fill="FFFFFF" w:themeFill="background1"/>
          <w:lang w:eastAsia="da-DK"/>
        </w:rPr>
        <w:t xml:space="preserve">the </w:t>
      </w:r>
      <w:r w:rsidRPr="00142086">
        <w:rPr>
          <w:rFonts w:ascii="Arial" w:hAnsi="Arial" w:cs="Arial"/>
          <w:color w:val="000000" w:themeColor="text1"/>
          <w:sz w:val="24"/>
          <w:szCs w:val="24"/>
          <w:shd w:val="clear" w:color="auto" w:fill="FFFFFF" w:themeFill="background1"/>
          <w:lang w:eastAsia="da-DK"/>
        </w:rPr>
        <w:t>Kattegat at 9</w:t>
      </w:r>
      <w:r>
        <w:rPr>
          <w:rFonts w:ascii="Arial" w:hAnsi="Arial" w:cs="Arial"/>
          <w:color w:val="000000" w:themeColor="text1"/>
          <w:sz w:val="24"/>
          <w:szCs w:val="24"/>
          <w:shd w:val="clear" w:color="auto" w:fill="FFFFFF" w:themeFill="background1"/>
          <w:lang w:eastAsia="da-DK"/>
        </w:rPr>
        <w:t>0</w:t>
      </w:r>
      <w:r w:rsidRPr="00142086">
        <w:rPr>
          <w:rFonts w:ascii="Arial" w:hAnsi="Arial" w:cs="Arial"/>
          <w:color w:val="000000" w:themeColor="text1"/>
          <w:sz w:val="24"/>
          <w:szCs w:val="24"/>
          <w:shd w:val="clear" w:color="auto" w:fill="FFFFFF" w:themeFill="background1"/>
          <w:lang w:eastAsia="da-DK"/>
        </w:rPr>
        <w:t xml:space="preserve">%. </w:t>
      </w:r>
    </w:p>
    <w:p w14:paraId="74F96510" w14:textId="77777777" w:rsidR="00245B9D" w:rsidRPr="00142086" w:rsidRDefault="00245B9D" w:rsidP="00245B9D">
      <w:pPr>
        <w:shd w:val="clear" w:color="auto" w:fill="FFFFFF" w:themeFill="background1"/>
        <w:jc w:val="both"/>
        <w:rPr>
          <w:rFonts w:ascii="Arial" w:hAnsi="Arial" w:cs="Arial"/>
          <w:color w:val="000000" w:themeColor="text1"/>
          <w:sz w:val="24"/>
          <w:szCs w:val="24"/>
          <w:shd w:val="clear" w:color="auto" w:fill="FFFFFF" w:themeFill="background1"/>
          <w:lang w:eastAsia="da-DK"/>
        </w:rPr>
      </w:pPr>
      <w:r w:rsidRPr="00142086">
        <w:rPr>
          <w:rFonts w:ascii="Arial" w:hAnsi="Arial" w:cs="Arial"/>
          <w:color w:val="000000" w:themeColor="text1"/>
          <w:sz w:val="24"/>
          <w:szCs w:val="24"/>
          <w:shd w:val="clear" w:color="auto" w:fill="FFFFFF" w:themeFill="background1"/>
          <w:lang w:eastAsia="da-DK"/>
        </w:rPr>
        <w:t>The total annual catch of Nephrops, cod, haddock, whiting, saithe, whiting, plaice, sole and other flatfish by the Danish and Swedish fleet in the Skagerrak and the Kattegat is</w:t>
      </w:r>
      <w:r>
        <w:rPr>
          <w:rFonts w:ascii="Arial" w:hAnsi="Arial" w:cs="Arial"/>
          <w:color w:val="000000" w:themeColor="text1"/>
          <w:sz w:val="24"/>
          <w:szCs w:val="24"/>
          <w:shd w:val="clear" w:color="auto" w:fill="FFFFFF" w:themeFill="background1"/>
          <w:lang w:eastAsia="da-DK"/>
        </w:rPr>
        <w:t xml:space="preserve"> 11 786</w:t>
      </w:r>
      <w:r w:rsidRPr="00142086">
        <w:rPr>
          <w:rFonts w:ascii="Arial" w:hAnsi="Arial" w:cs="Arial"/>
          <w:color w:val="000000" w:themeColor="text1"/>
          <w:sz w:val="24"/>
          <w:szCs w:val="24"/>
          <w:shd w:val="clear" w:color="auto" w:fill="FFFFFF" w:themeFill="background1"/>
          <w:lang w:eastAsia="da-DK"/>
        </w:rPr>
        <w:t xml:space="preserve"> tonnes.</w:t>
      </w:r>
      <w:r>
        <w:rPr>
          <w:rFonts w:ascii="Arial" w:hAnsi="Arial" w:cs="Arial"/>
          <w:color w:val="000000" w:themeColor="text1"/>
          <w:sz w:val="24"/>
          <w:szCs w:val="24"/>
          <w:shd w:val="clear" w:color="auto" w:fill="FFFFFF" w:themeFill="background1"/>
          <w:lang w:eastAsia="da-DK"/>
        </w:rPr>
        <w:t xml:space="preserve"> </w:t>
      </w:r>
    </w:p>
    <w:p w14:paraId="1EA70675" w14:textId="77777777" w:rsidR="00D25A9C" w:rsidRDefault="00245B9D" w:rsidP="00245B9D">
      <w:pPr>
        <w:shd w:val="clear" w:color="auto" w:fill="FFFFFF" w:themeFill="background1"/>
        <w:jc w:val="both"/>
        <w:rPr>
          <w:rFonts w:ascii="Arial" w:hAnsi="Arial" w:cs="Arial"/>
          <w:b/>
          <w:color w:val="000000" w:themeColor="text1"/>
          <w:sz w:val="24"/>
          <w:szCs w:val="24"/>
          <w:shd w:val="clear" w:color="auto" w:fill="FFFFFF" w:themeFill="background1"/>
          <w:lang w:eastAsia="da-DK"/>
        </w:rPr>
      </w:pPr>
      <w:r w:rsidRPr="0074756F">
        <w:rPr>
          <w:rFonts w:ascii="Arial" w:hAnsi="Arial" w:cs="Arial"/>
          <w:color w:val="000000" w:themeColor="text1"/>
          <w:sz w:val="24"/>
          <w:szCs w:val="24"/>
          <w:shd w:val="clear" w:color="auto" w:fill="FFFFFF" w:themeFill="background1"/>
          <w:lang w:eastAsia="da-DK"/>
        </w:rPr>
        <w:t>Based on the</w:t>
      </w:r>
      <w:r>
        <w:rPr>
          <w:rFonts w:ascii="Arial" w:hAnsi="Arial" w:cs="Arial"/>
          <w:color w:val="000000" w:themeColor="text1"/>
          <w:sz w:val="24"/>
          <w:szCs w:val="24"/>
          <w:shd w:val="clear" w:color="auto" w:fill="FFFFFF" w:themeFill="background1"/>
          <w:lang w:eastAsia="da-DK"/>
        </w:rPr>
        <w:t>se</w:t>
      </w:r>
      <w:r w:rsidRPr="0074756F">
        <w:rPr>
          <w:rFonts w:ascii="Arial" w:hAnsi="Arial" w:cs="Arial"/>
          <w:color w:val="000000" w:themeColor="text1"/>
          <w:sz w:val="24"/>
          <w:szCs w:val="24"/>
          <w:shd w:val="clear" w:color="auto" w:fill="FFFFFF" w:themeFill="background1"/>
          <w:lang w:eastAsia="da-DK"/>
        </w:rPr>
        <w:t xml:space="preserve"> catch figures a </w:t>
      </w:r>
      <w:r>
        <w:rPr>
          <w:rFonts w:ascii="Arial" w:hAnsi="Arial" w:cs="Arial"/>
          <w:color w:val="000000" w:themeColor="text1"/>
          <w:sz w:val="24"/>
          <w:szCs w:val="24"/>
          <w:shd w:val="clear" w:color="auto" w:fill="FFFFFF" w:themeFill="background1"/>
          <w:lang w:eastAsia="da-DK"/>
        </w:rPr>
        <w:t>2</w:t>
      </w:r>
      <w:r w:rsidRPr="0074756F">
        <w:rPr>
          <w:rFonts w:ascii="Arial" w:hAnsi="Arial" w:cs="Arial"/>
          <w:color w:val="000000" w:themeColor="text1"/>
          <w:sz w:val="24"/>
          <w:szCs w:val="24"/>
          <w:shd w:val="clear" w:color="auto" w:fill="FFFFFF" w:themeFill="background1"/>
          <w:lang w:eastAsia="da-DK"/>
        </w:rPr>
        <w:t xml:space="preserve">% de minimis for whiting in the fleet fishing with the Seltra-gear in ICES division </w:t>
      </w:r>
      <w:r w:rsidR="00410A98">
        <w:rPr>
          <w:rFonts w:ascii="Arial" w:hAnsi="Arial" w:cs="Arial"/>
          <w:color w:val="000000" w:themeColor="text1"/>
          <w:sz w:val="24"/>
          <w:szCs w:val="24"/>
          <w:shd w:val="clear" w:color="auto" w:fill="FFFFFF" w:themeFill="background1"/>
          <w:lang w:eastAsia="da-DK"/>
        </w:rPr>
        <w:t>3</w:t>
      </w:r>
      <w:r w:rsidRPr="0074756F">
        <w:rPr>
          <w:rFonts w:ascii="Arial" w:hAnsi="Arial" w:cs="Arial"/>
          <w:color w:val="000000" w:themeColor="text1"/>
          <w:sz w:val="24"/>
          <w:szCs w:val="24"/>
          <w:shd w:val="clear" w:color="auto" w:fill="FFFFFF" w:themeFill="background1"/>
          <w:lang w:eastAsia="da-DK"/>
        </w:rPr>
        <w:t>a</w:t>
      </w:r>
      <w:r w:rsidRPr="0074756F" w:rsidDel="003054EA">
        <w:rPr>
          <w:rFonts w:ascii="Arial" w:hAnsi="Arial" w:cs="Arial"/>
          <w:color w:val="000000" w:themeColor="text1"/>
          <w:sz w:val="24"/>
          <w:szCs w:val="24"/>
          <w:shd w:val="clear" w:color="auto" w:fill="FFFFFF" w:themeFill="background1"/>
          <w:lang w:eastAsia="da-DK"/>
        </w:rPr>
        <w:t xml:space="preserve"> </w:t>
      </w:r>
      <w:r w:rsidRPr="0074756F">
        <w:rPr>
          <w:rFonts w:ascii="Arial" w:hAnsi="Arial" w:cs="Arial"/>
          <w:color w:val="000000" w:themeColor="text1"/>
          <w:sz w:val="24"/>
          <w:szCs w:val="24"/>
          <w:shd w:val="clear" w:color="auto" w:fill="FFFFFF" w:themeFill="background1"/>
          <w:lang w:eastAsia="da-DK"/>
        </w:rPr>
        <w:t xml:space="preserve">would thus </w:t>
      </w:r>
      <w:r>
        <w:rPr>
          <w:rFonts w:ascii="Arial" w:hAnsi="Arial" w:cs="Arial"/>
          <w:color w:val="000000" w:themeColor="text1"/>
          <w:sz w:val="24"/>
          <w:szCs w:val="24"/>
          <w:shd w:val="clear" w:color="auto" w:fill="FFFFFF" w:themeFill="background1"/>
          <w:lang w:eastAsia="da-DK"/>
        </w:rPr>
        <w:t xml:space="preserve">potentially </w:t>
      </w:r>
      <w:r w:rsidRPr="0074756F">
        <w:rPr>
          <w:rFonts w:ascii="Arial" w:hAnsi="Arial" w:cs="Arial"/>
          <w:color w:val="000000" w:themeColor="text1"/>
          <w:sz w:val="24"/>
          <w:szCs w:val="24"/>
          <w:shd w:val="clear" w:color="auto" w:fill="FFFFFF" w:themeFill="background1"/>
          <w:lang w:eastAsia="da-DK"/>
        </w:rPr>
        <w:t>represent up to</w:t>
      </w:r>
      <w:r>
        <w:rPr>
          <w:rFonts w:ascii="Arial" w:hAnsi="Arial" w:cs="Arial"/>
          <w:color w:val="000000" w:themeColor="text1"/>
          <w:sz w:val="24"/>
          <w:szCs w:val="24"/>
          <w:shd w:val="clear" w:color="auto" w:fill="FFFFFF" w:themeFill="background1"/>
          <w:lang w:eastAsia="da-DK"/>
        </w:rPr>
        <w:t xml:space="preserve"> 236</w:t>
      </w:r>
      <w:r w:rsidRPr="0074756F">
        <w:rPr>
          <w:rFonts w:ascii="Arial" w:hAnsi="Arial" w:cs="Arial"/>
          <w:color w:val="000000" w:themeColor="text1"/>
          <w:sz w:val="24"/>
          <w:szCs w:val="24"/>
          <w:shd w:val="clear" w:color="auto" w:fill="FFFFFF" w:themeFill="background1"/>
          <w:lang w:eastAsia="da-DK"/>
        </w:rPr>
        <w:t xml:space="preserve"> tonnes per year. </w:t>
      </w:r>
      <w:r>
        <w:rPr>
          <w:rFonts w:ascii="Arial" w:hAnsi="Arial" w:cs="Arial"/>
          <w:color w:val="000000" w:themeColor="text1"/>
          <w:sz w:val="24"/>
          <w:szCs w:val="24"/>
          <w:shd w:val="clear" w:color="auto" w:fill="FFFFFF" w:themeFill="background1"/>
          <w:lang w:eastAsia="da-DK"/>
        </w:rPr>
        <w:t>In 2017 t</w:t>
      </w:r>
      <w:r w:rsidRPr="00C558B5">
        <w:rPr>
          <w:rFonts w:ascii="Arial" w:hAnsi="Arial" w:cs="Arial"/>
          <w:color w:val="000000" w:themeColor="text1"/>
          <w:sz w:val="24"/>
          <w:szCs w:val="24"/>
          <w:shd w:val="clear" w:color="auto" w:fill="FFFFFF" w:themeFill="background1"/>
          <w:lang w:eastAsia="da-DK"/>
        </w:rPr>
        <w:t xml:space="preserve">his </w:t>
      </w:r>
      <w:r>
        <w:rPr>
          <w:rFonts w:ascii="Arial" w:hAnsi="Arial" w:cs="Arial"/>
          <w:color w:val="000000" w:themeColor="text1"/>
          <w:sz w:val="24"/>
          <w:szCs w:val="24"/>
          <w:shd w:val="clear" w:color="auto" w:fill="FFFFFF" w:themeFill="background1"/>
          <w:lang w:eastAsia="da-DK"/>
        </w:rPr>
        <w:t>would amount to 23%</w:t>
      </w:r>
      <w:r w:rsidRPr="00C558B5">
        <w:rPr>
          <w:rFonts w:ascii="Arial" w:hAnsi="Arial" w:cs="Arial"/>
          <w:color w:val="000000" w:themeColor="text1"/>
          <w:sz w:val="24"/>
          <w:szCs w:val="24"/>
          <w:shd w:val="clear" w:color="auto" w:fill="FFFFFF" w:themeFill="background1"/>
          <w:lang w:eastAsia="da-DK"/>
        </w:rPr>
        <w:t xml:space="preserve"> of the whole TAC for whiting </w:t>
      </w:r>
      <w:r>
        <w:rPr>
          <w:rFonts w:ascii="Arial" w:hAnsi="Arial" w:cs="Arial"/>
          <w:color w:val="000000" w:themeColor="text1"/>
          <w:sz w:val="24"/>
          <w:szCs w:val="24"/>
          <w:shd w:val="clear" w:color="auto" w:fill="FFFFFF" w:themeFill="background1"/>
          <w:lang w:eastAsia="da-DK"/>
        </w:rPr>
        <w:t xml:space="preserve">of 1,050 tonnes in ICES division </w:t>
      </w:r>
      <w:r w:rsidR="00410A98">
        <w:rPr>
          <w:rFonts w:ascii="Arial" w:hAnsi="Arial" w:cs="Arial"/>
          <w:color w:val="000000" w:themeColor="text1"/>
          <w:sz w:val="24"/>
          <w:szCs w:val="24"/>
          <w:shd w:val="clear" w:color="auto" w:fill="FFFFFF" w:themeFill="background1"/>
          <w:lang w:eastAsia="da-DK"/>
        </w:rPr>
        <w:t>3</w:t>
      </w:r>
      <w:r>
        <w:rPr>
          <w:rFonts w:ascii="Arial" w:hAnsi="Arial" w:cs="Arial"/>
          <w:color w:val="000000" w:themeColor="text1"/>
          <w:sz w:val="24"/>
          <w:szCs w:val="24"/>
          <w:shd w:val="clear" w:color="auto" w:fill="FFFFFF" w:themeFill="background1"/>
          <w:lang w:eastAsia="da-DK"/>
        </w:rPr>
        <w:t>a</w:t>
      </w:r>
      <w:r w:rsidR="00FE43EF" w:rsidRPr="00C558B5">
        <w:rPr>
          <w:rFonts w:ascii="Arial" w:hAnsi="Arial" w:cs="Arial"/>
          <w:color w:val="000000" w:themeColor="text1"/>
          <w:sz w:val="24"/>
          <w:szCs w:val="24"/>
          <w:shd w:val="clear" w:color="auto" w:fill="FFFFFF" w:themeFill="background1"/>
          <w:lang w:eastAsia="da-DK"/>
        </w:rPr>
        <w:t>.</w:t>
      </w:r>
    </w:p>
    <w:p w14:paraId="08AF82DC" w14:textId="77777777" w:rsidR="001D3EAA" w:rsidRDefault="001D3EAA" w:rsidP="00813339">
      <w:pPr>
        <w:spacing w:after="0"/>
        <w:jc w:val="both"/>
        <w:rPr>
          <w:rFonts w:ascii="Arial" w:hAnsi="Arial"/>
          <w:b/>
          <w:sz w:val="24"/>
          <w:lang w:val="en-US"/>
        </w:rPr>
      </w:pPr>
    </w:p>
    <w:p w14:paraId="503BE8EB" w14:textId="77777777" w:rsidR="00813339" w:rsidRDefault="001D3EAA" w:rsidP="00813339">
      <w:pPr>
        <w:spacing w:after="0"/>
        <w:jc w:val="both"/>
        <w:rPr>
          <w:rStyle w:val="CommentReference"/>
          <w:rFonts w:ascii="Arial" w:hAnsi="Arial"/>
          <w:b/>
          <w:sz w:val="24"/>
          <w:lang w:val="en-US"/>
        </w:rPr>
      </w:pPr>
      <w:r>
        <w:rPr>
          <w:rFonts w:ascii="Arial" w:hAnsi="Arial"/>
          <w:b/>
          <w:sz w:val="24"/>
          <w:lang w:val="en-US"/>
        </w:rPr>
        <w:t>5</w:t>
      </w:r>
      <w:r w:rsidR="00813339" w:rsidRPr="004F6BDE">
        <w:rPr>
          <w:rFonts w:ascii="Arial" w:hAnsi="Arial"/>
          <w:b/>
          <w:sz w:val="24"/>
          <w:lang w:val="en-US"/>
        </w:rPr>
        <w:t>.2.</w:t>
      </w:r>
      <w:r w:rsidR="0029198F">
        <w:rPr>
          <w:rFonts w:ascii="Arial" w:hAnsi="Arial"/>
          <w:b/>
          <w:sz w:val="24"/>
          <w:lang w:val="en-US"/>
        </w:rPr>
        <w:t>7</w:t>
      </w:r>
      <w:r w:rsidR="00813339" w:rsidRPr="004F6BDE">
        <w:rPr>
          <w:rFonts w:ascii="Arial" w:hAnsi="Arial"/>
          <w:b/>
          <w:sz w:val="24"/>
          <w:lang w:val="en-US"/>
        </w:rPr>
        <w:t xml:space="preserve"> Fish bycatch caught </w:t>
      </w:r>
      <w:r w:rsidR="00813339" w:rsidRPr="00203842">
        <w:rPr>
          <w:rFonts w:ascii="Arial" w:hAnsi="Arial"/>
          <w:b/>
          <w:sz w:val="24"/>
          <w:lang w:val="en-US"/>
        </w:rPr>
        <w:t xml:space="preserve">in </w:t>
      </w:r>
      <w:r w:rsidR="00DC4611" w:rsidRPr="00203842">
        <w:rPr>
          <w:rFonts w:ascii="Arial" w:hAnsi="Arial"/>
          <w:b/>
          <w:sz w:val="24"/>
          <w:lang w:val="en-US"/>
        </w:rPr>
        <w:t xml:space="preserve">Northern prawn </w:t>
      </w:r>
      <w:r w:rsidR="001C2ACA" w:rsidRPr="00203842">
        <w:rPr>
          <w:rFonts w:ascii="Arial" w:hAnsi="Arial"/>
          <w:b/>
          <w:sz w:val="24"/>
          <w:lang w:val="en-US"/>
        </w:rPr>
        <w:t>trawl</w:t>
      </w:r>
      <w:r w:rsidR="001C2ACA" w:rsidRPr="004F6BDE">
        <w:rPr>
          <w:rFonts w:ascii="Arial" w:hAnsi="Arial"/>
          <w:b/>
          <w:sz w:val="24"/>
          <w:lang w:val="en-US"/>
        </w:rPr>
        <w:t xml:space="preserve"> fishery with sorting grid, with unblocked fish outlet</w:t>
      </w:r>
      <w:r w:rsidR="001C2ACA" w:rsidRPr="002B5FBE">
        <w:rPr>
          <w:rStyle w:val="CommentReference"/>
          <w:rFonts w:ascii="Arial" w:hAnsi="Arial"/>
          <w:b/>
          <w:sz w:val="24"/>
          <w:lang w:val="en-US"/>
        </w:rPr>
        <w:t xml:space="preserve"> </w:t>
      </w:r>
      <w:r w:rsidR="00CA039B">
        <w:rPr>
          <w:rStyle w:val="CommentReference"/>
          <w:rFonts w:ascii="Arial" w:hAnsi="Arial"/>
          <w:b/>
          <w:sz w:val="24"/>
          <w:lang w:val="en-US"/>
        </w:rPr>
        <w:t xml:space="preserve">in </w:t>
      </w:r>
      <w:r w:rsidR="00BE6C58">
        <w:rPr>
          <w:rStyle w:val="CommentReference"/>
          <w:rFonts w:ascii="Arial" w:hAnsi="Arial"/>
          <w:b/>
          <w:sz w:val="24"/>
          <w:lang w:val="en-US"/>
        </w:rPr>
        <w:t>3</w:t>
      </w:r>
      <w:r w:rsidR="00CA039B">
        <w:rPr>
          <w:rStyle w:val="CommentReference"/>
          <w:rFonts w:ascii="Arial" w:hAnsi="Arial"/>
          <w:b/>
          <w:sz w:val="24"/>
          <w:lang w:val="en-US"/>
        </w:rPr>
        <w:t>a</w:t>
      </w:r>
    </w:p>
    <w:p w14:paraId="256365A6" w14:textId="77777777" w:rsidR="008B2247" w:rsidRDefault="008B2247" w:rsidP="008B2247">
      <w:pPr>
        <w:spacing w:after="0"/>
        <w:jc w:val="both"/>
        <w:rPr>
          <w:rFonts w:cs="Arial"/>
          <w:szCs w:val="24"/>
          <w:lang w:eastAsia="da-DK"/>
        </w:rPr>
      </w:pPr>
    </w:p>
    <w:p w14:paraId="713F68D1" w14:textId="77777777" w:rsidR="008B2247" w:rsidRDefault="008B2247" w:rsidP="008B2247">
      <w:pPr>
        <w:spacing w:after="0"/>
        <w:jc w:val="both"/>
        <w:rPr>
          <w:rFonts w:ascii="Arial" w:hAnsi="Arial"/>
          <w:sz w:val="24"/>
          <w:lang w:val="en-US"/>
        </w:rPr>
      </w:pPr>
      <w:r>
        <w:rPr>
          <w:rFonts w:ascii="Arial" w:hAnsi="Arial"/>
          <w:sz w:val="24"/>
          <w:lang w:val="en-US"/>
        </w:rPr>
        <w:t xml:space="preserve">On the basis of scientific background and rationale provided in Annex G the Scheveningen group recommends that by way of derogation from Article 15(1) of Regulation (EU) No 1380/2013, for common sole, haddock, whiting, cod, saithe, plaice, herring below MCRS, and for Norway pout, greater silver smelt </w:t>
      </w:r>
      <w:r w:rsidR="00C36D2C">
        <w:rPr>
          <w:rFonts w:ascii="Arial" w:hAnsi="Arial"/>
          <w:sz w:val="24"/>
          <w:lang w:val="en-US"/>
        </w:rPr>
        <w:t>(</w:t>
      </w:r>
      <w:r w:rsidR="00C36D2C" w:rsidRPr="00A93CF4">
        <w:rPr>
          <w:rFonts w:ascii="Arial" w:hAnsi="Arial"/>
          <w:i/>
          <w:sz w:val="24"/>
          <w:lang w:val="en-US"/>
        </w:rPr>
        <w:t>Argentina</w:t>
      </w:r>
      <w:r w:rsidR="00C36D2C">
        <w:rPr>
          <w:rFonts w:ascii="Arial" w:hAnsi="Arial"/>
          <w:sz w:val="24"/>
          <w:lang w:val="en-US"/>
        </w:rPr>
        <w:t xml:space="preserve"> spp.) </w:t>
      </w:r>
      <w:r>
        <w:rPr>
          <w:rFonts w:ascii="Arial" w:hAnsi="Arial"/>
          <w:sz w:val="24"/>
          <w:lang w:val="en-US"/>
        </w:rPr>
        <w:t xml:space="preserve">and blue whiting combined, up to a maximum of 5 % of the total annual catches of </w:t>
      </w:r>
      <w:r w:rsidR="00C36D2C">
        <w:rPr>
          <w:rFonts w:ascii="Arial" w:hAnsi="Arial"/>
          <w:sz w:val="24"/>
          <w:lang w:val="en-US"/>
        </w:rPr>
        <w:t>species under landing obligation (</w:t>
      </w:r>
      <w:r>
        <w:rPr>
          <w:rFonts w:ascii="Arial" w:hAnsi="Arial"/>
          <w:sz w:val="24"/>
          <w:lang w:val="en-US"/>
        </w:rPr>
        <w:t xml:space="preserve">Norway lobster, common sole, haddock, whiting, </w:t>
      </w:r>
      <w:r w:rsidR="00C36D2C">
        <w:rPr>
          <w:rFonts w:ascii="Arial" w:hAnsi="Arial"/>
          <w:sz w:val="24"/>
          <w:lang w:val="en-US"/>
        </w:rPr>
        <w:t xml:space="preserve">hake, </w:t>
      </w:r>
      <w:r>
        <w:rPr>
          <w:rFonts w:ascii="Arial" w:hAnsi="Arial"/>
          <w:sz w:val="24"/>
          <w:lang w:val="en-US"/>
        </w:rPr>
        <w:t>Northern prawn, cod, saithe, plaice, Norway pout</w:t>
      </w:r>
      <w:r w:rsidR="00541BBF">
        <w:rPr>
          <w:rFonts w:ascii="Arial" w:hAnsi="Arial"/>
          <w:sz w:val="24"/>
          <w:lang w:val="en-US"/>
        </w:rPr>
        <w:t xml:space="preserve">, </w:t>
      </w:r>
      <w:r w:rsidR="00541BBF" w:rsidRPr="00A93CF4">
        <w:rPr>
          <w:rFonts w:ascii="Arial" w:hAnsi="Arial"/>
          <w:i/>
          <w:sz w:val="24"/>
          <w:lang w:val="en-US"/>
        </w:rPr>
        <w:t>Argentina</w:t>
      </w:r>
      <w:r w:rsidR="00541BBF">
        <w:rPr>
          <w:rFonts w:ascii="Arial" w:hAnsi="Arial"/>
          <w:sz w:val="24"/>
          <w:lang w:val="en-US"/>
        </w:rPr>
        <w:t xml:space="preserve"> spp., herring</w:t>
      </w:r>
      <w:r>
        <w:rPr>
          <w:rFonts w:ascii="Arial" w:hAnsi="Arial"/>
          <w:sz w:val="24"/>
          <w:lang w:val="en-US"/>
        </w:rPr>
        <w:t xml:space="preserve"> and blue whiting in the fishery for Northern prawn conducted with bottom trawls (OTB</w:t>
      </w:r>
      <w:r>
        <w:rPr>
          <w:rFonts w:ascii="Arial" w:hAnsi="Arial" w:cs="Arial"/>
          <w:sz w:val="24"/>
          <w:szCs w:val="24"/>
          <w:lang w:val="en-US" w:eastAsia="da-DK"/>
        </w:rPr>
        <w:t>)</w:t>
      </w:r>
      <w:r>
        <w:rPr>
          <w:rFonts w:ascii="Arial" w:hAnsi="Arial"/>
          <w:sz w:val="24"/>
          <w:lang w:val="en-US"/>
        </w:rPr>
        <w:t xml:space="preserve"> with a mesh size of at least 35 mm equipped with a species selective grid with bar spacing of maximum 19 mm, with unblocked fish outlet, in ICES area 3a, may be discarded.</w:t>
      </w:r>
    </w:p>
    <w:p w14:paraId="28A52020" w14:textId="77777777" w:rsidR="008B2247" w:rsidRDefault="008B2247" w:rsidP="008B2247">
      <w:pPr>
        <w:spacing w:after="0"/>
        <w:jc w:val="both"/>
        <w:rPr>
          <w:rFonts w:ascii="Arial" w:hAnsi="Arial"/>
          <w:sz w:val="24"/>
          <w:lang w:val="en-US"/>
        </w:rPr>
      </w:pPr>
    </w:p>
    <w:p w14:paraId="61CE2B63" w14:textId="77777777" w:rsidR="008B2247" w:rsidRDefault="008B2247" w:rsidP="008B2247">
      <w:pPr>
        <w:spacing w:after="0"/>
        <w:jc w:val="both"/>
        <w:rPr>
          <w:rFonts w:ascii="Arial" w:hAnsi="Arial"/>
          <w:sz w:val="24"/>
          <w:lang w:val="en-US"/>
        </w:rPr>
      </w:pPr>
      <w:r>
        <w:rPr>
          <w:rFonts w:ascii="Arial" w:hAnsi="Arial"/>
          <w:sz w:val="24"/>
          <w:lang w:val="en-US"/>
        </w:rPr>
        <w:lastRenderedPageBreak/>
        <w:t>The request for an exemption for de minimis is based on Article 11 of Regulation (EU) no. xx/2017 in conjunction with Article 15(5)(c)(.i) of Regulation (EU) no. 1380/2013, due to difficulties to further increase the highly selective properties of the gear concerned. As Northern prawn is the only income for users of this gear, they are particularly vulnerable for the potential loss an increase in selectivity would risk to cause.</w:t>
      </w:r>
    </w:p>
    <w:p w14:paraId="3D6364E8" w14:textId="77777777" w:rsidR="008B2247" w:rsidRDefault="008B2247" w:rsidP="008B2247">
      <w:pPr>
        <w:spacing w:after="0"/>
        <w:jc w:val="both"/>
        <w:rPr>
          <w:rFonts w:ascii="Arial" w:hAnsi="Arial"/>
          <w:sz w:val="24"/>
          <w:lang w:val="en-US"/>
        </w:rPr>
      </w:pPr>
    </w:p>
    <w:p w14:paraId="2923005C" w14:textId="77777777" w:rsidR="008B2247" w:rsidRDefault="008B2247" w:rsidP="008B2247">
      <w:pPr>
        <w:spacing w:after="0"/>
        <w:jc w:val="both"/>
        <w:rPr>
          <w:rFonts w:ascii="Arial" w:hAnsi="Arial" w:cs="Arial"/>
          <w:sz w:val="24"/>
          <w:szCs w:val="24"/>
          <w:lang w:val="en-US" w:eastAsia="da-DK"/>
        </w:rPr>
      </w:pPr>
      <w:r>
        <w:rPr>
          <w:rFonts w:ascii="Arial" w:hAnsi="Arial" w:cs="Arial"/>
          <w:sz w:val="24"/>
          <w:szCs w:val="24"/>
          <w:lang w:val="en-US" w:eastAsia="da-DK"/>
        </w:rPr>
        <w:t>A de minimis exemption of 5 % for haddock, sole, whiting, cod, saithe,</w:t>
      </w:r>
      <w:r w:rsidR="00541BBF">
        <w:rPr>
          <w:rFonts w:ascii="Arial" w:hAnsi="Arial" w:cs="Arial"/>
          <w:sz w:val="24"/>
          <w:szCs w:val="24"/>
          <w:lang w:val="en-US" w:eastAsia="da-DK"/>
        </w:rPr>
        <w:t xml:space="preserve"> </w:t>
      </w:r>
      <w:r>
        <w:rPr>
          <w:rFonts w:ascii="Arial" w:hAnsi="Arial" w:cs="Arial"/>
          <w:sz w:val="24"/>
          <w:szCs w:val="24"/>
          <w:lang w:val="en-US" w:eastAsia="da-DK"/>
        </w:rPr>
        <w:t>plaice, herring below MCRS, and for Norway pout, greater silver smelt and blue whiting in 2019 would correspond to total quantities of 3</w:t>
      </w:r>
      <w:r w:rsidR="00541BBF">
        <w:rPr>
          <w:rFonts w:ascii="Arial" w:hAnsi="Arial" w:cs="Arial"/>
          <w:sz w:val="24"/>
          <w:szCs w:val="24"/>
          <w:lang w:val="en-US" w:eastAsia="da-DK"/>
        </w:rPr>
        <w:t>7</w:t>
      </w:r>
      <w:r>
        <w:rPr>
          <w:rFonts w:ascii="Arial" w:hAnsi="Arial" w:cs="Arial"/>
          <w:sz w:val="24"/>
          <w:szCs w:val="24"/>
          <w:lang w:val="en-US" w:eastAsia="da-DK"/>
        </w:rPr>
        <w:t xml:space="preserve"> t in 2019 (based on a 201</w:t>
      </w:r>
      <w:r w:rsidR="00541BBF">
        <w:rPr>
          <w:rFonts w:ascii="Arial" w:hAnsi="Arial" w:cs="Arial"/>
          <w:sz w:val="24"/>
          <w:szCs w:val="24"/>
          <w:lang w:val="en-US" w:eastAsia="da-DK"/>
        </w:rPr>
        <w:t>0</w:t>
      </w:r>
      <w:r>
        <w:rPr>
          <w:rFonts w:ascii="Arial" w:hAnsi="Arial" w:cs="Arial"/>
          <w:sz w:val="24"/>
          <w:szCs w:val="24"/>
          <w:lang w:val="en-US" w:eastAsia="da-DK"/>
        </w:rPr>
        <w:t>-201</w:t>
      </w:r>
      <w:r w:rsidR="00541BBF">
        <w:rPr>
          <w:rFonts w:ascii="Arial" w:hAnsi="Arial" w:cs="Arial"/>
          <w:sz w:val="24"/>
          <w:szCs w:val="24"/>
          <w:lang w:val="en-US" w:eastAsia="da-DK"/>
        </w:rPr>
        <w:t>5</w:t>
      </w:r>
      <w:r>
        <w:rPr>
          <w:rFonts w:ascii="Arial" w:hAnsi="Arial" w:cs="Arial"/>
          <w:sz w:val="24"/>
          <w:szCs w:val="24"/>
          <w:lang w:val="en-US" w:eastAsia="da-DK"/>
        </w:rPr>
        <w:t xml:space="preserve"> baseline of discarded and caught quantities for the species subject to the landing obligation- see annex G for specifications). </w:t>
      </w:r>
    </w:p>
    <w:p w14:paraId="3ED1885D" w14:textId="77777777" w:rsidR="008B2247" w:rsidRDefault="008B2247" w:rsidP="008B2247">
      <w:pPr>
        <w:spacing w:after="0"/>
        <w:jc w:val="both"/>
        <w:rPr>
          <w:rFonts w:ascii="Arial" w:hAnsi="Arial"/>
          <w:sz w:val="24"/>
          <w:lang w:val="en-US"/>
        </w:rPr>
      </w:pPr>
    </w:p>
    <w:p w14:paraId="07692172" w14:textId="77777777" w:rsidR="00541BBF" w:rsidRDefault="00541BBF" w:rsidP="00541BBF">
      <w:pPr>
        <w:spacing w:after="0"/>
        <w:jc w:val="both"/>
        <w:rPr>
          <w:rFonts w:ascii="Arial" w:hAnsi="Arial" w:cs="Arial"/>
          <w:sz w:val="24"/>
          <w:szCs w:val="24"/>
          <w:lang w:val="en-US" w:eastAsia="da-DK"/>
        </w:rPr>
      </w:pPr>
      <w:r>
        <w:rPr>
          <w:rFonts w:ascii="Arial" w:hAnsi="Arial"/>
          <w:sz w:val="24"/>
          <w:lang w:val="en-US"/>
        </w:rPr>
        <w:t>Per species</w:t>
      </w:r>
      <w:r>
        <w:rPr>
          <w:rFonts w:ascii="Arial" w:hAnsi="Arial" w:cs="Arial"/>
          <w:sz w:val="24"/>
          <w:szCs w:val="24"/>
          <w:lang w:val="en-US" w:eastAsia="da-DK"/>
        </w:rPr>
        <w:t xml:space="preserve">, the combined de minimis of 5 % </w:t>
      </w:r>
      <w:r>
        <w:rPr>
          <w:rFonts w:ascii="Arial" w:hAnsi="Arial"/>
          <w:sz w:val="24"/>
          <w:lang w:val="en-US"/>
        </w:rPr>
        <w:t xml:space="preserve">would mean approximately </w:t>
      </w:r>
      <w:r>
        <w:rPr>
          <w:rFonts w:ascii="Arial" w:hAnsi="Arial"/>
          <w:sz w:val="24"/>
        </w:rPr>
        <w:t>cod-1.2 tonnes, haddock-0.7 tonnes, plaice-0.5 tonnes, saithe-0.1 tonnes, sole-0.3 tonnes, whiting-3.7 tonnes, hake-0.5 tonnes, Argentina spp.-0.05 tonnes, herring-1.o tonnes, Norway pout-25.1 tonnes and blue whiting-3.8 tonnes</w:t>
      </w:r>
      <w:r>
        <w:rPr>
          <w:rFonts w:ascii="Arial" w:hAnsi="Arial"/>
          <w:sz w:val="24"/>
          <w:lang w:val="en-US"/>
        </w:rPr>
        <w:t xml:space="preserve"> in 2019 (</w:t>
      </w:r>
      <w:r w:rsidRPr="00A93CF4">
        <w:rPr>
          <w:rFonts w:ascii="Arial" w:hAnsi="Arial"/>
          <w:sz w:val="24"/>
          <w:highlight w:val="yellow"/>
          <w:lang w:val="en-US"/>
        </w:rPr>
        <w:t>Table [X]).</w:t>
      </w:r>
    </w:p>
    <w:p w14:paraId="6734B4BB" w14:textId="77777777" w:rsidR="00541BBF" w:rsidRDefault="00541BBF" w:rsidP="008B2247">
      <w:pPr>
        <w:spacing w:after="0"/>
        <w:jc w:val="both"/>
        <w:rPr>
          <w:rFonts w:ascii="Arial" w:hAnsi="Arial"/>
          <w:sz w:val="24"/>
          <w:lang w:val="en-US"/>
        </w:rPr>
      </w:pPr>
    </w:p>
    <w:p w14:paraId="6C064B1D" w14:textId="77777777" w:rsidR="008B2247" w:rsidRDefault="008B2247" w:rsidP="00813339">
      <w:pPr>
        <w:spacing w:after="0"/>
        <w:jc w:val="both"/>
        <w:rPr>
          <w:rFonts w:ascii="Arial" w:hAnsi="Arial"/>
          <w:sz w:val="24"/>
          <w:lang w:val="en-US"/>
        </w:rPr>
      </w:pPr>
      <w:r>
        <w:rPr>
          <w:rFonts w:ascii="Arial" w:hAnsi="Arial"/>
          <w:sz w:val="24"/>
          <w:lang w:val="en-US"/>
        </w:rPr>
        <w:t>This exemption is included in the current discard plan in Article 7(e).</w:t>
      </w:r>
      <w:r w:rsidR="00B27091">
        <w:rPr>
          <w:rFonts w:ascii="Arial" w:hAnsi="Arial"/>
          <w:sz w:val="24"/>
          <w:lang w:val="en-US"/>
        </w:rPr>
        <w:t xml:space="preserve">. </w:t>
      </w:r>
      <w:r w:rsidR="00541BBF">
        <w:rPr>
          <w:rFonts w:ascii="Arial" w:hAnsi="Arial"/>
          <w:sz w:val="24"/>
          <w:lang w:val="en-US"/>
        </w:rPr>
        <w:t>The exemption was evaluated by STECF in 2015.</w:t>
      </w:r>
      <w:r>
        <w:rPr>
          <w:rFonts w:ascii="Arial" w:hAnsi="Arial"/>
          <w:sz w:val="24"/>
          <w:lang w:val="en-US"/>
        </w:rPr>
        <w:t xml:space="preserve"> However due to phasing in of additional species the Scheveningen group recommends to revise the exemption as described above.</w:t>
      </w:r>
    </w:p>
    <w:p w14:paraId="487C87ED" w14:textId="77777777" w:rsidR="00203C75" w:rsidRPr="008B2247" w:rsidRDefault="00203C75" w:rsidP="00813339">
      <w:pPr>
        <w:spacing w:after="0"/>
        <w:jc w:val="both"/>
        <w:rPr>
          <w:rFonts w:ascii="Arial" w:hAnsi="Arial"/>
          <w:sz w:val="24"/>
          <w:lang w:val="en-US"/>
        </w:rPr>
      </w:pPr>
    </w:p>
    <w:p w14:paraId="6C777A9E" w14:textId="77777777" w:rsidR="00203C75" w:rsidRDefault="00203C75" w:rsidP="00203C75">
      <w:pPr>
        <w:rPr>
          <w:rFonts w:ascii="Arial" w:hAnsi="Arial" w:cs="Arial"/>
          <w:color w:val="000000"/>
          <w:sz w:val="24"/>
          <w:szCs w:val="24"/>
        </w:rPr>
      </w:pPr>
      <w:r>
        <w:rPr>
          <w:rFonts w:ascii="Arial" w:hAnsi="Arial" w:cs="Arial"/>
          <w:color w:val="000000"/>
          <w:sz w:val="24"/>
          <w:szCs w:val="24"/>
        </w:rPr>
        <w:t xml:space="preserve">In Table </w:t>
      </w:r>
      <w:r w:rsidRPr="00A93CF4">
        <w:rPr>
          <w:rFonts w:ascii="Arial" w:hAnsi="Arial" w:cs="Arial"/>
          <w:color w:val="000000"/>
          <w:sz w:val="24"/>
          <w:szCs w:val="24"/>
          <w:highlight w:val="yellow"/>
        </w:rPr>
        <w:t>[X],</w:t>
      </w:r>
      <w:r>
        <w:rPr>
          <w:rFonts w:ascii="Arial" w:hAnsi="Arial" w:cs="Arial"/>
          <w:color w:val="000000"/>
          <w:sz w:val="24"/>
          <w:szCs w:val="24"/>
        </w:rPr>
        <w:t xml:space="preserve"> all relevant information is summarised in accordance with the template proposed by STECF (EWG 16-06 report). Two of the by-catch fish species presented here are comprised of different stocks in the Skagerrak and Kattegat; cod and plaice. Therefore, de minimis quantities in Table X should ideally be presented per stock. However, as &gt;95% of the </w:t>
      </w:r>
      <w:r>
        <w:rPr>
          <w:rFonts w:ascii="Arial" w:hAnsi="Arial" w:cs="Arial"/>
          <w:i/>
          <w:color w:val="000000"/>
          <w:sz w:val="24"/>
          <w:szCs w:val="24"/>
        </w:rPr>
        <w:t>Pandalus</w:t>
      </w:r>
      <w:r>
        <w:rPr>
          <w:rFonts w:ascii="Arial" w:hAnsi="Arial" w:cs="Arial"/>
          <w:color w:val="000000"/>
          <w:sz w:val="24"/>
          <w:szCs w:val="24"/>
        </w:rPr>
        <w:t xml:space="preserve"> fishery takes place in the Skagerrak, the estimated de minimis quantities for the two Kattegat stocks are negligible (&lt;0.1 tonnes).</w:t>
      </w:r>
    </w:p>
    <w:p w14:paraId="3EA7F257" w14:textId="77777777" w:rsidR="00203C75" w:rsidRDefault="00203C75" w:rsidP="00203C75">
      <w:pPr>
        <w:rPr>
          <w:rFonts w:ascii="Arial" w:hAnsi="Arial" w:cs="Arial"/>
          <w:color w:val="000000"/>
          <w:sz w:val="24"/>
          <w:szCs w:val="24"/>
        </w:rPr>
      </w:pPr>
      <w:r>
        <w:rPr>
          <w:rFonts w:ascii="Arial" w:hAnsi="Arial" w:cs="Arial"/>
          <w:color w:val="000000"/>
          <w:sz w:val="24"/>
          <w:szCs w:val="24"/>
        </w:rPr>
        <w:t xml:space="preserve">Table </w:t>
      </w:r>
      <w:r w:rsidRPr="00A93CF4">
        <w:rPr>
          <w:rFonts w:ascii="Arial" w:hAnsi="Arial" w:cs="Arial"/>
          <w:color w:val="000000"/>
          <w:sz w:val="24"/>
          <w:szCs w:val="24"/>
          <w:highlight w:val="yellow"/>
        </w:rPr>
        <w:t>[X].</w:t>
      </w:r>
      <w:r>
        <w:rPr>
          <w:rFonts w:ascii="Arial" w:hAnsi="Arial" w:cs="Arial"/>
          <w:color w:val="000000"/>
          <w:sz w:val="24"/>
          <w:szCs w:val="24"/>
        </w:rPr>
        <w:t xml:space="preserve"> Summary of information for the proposed de minimis exemptions for certain fish by-catch species in the 3a directed </w:t>
      </w:r>
      <w:r>
        <w:rPr>
          <w:rFonts w:ascii="Arial" w:hAnsi="Arial" w:cs="Arial"/>
          <w:i/>
          <w:iCs/>
          <w:color w:val="000000"/>
          <w:sz w:val="24"/>
          <w:szCs w:val="24"/>
        </w:rPr>
        <w:t xml:space="preserve">Pandalus </w:t>
      </w:r>
      <w:r>
        <w:rPr>
          <w:rFonts w:ascii="Arial" w:hAnsi="Arial" w:cs="Arial"/>
          <w:color w:val="000000"/>
          <w:sz w:val="24"/>
          <w:szCs w:val="24"/>
        </w:rPr>
        <w:t>grid trawl fishery.</w:t>
      </w:r>
    </w:p>
    <w:p w14:paraId="4C08BFA8" w14:textId="77777777" w:rsidR="008A2F95" w:rsidRDefault="008A2F95" w:rsidP="00EC5041">
      <w:pPr>
        <w:spacing w:after="0"/>
        <w:jc w:val="both"/>
        <w:rPr>
          <w:rFonts w:ascii="Arial" w:hAnsi="Arial"/>
          <w:sz w:val="24"/>
          <w:highlight w:val="yellow"/>
        </w:rPr>
      </w:pPr>
    </w:p>
    <w:p w14:paraId="06AD77E3" w14:textId="77777777" w:rsidR="00203C75" w:rsidRDefault="00203C75" w:rsidP="00EC5041">
      <w:pPr>
        <w:spacing w:after="0"/>
        <w:jc w:val="both"/>
        <w:rPr>
          <w:rFonts w:ascii="Arial" w:hAnsi="Arial"/>
          <w:sz w:val="24"/>
          <w:highlight w:val="yellow"/>
        </w:rPr>
      </w:pPr>
      <w:r>
        <w:rPr>
          <w:noProof/>
          <w:lang w:val="de-DE" w:eastAsia="de-DE"/>
        </w:rPr>
        <w:lastRenderedPageBreak/>
        <w:drawing>
          <wp:inline distT="0" distB="0" distL="0" distR="0" wp14:anchorId="561AB214" wp14:editId="592E9FE0">
            <wp:extent cx="5270500" cy="4986655"/>
            <wp:effectExtent l="0" t="0" r="6350" b="444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0" cy="4986655"/>
                    </a:xfrm>
                    <a:prstGeom prst="rect">
                      <a:avLst/>
                    </a:prstGeom>
                    <a:noFill/>
                    <a:ln>
                      <a:noFill/>
                    </a:ln>
                  </pic:spPr>
                </pic:pic>
              </a:graphicData>
            </a:graphic>
          </wp:inline>
        </w:drawing>
      </w:r>
    </w:p>
    <w:p w14:paraId="47DCE980" w14:textId="77777777" w:rsidR="00203C75" w:rsidRPr="00A93CF4" w:rsidRDefault="00203C75" w:rsidP="00EC5041">
      <w:pPr>
        <w:spacing w:after="0"/>
        <w:jc w:val="both"/>
        <w:rPr>
          <w:rFonts w:ascii="Arial" w:hAnsi="Arial"/>
          <w:sz w:val="24"/>
          <w:highlight w:val="yellow"/>
        </w:rPr>
      </w:pPr>
    </w:p>
    <w:p w14:paraId="00F6A986" w14:textId="77777777" w:rsidR="002F012B" w:rsidRDefault="002F012B">
      <w:pPr>
        <w:spacing w:after="0"/>
        <w:jc w:val="both"/>
        <w:rPr>
          <w:rFonts w:ascii="Arial" w:hAnsi="Arial" w:cs="Arial"/>
          <w:sz w:val="24"/>
          <w:szCs w:val="24"/>
        </w:rPr>
      </w:pPr>
    </w:p>
    <w:p w14:paraId="11D21AE0" w14:textId="77777777" w:rsidR="00E62A52" w:rsidRDefault="001D3EAA">
      <w:pPr>
        <w:spacing w:after="0"/>
        <w:jc w:val="both"/>
        <w:rPr>
          <w:rFonts w:ascii="Arial" w:hAnsi="Arial"/>
          <w:b/>
          <w:sz w:val="24"/>
          <w:lang w:val="en-US"/>
        </w:rPr>
      </w:pPr>
      <w:r>
        <w:rPr>
          <w:rFonts w:ascii="Arial" w:hAnsi="Arial"/>
          <w:b/>
          <w:sz w:val="24"/>
          <w:lang w:val="en-US"/>
        </w:rPr>
        <w:t>5</w:t>
      </w:r>
      <w:r w:rsidR="00E62A52" w:rsidRPr="004F6BDE">
        <w:rPr>
          <w:rFonts w:ascii="Arial" w:hAnsi="Arial"/>
          <w:b/>
          <w:sz w:val="24"/>
          <w:lang w:val="en-US"/>
        </w:rPr>
        <w:t>.2.</w:t>
      </w:r>
      <w:r w:rsidR="00EE1BFF">
        <w:rPr>
          <w:rFonts w:ascii="Arial" w:hAnsi="Arial"/>
          <w:b/>
          <w:sz w:val="24"/>
          <w:lang w:val="en-US"/>
        </w:rPr>
        <w:t>8</w:t>
      </w:r>
      <w:r w:rsidR="00E62A52">
        <w:rPr>
          <w:rFonts w:ascii="Arial" w:hAnsi="Arial"/>
          <w:b/>
          <w:sz w:val="24"/>
          <w:lang w:val="en-US"/>
        </w:rPr>
        <w:t xml:space="preserve"> Bycatch of </w:t>
      </w:r>
      <w:r w:rsidR="00963410">
        <w:rPr>
          <w:rFonts w:ascii="Arial" w:hAnsi="Arial"/>
          <w:b/>
          <w:sz w:val="24"/>
          <w:lang w:val="en-US"/>
        </w:rPr>
        <w:t xml:space="preserve">plaice in fisheries caught in the Nephrops trawl fishery with a mesh size </w:t>
      </w:r>
      <w:r w:rsidR="00602EE2">
        <w:rPr>
          <w:rFonts w:ascii="Arial" w:hAnsi="Arial" w:cs="Arial"/>
          <w:b/>
          <w:color w:val="000000" w:themeColor="text1"/>
          <w:sz w:val="24"/>
          <w:szCs w:val="24"/>
          <w:shd w:val="clear" w:color="auto" w:fill="FFFFFF" w:themeFill="background1"/>
          <w:lang w:eastAsia="da-DK"/>
        </w:rPr>
        <w:t>≥</w:t>
      </w:r>
      <w:r w:rsidR="00963410">
        <w:rPr>
          <w:rFonts w:ascii="Arial" w:hAnsi="Arial"/>
          <w:b/>
          <w:sz w:val="24"/>
          <w:lang w:val="en-US"/>
        </w:rPr>
        <w:t xml:space="preserve"> 80</w:t>
      </w:r>
      <w:r w:rsidR="00CA039B">
        <w:rPr>
          <w:rFonts w:ascii="Arial" w:hAnsi="Arial"/>
          <w:b/>
          <w:sz w:val="24"/>
          <w:lang w:val="en-US"/>
        </w:rPr>
        <w:t>-99</w:t>
      </w:r>
      <w:r w:rsidR="00963410">
        <w:rPr>
          <w:rFonts w:ascii="Arial" w:hAnsi="Arial"/>
          <w:b/>
          <w:sz w:val="24"/>
          <w:lang w:val="en-US"/>
        </w:rPr>
        <w:t xml:space="preserve"> mm with a </w:t>
      </w:r>
      <w:r w:rsidR="00864AC1">
        <w:rPr>
          <w:rFonts w:ascii="Arial" w:hAnsi="Arial"/>
          <w:b/>
          <w:sz w:val="24"/>
          <w:lang w:val="en-US"/>
        </w:rPr>
        <w:t>SEPNEP</w:t>
      </w:r>
      <w:r w:rsidR="00CA039B">
        <w:rPr>
          <w:rFonts w:ascii="Arial" w:hAnsi="Arial"/>
          <w:b/>
          <w:sz w:val="24"/>
          <w:lang w:val="en-US"/>
        </w:rPr>
        <w:t xml:space="preserve"> in ICES area </w:t>
      </w:r>
      <w:r w:rsidR="00BE6C58">
        <w:rPr>
          <w:rFonts w:ascii="Arial" w:hAnsi="Arial"/>
          <w:b/>
          <w:sz w:val="24"/>
          <w:lang w:val="en-US"/>
        </w:rPr>
        <w:t>2</w:t>
      </w:r>
      <w:r w:rsidR="00CA039B">
        <w:rPr>
          <w:rFonts w:ascii="Arial" w:hAnsi="Arial"/>
          <w:b/>
          <w:sz w:val="24"/>
          <w:lang w:val="en-US"/>
        </w:rPr>
        <w:t xml:space="preserve">A and </w:t>
      </w:r>
      <w:r w:rsidR="00BE6C58">
        <w:rPr>
          <w:rFonts w:ascii="Arial" w:hAnsi="Arial"/>
          <w:b/>
          <w:sz w:val="24"/>
          <w:lang w:val="en-US"/>
        </w:rPr>
        <w:t>4</w:t>
      </w:r>
      <w:r w:rsidR="00CA039B">
        <w:rPr>
          <w:rFonts w:ascii="Arial" w:hAnsi="Arial"/>
          <w:b/>
          <w:sz w:val="24"/>
          <w:lang w:val="en-US"/>
        </w:rPr>
        <w:t>.</w:t>
      </w:r>
    </w:p>
    <w:p w14:paraId="445DC8C3" w14:textId="77777777" w:rsidR="00F54998" w:rsidRDefault="00F54998">
      <w:pPr>
        <w:spacing w:after="0"/>
        <w:jc w:val="both"/>
        <w:rPr>
          <w:rFonts w:ascii="Arial" w:hAnsi="Arial"/>
          <w:b/>
          <w:sz w:val="24"/>
          <w:lang w:val="en-US"/>
        </w:rPr>
      </w:pPr>
    </w:p>
    <w:p w14:paraId="5CEBA775" w14:textId="77777777" w:rsidR="00CA039B" w:rsidRDefault="00963410" w:rsidP="00404DD2">
      <w:pPr>
        <w:autoSpaceDE w:val="0"/>
        <w:autoSpaceDN w:val="0"/>
        <w:adjustRightInd w:val="0"/>
        <w:jc w:val="both"/>
        <w:rPr>
          <w:rFonts w:ascii="Arial" w:hAnsi="Arial" w:cs="Arial"/>
          <w:color w:val="000000"/>
          <w:sz w:val="24"/>
          <w:szCs w:val="24"/>
        </w:rPr>
      </w:pPr>
      <w:r w:rsidRPr="007158B7">
        <w:rPr>
          <w:rFonts w:ascii="Arial" w:hAnsi="Arial" w:cs="Arial"/>
          <w:color w:val="000000"/>
          <w:sz w:val="24"/>
          <w:szCs w:val="24"/>
        </w:rPr>
        <w:t xml:space="preserve">In the framework of the landing obligation in accordance with </w:t>
      </w:r>
      <w:r w:rsidR="00BE6C58">
        <w:rPr>
          <w:rFonts w:ascii="Arial" w:hAnsi="Arial" w:cs="Arial"/>
          <w:color w:val="000000"/>
          <w:sz w:val="24"/>
          <w:szCs w:val="24"/>
        </w:rPr>
        <w:t>A</w:t>
      </w:r>
      <w:r w:rsidRPr="007158B7">
        <w:rPr>
          <w:rFonts w:ascii="Arial" w:hAnsi="Arial" w:cs="Arial"/>
          <w:color w:val="000000"/>
          <w:sz w:val="24"/>
          <w:szCs w:val="24"/>
        </w:rPr>
        <w:t xml:space="preserve">rticle 15 of </w:t>
      </w:r>
      <w:r w:rsidR="00BE6C58">
        <w:rPr>
          <w:rFonts w:ascii="Arial" w:hAnsi="Arial" w:cs="Arial"/>
          <w:color w:val="000000"/>
          <w:sz w:val="24"/>
          <w:szCs w:val="24"/>
        </w:rPr>
        <w:t>R</w:t>
      </w:r>
      <w:r w:rsidRPr="007158B7">
        <w:rPr>
          <w:rFonts w:ascii="Arial" w:hAnsi="Arial" w:cs="Arial"/>
          <w:color w:val="000000"/>
          <w:sz w:val="24"/>
          <w:szCs w:val="24"/>
        </w:rPr>
        <w:t>egulation (EU) No 1380/2013, a de minimis exemption is requested for plaice</w:t>
      </w:r>
      <w:r w:rsidR="00F0249D">
        <w:rPr>
          <w:rFonts w:ascii="Arial" w:hAnsi="Arial" w:cs="Arial"/>
          <w:color w:val="000000"/>
          <w:sz w:val="24"/>
          <w:szCs w:val="24"/>
        </w:rPr>
        <w:t xml:space="preserve"> below MCRS</w:t>
      </w:r>
      <w:r w:rsidRPr="007158B7">
        <w:rPr>
          <w:rFonts w:ascii="Arial" w:hAnsi="Arial" w:cs="Arial"/>
          <w:color w:val="000000"/>
          <w:sz w:val="24"/>
          <w:szCs w:val="24"/>
        </w:rPr>
        <w:t xml:space="preserve"> in the fishery for Nephrops </w:t>
      </w:r>
      <w:r w:rsidRPr="007158B7">
        <w:rPr>
          <w:rFonts w:ascii="Arial" w:hAnsi="Arial" w:cs="Arial"/>
          <w:i/>
          <w:color w:val="000000"/>
          <w:sz w:val="24"/>
          <w:szCs w:val="24"/>
        </w:rPr>
        <w:t>(Nephrops norvegicus)</w:t>
      </w:r>
      <w:r w:rsidRPr="007158B7">
        <w:rPr>
          <w:rFonts w:ascii="Arial" w:hAnsi="Arial" w:cs="Arial"/>
          <w:color w:val="000000"/>
          <w:sz w:val="24"/>
          <w:szCs w:val="24"/>
        </w:rPr>
        <w:t xml:space="preserve"> conducted with bottom trawls </w:t>
      </w:r>
      <w:r w:rsidR="00CA039B">
        <w:rPr>
          <w:rFonts w:ascii="Arial" w:hAnsi="Arial" w:cs="Arial"/>
          <w:color w:val="000000"/>
          <w:sz w:val="24"/>
          <w:szCs w:val="24"/>
        </w:rPr>
        <w:t xml:space="preserve">with a mesh size of 80-99 mm </w:t>
      </w:r>
      <w:r w:rsidRPr="007158B7">
        <w:rPr>
          <w:rFonts w:ascii="Arial" w:hAnsi="Arial" w:cs="Arial"/>
          <w:color w:val="000000"/>
          <w:sz w:val="24"/>
          <w:szCs w:val="24"/>
        </w:rPr>
        <w:t xml:space="preserve">(gearcode TR2) using the </w:t>
      </w:r>
      <w:r w:rsidR="00864AC1">
        <w:rPr>
          <w:rFonts w:ascii="Arial" w:hAnsi="Arial" w:cs="Arial"/>
          <w:color w:val="000000"/>
          <w:sz w:val="24"/>
          <w:szCs w:val="24"/>
        </w:rPr>
        <w:t>SepNep</w:t>
      </w:r>
      <w:r w:rsidR="00CA039B">
        <w:rPr>
          <w:rFonts w:ascii="Arial" w:hAnsi="Arial" w:cs="Arial"/>
          <w:color w:val="000000"/>
          <w:sz w:val="24"/>
          <w:szCs w:val="24"/>
        </w:rPr>
        <w:t xml:space="preserve"> in Union waters of ICES area </w:t>
      </w:r>
      <w:r w:rsidR="00BE6C58">
        <w:rPr>
          <w:rFonts w:ascii="Arial" w:hAnsi="Arial" w:cs="Arial"/>
          <w:color w:val="000000"/>
          <w:sz w:val="24"/>
          <w:szCs w:val="24"/>
        </w:rPr>
        <w:t xml:space="preserve">4 for </w:t>
      </w:r>
      <w:r w:rsidRPr="007158B7">
        <w:rPr>
          <w:rFonts w:ascii="Arial" w:hAnsi="Arial" w:cs="Arial"/>
          <w:color w:val="000000"/>
          <w:sz w:val="24"/>
          <w:szCs w:val="24"/>
        </w:rPr>
        <w:t xml:space="preserve"> up to a maximum of </w:t>
      </w:r>
      <w:r w:rsidR="00C17826">
        <w:rPr>
          <w:rFonts w:ascii="Arial" w:hAnsi="Arial" w:cs="Arial"/>
          <w:color w:val="000000"/>
          <w:sz w:val="24"/>
          <w:szCs w:val="24"/>
        </w:rPr>
        <w:t>3</w:t>
      </w:r>
      <w:r w:rsidRPr="007158B7">
        <w:rPr>
          <w:rFonts w:ascii="Arial" w:hAnsi="Arial" w:cs="Arial"/>
          <w:color w:val="000000"/>
          <w:sz w:val="24"/>
          <w:szCs w:val="24"/>
        </w:rPr>
        <w:t>% of the total annual catches of</w:t>
      </w:r>
      <w:r w:rsidR="00171C3C" w:rsidRPr="007158B7">
        <w:rPr>
          <w:rFonts w:ascii="Arial" w:hAnsi="Arial" w:cs="Arial"/>
          <w:color w:val="000000"/>
          <w:sz w:val="24"/>
          <w:szCs w:val="24"/>
        </w:rPr>
        <w:t xml:space="preserve"> </w:t>
      </w:r>
      <w:r w:rsidR="00171C3C" w:rsidRPr="007158B7">
        <w:rPr>
          <w:rFonts w:ascii="Arial" w:hAnsi="Arial" w:cs="Arial"/>
          <w:sz w:val="24"/>
          <w:szCs w:val="24"/>
        </w:rPr>
        <w:t xml:space="preserve">saithe, plaice, haddock, whiting, cod, Northern prawn, sole and </w:t>
      </w:r>
      <w:r w:rsidR="00171C3C" w:rsidRPr="007158B7">
        <w:rPr>
          <w:rFonts w:ascii="Arial" w:hAnsi="Arial" w:cs="Arial"/>
          <w:i/>
          <w:sz w:val="24"/>
          <w:szCs w:val="24"/>
        </w:rPr>
        <w:t>Nephrops</w:t>
      </w:r>
      <w:r w:rsidR="00BE6C58">
        <w:rPr>
          <w:rFonts w:ascii="Arial" w:hAnsi="Arial" w:cs="Arial"/>
          <w:i/>
          <w:sz w:val="24"/>
          <w:szCs w:val="24"/>
        </w:rPr>
        <w:t>.</w:t>
      </w:r>
      <w:r w:rsidR="00171C3C" w:rsidRPr="007158B7">
        <w:rPr>
          <w:rFonts w:ascii="Arial" w:hAnsi="Arial" w:cs="Arial"/>
          <w:sz w:val="24"/>
          <w:szCs w:val="24"/>
        </w:rPr>
        <w:t xml:space="preserve"> </w:t>
      </w:r>
      <w:r w:rsidR="00F0249D">
        <w:rPr>
          <w:rFonts w:ascii="Arial" w:hAnsi="Arial" w:cs="Arial"/>
          <w:color w:val="000000"/>
          <w:sz w:val="24"/>
          <w:szCs w:val="24"/>
        </w:rPr>
        <w:t xml:space="preserve"> </w:t>
      </w:r>
    </w:p>
    <w:p w14:paraId="57842817" w14:textId="77777777" w:rsidR="00963410" w:rsidRPr="007158B7" w:rsidRDefault="00864AC1" w:rsidP="00404DD2">
      <w:pPr>
        <w:autoSpaceDE w:val="0"/>
        <w:autoSpaceDN w:val="0"/>
        <w:adjustRightInd w:val="0"/>
        <w:jc w:val="both"/>
        <w:rPr>
          <w:rFonts w:ascii="Arial" w:hAnsi="Arial" w:cs="Arial"/>
          <w:color w:val="000000"/>
          <w:sz w:val="24"/>
          <w:szCs w:val="24"/>
        </w:rPr>
      </w:pPr>
      <w:r>
        <w:rPr>
          <w:rFonts w:ascii="Arial" w:hAnsi="Arial" w:cs="Arial"/>
          <w:color w:val="000000"/>
          <w:sz w:val="24"/>
          <w:szCs w:val="24"/>
        </w:rPr>
        <w:t>SepNep</w:t>
      </w:r>
      <w:r w:rsidR="00963410" w:rsidRPr="007158B7">
        <w:rPr>
          <w:rFonts w:ascii="Arial" w:hAnsi="Arial" w:cs="Arial"/>
          <w:color w:val="000000"/>
          <w:sz w:val="24"/>
          <w:szCs w:val="24"/>
        </w:rPr>
        <w:t xml:space="preserve"> is a sorting device for Norway lobster </w:t>
      </w:r>
      <w:r w:rsidR="00963410" w:rsidRPr="007158B7">
        <w:rPr>
          <w:rFonts w:ascii="Arial" w:hAnsi="Arial" w:cs="Arial"/>
          <w:i/>
          <w:color w:val="000000"/>
          <w:sz w:val="24"/>
          <w:szCs w:val="24"/>
        </w:rPr>
        <w:t>(Nephrops norvegicus)</w:t>
      </w:r>
      <w:r w:rsidR="00963410" w:rsidRPr="007158B7">
        <w:rPr>
          <w:rFonts w:ascii="Arial" w:hAnsi="Arial" w:cs="Arial"/>
          <w:color w:val="000000"/>
          <w:sz w:val="24"/>
          <w:szCs w:val="24"/>
        </w:rPr>
        <w:t xml:space="preserve"> fisheries. The concept is based on the separation of fish and Nephrops in two cod ends in a modified trawl that is mounted with a sieve panel. To provide an efficient Nephrops selectivity the </w:t>
      </w:r>
      <w:r>
        <w:rPr>
          <w:rFonts w:ascii="Arial" w:hAnsi="Arial" w:cs="Arial"/>
          <w:color w:val="000000"/>
          <w:sz w:val="24"/>
          <w:szCs w:val="24"/>
        </w:rPr>
        <w:t>SepNep</w:t>
      </w:r>
      <w:r w:rsidR="00963410" w:rsidRPr="007158B7">
        <w:rPr>
          <w:rFonts w:ascii="Arial" w:hAnsi="Arial" w:cs="Arial"/>
          <w:color w:val="000000"/>
          <w:sz w:val="24"/>
          <w:szCs w:val="24"/>
        </w:rPr>
        <w:t xml:space="preserve"> trawl is supplemented with an innovative grid, mounted in the front part of the lower cod-end (the Nephrops cod-end). </w:t>
      </w:r>
    </w:p>
    <w:p w14:paraId="0402EC7A" w14:textId="77777777" w:rsidR="00963410" w:rsidRPr="00DB5047" w:rsidRDefault="00963410" w:rsidP="00404DD2">
      <w:pPr>
        <w:autoSpaceDE w:val="0"/>
        <w:autoSpaceDN w:val="0"/>
        <w:adjustRightInd w:val="0"/>
        <w:jc w:val="both"/>
        <w:rPr>
          <w:rFonts w:ascii="Arial" w:hAnsi="Arial" w:cs="Arial"/>
          <w:sz w:val="24"/>
          <w:szCs w:val="24"/>
        </w:rPr>
      </w:pPr>
      <w:r w:rsidRPr="007158B7">
        <w:rPr>
          <w:rFonts w:ascii="Arial" w:hAnsi="Arial" w:cs="Arial"/>
          <w:color w:val="000000"/>
          <w:sz w:val="24"/>
          <w:szCs w:val="24"/>
        </w:rPr>
        <w:lastRenderedPageBreak/>
        <w:t xml:space="preserve">The request for an exemption for a de minimis for plaice is based on </w:t>
      </w:r>
      <w:r w:rsidR="00BE6C58">
        <w:rPr>
          <w:rFonts w:ascii="Arial" w:hAnsi="Arial" w:cs="Arial"/>
          <w:color w:val="000000"/>
          <w:sz w:val="24"/>
          <w:szCs w:val="24"/>
        </w:rPr>
        <w:t xml:space="preserve">Article 11 of Regulation (EU) no. </w:t>
      </w:r>
      <w:r w:rsidR="00BE6C58" w:rsidRPr="00C1771F">
        <w:rPr>
          <w:rFonts w:ascii="Arial" w:hAnsi="Arial" w:cs="Arial"/>
          <w:color w:val="000000"/>
          <w:sz w:val="24"/>
          <w:szCs w:val="24"/>
          <w:highlight w:val="yellow"/>
        </w:rPr>
        <w:t>xx/</w:t>
      </w:r>
      <w:r w:rsidR="00BE6C58" w:rsidRPr="00C1771F">
        <w:rPr>
          <w:rFonts w:ascii="Arial" w:hAnsi="Arial" w:cs="Arial"/>
          <w:color w:val="000000"/>
          <w:sz w:val="24"/>
          <w:szCs w:val="24"/>
        </w:rPr>
        <w:t>201</w:t>
      </w:r>
      <w:r w:rsidR="00C1771F" w:rsidRPr="00C1771F">
        <w:rPr>
          <w:rFonts w:ascii="Arial" w:hAnsi="Arial" w:cs="Arial"/>
          <w:color w:val="000000"/>
          <w:sz w:val="24"/>
          <w:szCs w:val="24"/>
        </w:rPr>
        <w:t>8</w:t>
      </w:r>
      <w:r w:rsidR="00BE6C58">
        <w:rPr>
          <w:rFonts w:ascii="Arial" w:hAnsi="Arial" w:cs="Arial"/>
          <w:color w:val="000000"/>
          <w:sz w:val="24"/>
          <w:szCs w:val="24"/>
        </w:rPr>
        <w:t xml:space="preserve"> in conjunction with </w:t>
      </w:r>
      <w:r w:rsidRPr="007158B7">
        <w:rPr>
          <w:rFonts w:ascii="Arial" w:hAnsi="Arial" w:cs="Arial"/>
          <w:color w:val="000000"/>
          <w:sz w:val="24"/>
          <w:szCs w:val="24"/>
        </w:rPr>
        <w:t>Article 15(5)(c)(i)</w:t>
      </w:r>
      <w:r w:rsidR="00BE6C58">
        <w:rPr>
          <w:rFonts w:ascii="Arial" w:hAnsi="Arial" w:cs="Arial"/>
          <w:color w:val="000000"/>
          <w:sz w:val="24"/>
          <w:szCs w:val="24"/>
        </w:rPr>
        <w:t xml:space="preserve"> of Regulation (EU) no. 1380/2013</w:t>
      </w:r>
      <w:r w:rsidRPr="007158B7">
        <w:rPr>
          <w:rFonts w:ascii="Arial" w:hAnsi="Arial" w:cs="Arial"/>
          <w:color w:val="000000"/>
          <w:sz w:val="24"/>
          <w:szCs w:val="24"/>
        </w:rPr>
        <w:t xml:space="preserve"> as the </w:t>
      </w:r>
      <w:r w:rsidR="00864AC1">
        <w:rPr>
          <w:rFonts w:ascii="Arial" w:hAnsi="Arial" w:cs="Arial"/>
          <w:color w:val="000000"/>
          <w:sz w:val="24"/>
          <w:szCs w:val="24"/>
        </w:rPr>
        <w:t>SepNep</w:t>
      </w:r>
      <w:r w:rsidRPr="007158B7">
        <w:rPr>
          <w:rFonts w:ascii="Arial" w:hAnsi="Arial" w:cs="Arial"/>
          <w:color w:val="000000"/>
          <w:sz w:val="24"/>
          <w:szCs w:val="24"/>
        </w:rPr>
        <w:t xml:space="preserve"> is highly selective and an further increase in selectivity is very difficult to </w:t>
      </w:r>
      <w:r w:rsidRPr="00DB5047">
        <w:rPr>
          <w:rFonts w:ascii="Arial" w:hAnsi="Arial" w:cs="Arial"/>
          <w:sz w:val="24"/>
          <w:szCs w:val="24"/>
        </w:rPr>
        <w:t>achieve.</w:t>
      </w:r>
    </w:p>
    <w:p w14:paraId="7F36A9EE" w14:textId="77777777" w:rsidR="00736303" w:rsidRPr="00DB5047" w:rsidRDefault="00963410" w:rsidP="00963410">
      <w:pPr>
        <w:autoSpaceDE w:val="0"/>
        <w:autoSpaceDN w:val="0"/>
        <w:adjustRightInd w:val="0"/>
        <w:rPr>
          <w:rFonts w:ascii="Arial" w:hAnsi="Arial" w:cs="Arial"/>
          <w:sz w:val="24"/>
          <w:szCs w:val="24"/>
        </w:rPr>
      </w:pPr>
      <w:r w:rsidRPr="00DB5047">
        <w:rPr>
          <w:rFonts w:ascii="Arial" w:hAnsi="Arial" w:cs="Arial"/>
          <w:sz w:val="24"/>
          <w:szCs w:val="24"/>
        </w:rPr>
        <w:t xml:space="preserve">The scientific evidence underpinning the exemption can be found in Annex </w:t>
      </w:r>
      <w:r w:rsidR="00056DA1" w:rsidRPr="00DB5047">
        <w:rPr>
          <w:rFonts w:ascii="Arial" w:hAnsi="Arial" w:cs="Arial"/>
          <w:sz w:val="24"/>
          <w:szCs w:val="24"/>
        </w:rPr>
        <w:t xml:space="preserve">H </w:t>
      </w:r>
    </w:p>
    <w:p w14:paraId="6F2216B4" w14:textId="77777777" w:rsidR="00963410" w:rsidRDefault="00736303" w:rsidP="00404DD2">
      <w:pPr>
        <w:autoSpaceDE w:val="0"/>
        <w:autoSpaceDN w:val="0"/>
        <w:adjustRightInd w:val="0"/>
        <w:jc w:val="both"/>
        <w:rPr>
          <w:rFonts w:ascii="Arial" w:hAnsi="Arial" w:cs="Arial"/>
          <w:sz w:val="24"/>
          <w:szCs w:val="24"/>
          <w:lang w:val="en-US"/>
        </w:rPr>
      </w:pPr>
      <w:r w:rsidRPr="00DB5047">
        <w:rPr>
          <w:rFonts w:ascii="Arial" w:hAnsi="Arial" w:cs="Arial"/>
          <w:sz w:val="24"/>
          <w:szCs w:val="24"/>
          <w:lang w:val="en-US"/>
        </w:rPr>
        <w:t>A de minimis exemption of 3% for plaice in 2019 would correspond to a</w:t>
      </w:r>
      <w:r w:rsidR="00C17826" w:rsidRPr="00DB5047">
        <w:rPr>
          <w:rFonts w:ascii="Arial" w:hAnsi="Arial" w:cs="Arial"/>
          <w:sz w:val="24"/>
          <w:szCs w:val="24"/>
          <w:lang w:val="en-US"/>
        </w:rPr>
        <w:t>n</w:t>
      </w:r>
      <w:r w:rsidRPr="00DB5047">
        <w:rPr>
          <w:rFonts w:ascii="Arial" w:hAnsi="Arial" w:cs="Arial"/>
          <w:sz w:val="24"/>
          <w:szCs w:val="24"/>
          <w:lang w:val="en-US"/>
        </w:rPr>
        <w:t xml:space="preserve"> amount of discards of plaice of 63t. This would amount to 0,04% of the total allowable catch in 2017</w:t>
      </w:r>
      <w:r w:rsidR="00DB5047" w:rsidRPr="00DB5047">
        <w:rPr>
          <w:rFonts w:ascii="Arial" w:hAnsi="Arial" w:cs="Arial"/>
          <w:sz w:val="24"/>
          <w:szCs w:val="24"/>
          <w:lang w:val="en-US"/>
        </w:rPr>
        <w:t>.</w:t>
      </w:r>
    </w:p>
    <w:p w14:paraId="09CDF25A" w14:textId="77777777" w:rsidR="003C4423" w:rsidRDefault="003C4423" w:rsidP="00404DD2">
      <w:pPr>
        <w:autoSpaceDE w:val="0"/>
        <w:autoSpaceDN w:val="0"/>
        <w:adjustRightInd w:val="0"/>
        <w:jc w:val="both"/>
        <w:rPr>
          <w:rFonts w:ascii="Arial" w:hAnsi="Arial" w:cs="Arial"/>
          <w:sz w:val="24"/>
          <w:szCs w:val="24"/>
          <w:lang w:val="en-US"/>
        </w:rPr>
      </w:pPr>
    </w:p>
    <w:p w14:paraId="3CD71D05" w14:textId="77777777" w:rsidR="003C4423" w:rsidRPr="00A93CF4" w:rsidRDefault="003C4423" w:rsidP="00404DD2">
      <w:pPr>
        <w:autoSpaceDE w:val="0"/>
        <w:autoSpaceDN w:val="0"/>
        <w:adjustRightInd w:val="0"/>
        <w:jc w:val="both"/>
        <w:rPr>
          <w:rFonts w:ascii="Arial" w:hAnsi="Arial" w:cs="Arial"/>
          <w:b/>
          <w:sz w:val="24"/>
          <w:szCs w:val="24"/>
          <w:lang w:val="en-US"/>
        </w:rPr>
      </w:pPr>
      <w:r w:rsidRPr="00A93CF4">
        <w:rPr>
          <w:rFonts w:ascii="Arial" w:hAnsi="Arial" w:cs="Arial"/>
          <w:b/>
          <w:sz w:val="24"/>
          <w:szCs w:val="24"/>
          <w:lang w:val="en-US"/>
        </w:rPr>
        <w:t>5.2.9</w:t>
      </w:r>
      <w:r w:rsidRPr="00A93CF4">
        <w:rPr>
          <w:rFonts w:ascii="Arial" w:hAnsi="Arial" w:cs="Arial"/>
          <w:b/>
          <w:sz w:val="24"/>
          <w:szCs w:val="24"/>
          <w:lang w:val="en-US"/>
        </w:rPr>
        <w:tab/>
        <w:t>D</w:t>
      </w:r>
      <w:r w:rsidRPr="00A93CF4">
        <w:rPr>
          <w:rFonts w:ascii="Arial" w:hAnsi="Arial" w:cs="Arial"/>
          <w:b/>
          <w:sz w:val="24"/>
          <w:szCs w:val="24"/>
        </w:rPr>
        <w:t xml:space="preserve">e minimis exemption  for by-catches </w:t>
      </w:r>
      <w:r w:rsidR="008F35D6">
        <w:rPr>
          <w:rFonts w:ascii="Arial" w:hAnsi="Arial" w:cs="Arial"/>
          <w:b/>
          <w:sz w:val="24"/>
          <w:szCs w:val="24"/>
        </w:rPr>
        <w:t xml:space="preserve">in </w:t>
      </w:r>
      <w:r w:rsidRPr="00A93CF4">
        <w:rPr>
          <w:rFonts w:ascii="Arial" w:hAnsi="Arial" w:cs="Arial"/>
          <w:b/>
          <w:sz w:val="24"/>
          <w:szCs w:val="24"/>
        </w:rPr>
        <w:t>the brown shrimp fishery in the North Sea</w:t>
      </w:r>
    </w:p>
    <w:p w14:paraId="238116BE" w14:textId="77777777" w:rsidR="003C4423" w:rsidRPr="00A93CF4" w:rsidRDefault="003C4423" w:rsidP="00A93CF4">
      <w:pPr>
        <w:jc w:val="both"/>
        <w:rPr>
          <w:rFonts w:ascii="Arial" w:hAnsi="Arial" w:cs="Arial"/>
          <w:sz w:val="24"/>
          <w:szCs w:val="24"/>
        </w:rPr>
      </w:pPr>
      <w:r w:rsidRPr="00A93CF4">
        <w:rPr>
          <w:rFonts w:ascii="Arial" w:hAnsi="Arial" w:cs="Arial"/>
          <w:sz w:val="24"/>
          <w:szCs w:val="24"/>
        </w:rPr>
        <w:t>For the brown shrimp fishery in ICES area 4b and 4c a de minimis exemption of up to 7% in the first two years, 6% in the following two years and  5% thereafter of the total catch in this fishery for all species subject to catch limits is recommended on the basis of Article 11 of the Regulation (EU) no. xx/2018 in conjunction with Article 15(5)(c) of Regulation (EU) no. 1380/2013.</w:t>
      </w:r>
      <w:r w:rsidR="008F35D6">
        <w:rPr>
          <w:rFonts w:ascii="Arial" w:hAnsi="Arial" w:cs="Arial"/>
          <w:sz w:val="24"/>
          <w:szCs w:val="24"/>
        </w:rPr>
        <w:t xml:space="preserve"> This recommendation is without prejudice to the legal view held by some Member States that the landing obligation according to Article 15(1) Regulation (EU) no. 1380/2013 is fisheries based and not species based.</w:t>
      </w:r>
    </w:p>
    <w:p w14:paraId="2A524D44" w14:textId="77777777" w:rsidR="00A418D2" w:rsidRPr="00A93CF4" w:rsidRDefault="003C4423" w:rsidP="00A93CF4">
      <w:pPr>
        <w:jc w:val="both"/>
        <w:rPr>
          <w:rFonts w:ascii="Arial" w:hAnsi="Arial" w:cs="Arial"/>
          <w:sz w:val="24"/>
          <w:szCs w:val="24"/>
        </w:rPr>
      </w:pPr>
      <w:r w:rsidRPr="00A93CF4">
        <w:rPr>
          <w:rFonts w:ascii="Arial" w:hAnsi="Arial" w:cs="Arial"/>
          <w:sz w:val="24"/>
          <w:szCs w:val="24"/>
        </w:rPr>
        <w:t>The European brown shrimp fishery in the North Sea operates seasonally and deploys light and small meshed beam trawls (about 22 mm). The exclusive target species is brown shrimp (Crangon crangon), which is not TAC-regulated but is managed by an arrangement between fishermen from Denmark, Germany and The Netherlands. Until the end of 2018 catches of TAC-regulated species in the brown shrimp fishery were not subject to the landing obligation</w:t>
      </w:r>
      <w:r w:rsidRPr="00A93CF4">
        <w:rPr>
          <w:rStyle w:val="FootnoteReference"/>
          <w:rFonts w:ascii="Arial" w:hAnsi="Arial" w:cs="Arial"/>
          <w:sz w:val="24"/>
          <w:szCs w:val="24"/>
        </w:rPr>
        <w:footnoteReference w:id="2"/>
      </w:r>
      <w:r w:rsidRPr="00A93CF4">
        <w:rPr>
          <w:rFonts w:ascii="Arial" w:hAnsi="Arial" w:cs="Arial"/>
          <w:sz w:val="24"/>
          <w:szCs w:val="24"/>
        </w:rPr>
        <w:t xml:space="preserve">. From 2019 onwards catches of species subject to catch limits in this fishery shall be exempted from the landing obligation of TAC-regulated stocks. This unwanted by-catch and all unwanted catches of unregulated species shall be released to the sea immediately after sieving procedures on board. Any further treatments of unwanted catch of TAC-regulated stocks and unwanted catch of unregulated species including sorting, retaining, weighing may  be omitted due to technical and economic constraints and with the aim to support post-release survival. </w:t>
      </w:r>
    </w:p>
    <w:p w14:paraId="326B062A" w14:textId="77777777" w:rsidR="003C4423" w:rsidRPr="00A93CF4" w:rsidRDefault="003C4423" w:rsidP="00A93CF4">
      <w:pPr>
        <w:jc w:val="both"/>
        <w:rPr>
          <w:rFonts w:ascii="Arial" w:hAnsi="Arial" w:cs="Arial"/>
          <w:sz w:val="24"/>
          <w:szCs w:val="24"/>
        </w:rPr>
      </w:pPr>
      <w:r w:rsidRPr="00A93CF4">
        <w:rPr>
          <w:rFonts w:ascii="Arial" w:hAnsi="Arial" w:cs="Arial"/>
          <w:sz w:val="24"/>
          <w:szCs w:val="24"/>
        </w:rPr>
        <w:t>The request is based on Article 11 of Regulation (EU) no. xx/2018 in conjunction with Article 15(5)(c)(i) and (ii) of Regulation (EU) no. 1380/2013, i.e. a) scientific evidence that increases in selectivity are very difficult to achieve and (b) the avoidance of disproportionate costs of handling unwanted costs.</w:t>
      </w:r>
    </w:p>
    <w:p w14:paraId="4ED858A4" w14:textId="77777777" w:rsidR="003C4423" w:rsidRPr="00A93CF4" w:rsidRDefault="003C4423" w:rsidP="00A93CF4">
      <w:pPr>
        <w:pStyle w:val="ListParagraph"/>
        <w:numPr>
          <w:ilvl w:val="0"/>
          <w:numId w:val="17"/>
        </w:numPr>
        <w:suppressAutoHyphens w:val="0"/>
        <w:spacing w:after="160" w:line="256" w:lineRule="auto"/>
        <w:jc w:val="both"/>
        <w:rPr>
          <w:rFonts w:ascii="Arial" w:hAnsi="Arial" w:cs="Arial"/>
          <w:sz w:val="24"/>
          <w:szCs w:val="24"/>
        </w:rPr>
      </w:pPr>
      <w:r w:rsidRPr="00A93CF4">
        <w:rPr>
          <w:rFonts w:ascii="Arial" w:hAnsi="Arial" w:cs="Arial"/>
          <w:sz w:val="24"/>
          <w:szCs w:val="24"/>
        </w:rPr>
        <w:t xml:space="preserve">Major increases in selectivity are very difficult to achieve before the full application of the landing obligation because the exclusive target species brown shrimp is small growing as it rarely exceeds a body size of 80 mm. However, the fishery has recently </w:t>
      </w:r>
      <w:r w:rsidRPr="00A93CF4">
        <w:rPr>
          <w:rFonts w:ascii="Arial" w:hAnsi="Arial" w:cs="Arial"/>
          <w:sz w:val="24"/>
          <w:szCs w:val="24"/>
        </w:rPr>
        <w:lastRenderedPageBreak/>
        <w:t>undergone technical changes and is subject to ongoing experiments with the aim to further improve species and size selectivity.</w:t>
      </w:r>
    </w:p>
    <w:p w14:paraId="5CCD6E2F" w14:textId="77777777" w:rsidR="003C4423" w:rsidRPr="00A93CF4" w:rsidRDefault="003C4423" w:rsidP="00A93CF4">
      <w:pPr>
        <w:pStyle w:val="ListParagraph"/>
        <w:numPr>
          <w:ilvl w:val="0"/>
          <w:numId w:val="17"/>
        </w:numPr>
        <w:suppressAutoHyphens w:val="0"/>
        <w:spacing w:after="160" w:line="256" w:lineRule="auto"/>
        <w:jc w:val="both"/>
        <w:rPr>
          <w:rFonts w:ascii="Arial" w:hAnsi="Arial" w:cs="Arial"/>
          <w:sz w:val="24"/>
          <w:szCs w:val="24"/>
        </w:rPr>
      </w:pPr>
      <w:r w:rsidRPr="00A93CF4">
        <w:rPr>
          <w:rFonts w:ascii="Arial" w:hAnsi="Arial" w:cs="Arial"/>
          <w:sz w:val="24"/>
          <w:szCs w:val="24"/>
        </w:rPr>
        <w:t>The handling of the unwanted catch is also economically disproportionate, as it would require additional personal present on board of at least one crewmember to sort out generally small amounts of very small undersized individuals of species subject to catch limits. Such sorting tasks would require difficult and time consuming manual operations as specific technical devices cannot be installed on the boats be</w:t>
      </w:r>
      <w:r w:rsidR="001929EC" w:rsidRPr="001929EC">
        <w:rPr>
          <w:rFonts w:ascii="Arial" w:hAnsi="Arial" w:cs="Arial"/>
          <w:sz w:val="24"/>
          <w:szCs w:val="24"/>
        </w:rPr>
        <w:t xml:space="preserve">ing shorter than 24 m, thereby </w:t>
      </w:r>
      <w:r w:rsidRPr="00A93CF4">
        <w:rPr>
          <w:rFonts w:ascii="Arial" w:hAnsi="Arial" w:cs="Arial"/>
          <w:sz w:val="24"/>
          <w:szCs w:val="24"/>
        </w:rPr>
        <w:t>substantially hampering ongoing fishing operations. The brown shrimp fishery suffers from the high natural and short-term variation in the exploited stock size and its demography and hence is considered vulnerable to further investments.</w:t>
      </w:r>
    </w:p>
    <w:p w14:paraId="5008DC69" w14:textId="77777777" w:rsidR="003C4423" w:rsidRPr="00A93CF4" w:rsidRDefault="003C4423" w:rsidP="00262B04">
      <w:pPr>
        <w:jc w:val="both"/>
        <w:rPr>
          <w:rFonts w:ascii="Arial" w:hAnsi="Arial" w:cs="Arial"/>
          <w:sz w:val="24"/>
          <w:szCs w:val="24"/>
        </w:rPr>
      </w:pPr>
      <w:r w:rsidRPr="00A93CF4">
        <w:rPr>
          <w:rFonts w:ascii="Arial" w:hAnsi="Arial" w:cs="Arial"/>
          <w:sz w:val="24"/>
          <w:szCs w:val="24"/>
        </w:rPr>
        <w:t>As any catches from TAC-regulated stocks have so far been discarded by almost 100%, estimated catch figures of TAC-regulated stocks are uncertain and appear unsuitable as a de minims reference volume</w:t>
      </w:r>
      <w:r w:rsidRPr="00262B04">
        <w:rPr>
          <w:rFonts w:ascii="Arial" w:hAnsi="Arial" w:cs="Arial"/>
          <w:sz w:val="24"/>
          <w:szCs w:val="24"/>
        </w:rPr>
        <w:t xml:space="preserve">. </w:t>
      </w:r>
      <w:r w:rsidR="00A418D2" w:rsidRPr="00262B04">
        <w:rPr>
          <w:rFonts w:ascii="Arial" w:hAnsi="Arial" w:cs="Arial"/>
          <w:sz w:val="24"/>
          <w:szCs w:val="24"/>
        </w:rPr>
        <w:t>As t</w:t>
      </w:r>
      <w:r w:rsidR="00A418D2" w:rsidRPr="00667F89">
        <w:rPr>
          <w:rFonts w:ascii="Arial" w:hAnsi="Arial" w:cs="Arial"/>
          <w:color w:val="1F497D"/>
          <w:sz w:val="24"/>
          <w:szCs w:val="24"/>
        </w:rPr>
        <w:t>he brown shrimp fishery has not landed any significant catches of TAC-regulated stocks and hence, has never targeted and shared economic benefits of by-catches of stocks subject to the landing obligation, the requested de minims exemption for unwanted by-catches of TAC-regulated stocks should be referenced against the total catch of the fishery excluding gravel and algae.</w:t>
      </w:r>
      <w:r w:rsidR="00262B04">
        <w:rPr>
          <w:rFonts w:ascii="Arial" w:hAnsi="Arial" w:cs="Arial"/>
          <w:color w:val="1F497D"/>
          <w:sz w:val="24"/>
          <w:szCs w:val="24"/>
        </w:rPr>
        <w:t xml:space="preserve"> </w:t>
      </w:r>
      <w:r w:rsidRPr="00262B04">
        <w:rPr>
          <w:rFonts w:ascii="Arial" w:hAnsi="Arial" w:cs="Arial"/>
          <w:sz w:val="24"/>
          <w:szCs w:val="24"/>
        </w:rPr>
        <w:t>Scientific monitoring has indicated that unwanted by-catches of TAC-regulated stocks</w:t>
      </w:r>
      <w:r w:rsidRPr="00A93CF4">
        <w:rPr>
          <w:rFonts w:ascii="Arial" w:hAnsi="Arial" w:cs="Arial"/>
          <w:sz w:val="24"/>
          <w:szCs w:val="24"/>
        </w:rPr>
        <w:t xml:space="preserve"> were in the order of 7% of the catches of the brown shrimp fishery on average during 2006-17. However, it can be assumed that species and size selectivity is recently improved due to technical changes (mesh size increases) which should have further reduced unwanted by-catches. The size of the fishes of TAC-regulated stocks is small and below the Minimum Conservation Reference Sizes. The scientific background is provided in Annex </w:t>
      </w:r>
      <w:r w:rsidRPr="00A93CF4">
        <w:rPr>
          <w:rFonts w:ascii="Arial" w:hAnsi="Arial" w:cs="Arial"/>
          <w:sz w:val="24"/>
          <w:szCs w:val="24"/>
          <w:highlight w:val="yellow"/>
        </w:rPr>
        <w:t>XXX-brown shrimp</w:t>
      </w:r>
      <w:r w:rsidRPr="00A93CF4">
        <w:rPr>
          <w:rFonts w:ascii="Arial" w:hAnsi="Arial" w:cs="Arial"/>
          <w:sz w:val="24"/>
          <w:szCs w:val="24"/>
        </w:rPr>
        <w:t xml:space="preserve">. </w:t>
      </w:r>
    </w:p>
    <w:p w14:paraId="7EFC9217" w14:textId="77777777" w:rsidR="00262B04" w:rsidRPr="00667F89" w:rsidRDefault="00262B04" w:rsidP="00667F89">
      <w:pPr>
        <w:jc w:val="both"/>
        <w:rPr>
          <w:rFonts w:ascii="Arial" w:hAnsi="Arial" w:cs="Arial"/>
          <w:sz w:val="24"/>
          <w:szCs w:val="24"/>
        </w:rPr>
      </w:pPr>
      <w:r w:rsidRPr="00667F89">
        <w:rPr>
          <w:rFonts w:ascii="Arial" w:hAnsi="Arial" w:cs="Arial"/>
          <w:sz w:val="24"/>
          <w:szCs w:val="24"/>
        </w:rPr>
        <w:t>As part of the monitoring of unwanted by-catches of TAC-regulated stocks, starting in 2019, the brown shrimp fishery will be subject to a limited self-sampling programme with the aim to monitor seasonal and geographical variations in unwanted by-catch of stocks falling under the landing obligation. Sampling effort will be determined by about a randomly selected individual haul per vessel and month.  It is expected that such sampling effort may lead to a number of around 3,000-4,000 observations per year. In addition to the information about vessel, date, time and position of the haul’s setting, the catch composition will be monitored and quantified through assessing the following catch components in units of volumes (weight) with the precision of a kilogram: total catch weight without gravel and algae, brown shrimp landed and discarded, bycatch of sandeel, herring, cod, whiting, lemon sole, plaice, turbot and brill, common sole, sprat and horse mackerel. The implementation and performance of such a self-sampling programme will be designed until autumn 2018. The results of the program will be evaluated against the scientific observations conducted within the data collection framework DCF.</w:t>
      </w:r>
    </w:p>
    <w:p w14:paraId="3A7D766A" w14:textId="77777777" w:rsidR="003C4423" w:rsidRPr="00A93CF4" w:rsidRDefault="003C4423" w:rsidP="00A93CF4">
      <w:pPr>
        <w:spacing w:after="0" w:line="240" w:lineRule="auto"/>
        <w:jc w:val="both"/>
        <w:rPr>
          <w:rFonts w:ascii="Arial" w:hAnsi="Arial" w:cs="Arial"/>
          <w:sz w:val="24"/>
          <w:szCs w:val="24"/>
          <w:lang w:val="en-US" w:eastAsia="de-DE"/>
        </w:rPr>
      </w:pPr>
      <w:r w:rsidRPr="00A93CF4">
        <w:rPr>
          <w:rFonts w:ascii="Arial" w:hAnsi="Arial" w:cs="Arial"/>
          <w:sz w:val="24"/>
          <w:szCs w:val="24"/>
        </w:rPr>
        <w:t>Notwithstanding th</w:t>
      </w:r>
      <w:r w:rsidR="00262B04">
        <w:rPr>
          <w:rFonts w:ascii="Arial" w:hAnsi="Arial" w:cs="Arial"/>
          <w:sz w:val="24"/>
          <w:szCs w:val="24"/>
        </w:rPr>
        <w:t>e</w:t>
      </w:r>
      <w:r w:rsidRPr="00A93CF4">
        <w:rPr>
          <w:rFonts w:ascii="Arial" w:hAnsi="Arial" w:cs="Arial"/>
          <w:sz w:val="24"/>
          <w:szCs w:val="24"/>
        </w:rPr>
        <w:t xml:space="preserve"> provision of immediate release of unwanted catches,</w:t>
      </w:r>
      <w:r w:rsidR="001929EC">
        <w:rPr>
          <w:rFonts w:ascii="Arial" w:hAnsi="Arial" w:cs="Arial"/>
          <w:sz w:val="24"/>
          <w:szCs w:val="24"/>
        </w:rPr>
        <w:t xml:space="preserve"> for scientific monitoring and analyses </w:t>
      </w:r>
      <w:r w:rsidRPr="00A93CF4">
        <w:rPr>
          <w:rFonts w:ascii="Arial" w:hAnsi="Arial" w:cs="Arial"/>
          <w:sz w:val="24"/>
          <w:szCs w:val="24"/>
        </w:rPr>
        <w:t>the entire catch and its species and size composition m</w:t>
      </w:r>
      <w:r w:rsidR="001929EC" w:rsidRPr="001929EC">
        <w:rPr>
          <w:rFonts w:ascii="Arial" w:hAnsi="Arial" w:cs="Arial"/>
          <w:sz w:val="24"/>
          <w:szCs w:val="24"/>
        </w:rPr>
        <w:t>ay be retained on boa</w:t>
      </w:r>
      <w:r w:rsidR="001929EC">
        <w:rPr>
          <w:rFonts w:ascii="Arial" w:hAnsi="Arial" w:cs="Arial"/>
          <w:sz w:val="24"/>
          <w:szCs w:val="24"/>
        </w:rPr>
        <w:t>rd.</w:t>
      </w:r>
    </w:p>
    <w:p w14:paraId="7A34964C" w14:textId="77777777" w:rsidR="0099309E" w:rsidRDefault="0099309E" w:rsidP="001929EC">
      <w:pPr>
        <w:autoSpaceDE w:val="0"/>
        <w:autoSpaceDN w:val="0"/>
        <w:adjustRightInd w:val="0"/>
        <w:jc w:val="both"/>
        <w:rPr>
          <w:rFonts w:ascii="Arial" w:hAnsi="Arial" w:cs="Arial"/>
          <w:sz w:val="24"/>
          <w:szCs w:val="24"/>
          <w:lang w:val="en-US"/>
        </w:rPr>
      </w:pPr>
    </w:p>
    <w:p w14:paraId="4E76E0FD" w14:textId="77777777" w:rsidR="00683D59" w:rsidRDefault="00683D59" w:rsidP="00683D59">
      <w:pPr>
        <w:jc w:val="both"/>
        <w:rPr>
          <w:rFonts w:ascii="Arial" w:hAnsi="Arial" w:cs="Arial"/>
          <w:b/>
          <w:sz w:val="24"/>
          <w:szCs w:val="24"/>
        </w:rPr>
      </w:pPr>
      <w:r w:rsidRPr="002620CF">
        <w:rPr>
          <w:rFonts w:ascii="Arial" w:hAnsi="Arial" w:cs="Arial"/>
          <w:b/>
          <w:sz w:val="24"/>
          <w:szCs w:val="24"/>
          <w:lang w:val="en-US"/>
        </w:rPr>
        <w:lastRenderedPageBreak/>
        <w:t xml:space="preserve">5.2.10 </w:t>
      </w:r>
      <w:r w:rsidRPr="00A93CF4">
        <w:rPr>
          <w:rFonts w:ascii="Arial" w:hAnsi="Arial" w:cs="Arial"/>
          <w:b/>
          <w:sz w:val="24"/>
          <w:szCs w:val="24"/>
        </w:rPr>
        <w:t>De minimis request for pelagic species under landing obligation for demersal vessels using bottom trawls (OTB, OTT, PTB) of mesh size 70-99mm (TR2) in the North Sea (ICES subarea 4).</w:t>
      </w:r>
    </w:p>
    <w:p w14:paraId="41A21BA8" w14:textId="77777777" w:rsidR="00F309FD" w:rsidRPr="00A93CF4" w:rsidRDefault="00F309FD" w:rsidP="00F309FD">
      <w:pPr>
        <w:suppressAutoHyphens w:val="0"/>
        <w:spacing w:before="100" w:beforeAutospacing="1" w:after="100" w:afterAutospacing="1" w:line="240" w:lineRule="auto"/>
        <w:rPr>
          <w:rFonts w:ascii="Times New Roman" w:eastAsia="Times New Roman" w:hAnsi="Times New Roman"/>
          <w:kern w:val="0"/>
          <w:sz w:val="24"/>
          <w:szCs w:val="24"/>
          <w:lang w:val="en-US" w:eastAsia="fr-FR"/>
        </w:rPr>
      </w:pPr>
      <w:r>
        <w:rPr>
          <w:rFonts w:ascii="Arial" w:eastAsia="Times New Roman" w:hAnsi="Arial" w:cs="Arial"/>
          <w:kern w:val="0"/>
          <w:sz w:val="24"/>
          <w:szCs w:val="24"/>
          <w:lang w:eastAsia="fr-FR"/>
        </w:rPr>
        <w:t xml:space="preserve">The Scheveningen Group recommends a de minimis exemption for by-catches of pelagic species, up to a maximum of 7%, for 2019-2020, 6% for 2021-2022, 5% for 2023 and beyond of the total annual catches of pelagic species caught in demersal fisheries that would fall under landing obligation, for the trawler mixed fishery using bottom trawls (OTB, OTT, PTB) with a mesh size of 70-99 mm in ICES area 4. </w:t>
      </w:r>
    </w:p>
    <w:p w14:paraId="030BDC65" w14:textId="77777777" w:rsidR="00F309FD" w:rsidRPr="00A93CF4" w:rsidRDefault="00F309FD" w:rsidP="00F309FD">
      <w:pPr>
        <w:suppressAutoHyphens w:val="0"/>
        <w:spacing w:after="0" w:line="240" w:lineRule="auto"/>
        <w:rPr>
          <w:rFonts w:ascii="Times New Roman" w:eastAsia="Times New Roman" w:hAnsi="Times New Roman"/>
          <w:kern w:val="0"/>
          <w:sz w:val="24"/>
          <w:szCs w:val="24"/>
          <w:lang w:val="en-US" w:eastAsia="fr-FR"/>
        </w:rPr>
      </w:pPr>
      <w:r>
        <w:rPr>
          <w:rFonts w:ascii="Arial" w:hAnsi="Arial" w:cs="Arial"/>
          <w:sz w:val="24"/>
          <w:szCs w:val="24"/>
        </w:rPr>
        <w:t xml:space="preserve">The request for an exemption for de minimis is based on Article 11 of </w:t>
      </w:r>
      <w:r>
        <w:rPr>
          <w:rFonts w:ascii="Arial" w:hAnsi="Arial" w:cs="Arial"/>
          <w:sz w:val="24"/>
          <w:szCs w:val="24"/>
          <w:lang w:val="en-US" w:eastAsia="da-DK"/>
        </w:rPr>
        <w:t xml:space="preserve">Regulation (EU) no. </w:t>
      </w:r>
      <w:r>
        <w:rPr>
          <w:rFonts w:ascii="Arial" w:hAnsi="Arial" w:cs="Arial"/>
          <w:sz w:val="24"/>
          <w:szCs w:val="24"/>
          <w:highlight w:val="yellow"/>
          <w:lang w:val="en-US" w:eastAsia="da-DK"/>
        </w:rPr>
        <w:t>xx</w:t>
      </w:r>
      <w:r>
        <w:rPr>
          <w:rFonts w:ascii="Arial" w:hAnsi="Arial" w:cs="Arial"/>
          <w:sz w:val="24"/>
          <w:szCs w:val="24"/>
          <w:lang w:val="en-US" w:eastAsia="da-DK"/>
        </w:rPr>
        <w:t>/2018</w:t>
      </w:r>
      <w:r>
        <w:rPr>
          <w:rFonts w:ascii="Arial" w:hAnsi="Arial" w:cs="Arial"/>
          <w:sz w:val="24"/>
          <w:szCs w:val="24"/>
        </w:rPr>
        <w:t xml:space="preserve"> in conjunction with Article 15(5)(c)(.i) and ii), due to difficulties to improve selectivity in a short term period. Also, the landing application enforcement would increase the workable time on bord and generate hold overloading issues. This would imply to come back often to home harbours, generating high costs for the vessel.</w:t>
      </w:r>
      <w:r w:rsidRPr="00A93CF4">
        <w:rPr>
          <w:rFonts w:ascii="Times New Roman" w:eastAsia="Times New Roman" w:hAnsi="Times New Roman"/>
          <w:kern w:val="0"/>
          <w:sz w:val="24"/>
          <w:szCs w:val="24"/>
          <w:lang w:val="en-US" w:eastAsia="fr-FR"/>
        </w:rPr>
        <w:t xml:space="preserve"> </w:t>
      </w:r>
    </w:p>
    <w:p w14:paraId="7912B26E" w14:textId="77777777" w:rsidR="00F309FD" w:rsidRPr="00A93CF4" w:rsidRDefault="00F309FD" w:rsidP="00683D59">
      <w:pPr>
        <w:jc w:val="both"/>
        <w:rPr>
          <w:rFonts w:ascii="Arial" w:hAnsi="Arial" w:cs="Arial"/>
          <w:b/>
          <w:sz w:val="24"/>
          <w:szCs w:val="24"/>
          <w:lang w:val="en-US"/>
        </w:rPr>
      </w:pPr>
    </w:p>
    <w:p w14:paraId="5D541874" w14:textId="77777777" w:rsidR="00F309FD" w:rsidRPr="00A93CF4" w:rsidRDefault="00F309FD" w:rsidP="00683D59">
      <w:pPr>
        <w:jc w:val="both"/>
        <w:rPr>
          <w:rFonts w:ascii="Arial" w:hAnsi="Arial" w:cs="Arial"/>
          <w:b/>
          <w:sz w:val="24"/>
          <w:szCs w:val="24"/>
          <w:lang w:val="en-US"/>
        </w:rPr>
      </w:pPr>
      <w:r>
        <w:rPr>
          <w:rFonts w:ascii="Arial" w:eastAsia="Times New Roman" w:hAnsi="Arial" w:cs="Arial"/>
          <w:kern w:val="0"/>
          <w:sz w:val="24"/>
          <w:szCs w:val="24"/>
          <w:lang w:val="en-US" w:eastAsia="fr-FR"/>
        </w:rPr>
        <w:t xml:space="preserve">Based on STECF data for all European vessels a de minimis exemption of 7% of pelagic species would correspond to total quantities of </w:t>
      </w:r>
      <w:r w:rsidRPr="00667F89">
        <w:rPr>
          <w:rFonts w:ascii="Arial" w:eastAsia="Times New Roman" w:hAnsi="Arial" w:cs="Arial"/>
          <w:kern w:val="0"/>
          <w:sz w:val="24"/>
          <w:szCs w:val="24"/>
          <w:lang w:val="en-US" w:eastAsia="fr-FR"/>
        </w:rPr>
        <w:t xml:space="preserve">255.4t </w:t>
      </w:r>
      <w:r>
        <w:rPr>
          <w:rFonts w:ascii="Arial" w:eastAsia="Times New Roman" w:hAnsi="Arial" w:cs="Arial"/>
          <w:kern w:val="0"/>
          <w:sz w:val="24"/>
          <w:szCs w:val="24"/>
          <w:lang w:val="en-US" w:eastAsia="fr-FR"/>
        </w:rPr>
        <w:t>of discarded pelagic finfishes for the entire North Sea.</w:t>
      </w:r>
    </w:p>
    <w:p w14:paraId="7E3AF9AC" w14:textId="77777777" w:rsidR="002620CF" w:rsidRPr="00A93CF4" w:rsidRDefault="002620CF" w:rsidP="002620CF">
      <w:pPr>
        <w:tabs>
          <w:tab w:val="left" w:pos="284"/>
        </w:tabs>
        <w:spacing w:after="120"/>
        <w:ind w:right="-46"/>
        <w:jc w:val="both"/>
        <w:rPr>
          <w:rFonts w:ascii="Arial" w:eastAsia="Times New Roman" w:hAnsi="Arial" w:cs="Arial"/>
          <w:b/>
          <w:sz w:val="24"/>
          <w:szCs w:val="24"/>
        </w:rPr>
      </w:pPr>
      <w:r>
        <w:rPr>
          <w:rFonts w:ascii="Arial" w:eastAsia="Times New Roman" w:hAnsi="Arial" w:cs="Arial"/>
          <w:b/>
          <w:sz w:val="24"/>
          <w:szCs w:val="24"/>
        </w:rPr>
        <w:t xml:space="preserve">5.2.11 </w:t>
      </w:r>
      <w:r w:rsidRPr="00A93CF4">
        <w:rPr>
          <w:rFonts w:ascii="Arial" w:eastAsia="Times New Roman" w:hAnsi="Arial" w:cs="Arial"/>
          <w:b/>
          <w:sz w:val="24"/>
          <w:szCs w:val="24"/>
        </w:rPr>
        <w:t>De minimis request for ling</w:t>
      </w:r>
      <w:r w:rsidRPr="00A93CF4">
        <w:rPr>
          <w:rFonts w:ascii="Arial" w:hAnsi="Arial" w:cs="Arial"/>
          <w:b/>
          <w:sz w:val="24"/>
          <w:szCs w:val="24"/>
        </w:rPr>
        <w:t xml:space="preserve"> (</w:t>
      </w:r>
      <w:r w:rsidRPr="00A93CF4">
        <w:rPr>
          <w:rFonts w:ascii="Arial" w:eastAsia="Times New Roman" w:hAnsi="Arial" w:cs="Arial"/>
          <w:b/>
          <w:sz w:val="24"/>
          <w:szCs w:val="24"/>
        </w:rPr>
        <w:t>Molva molva) for vessels using bottom trawls (OTB, OTT and PTB) &gt;100mm in the North Sea (ICES area 4).</w:t>
      </w:r>
    </w:p>
    <w:p w14:paraId="37892C07" w14:textId="77777777" w:rsidR="00F309FD" w:rsidRPr="00A93CF4" w:rsidRDefault="00F309FD" w:rsidP="00F309FD">
      <w:pPr>
        <w:suppressAutoHyphens w:val="0"/>
        <w:spacing w:before="100" w:beforeAutospacing="1" w:after="100" w:afterAutospacing="1" w:line="240" w:lineRule="auto"/>
        <w:rPr>
          <w:rFonts w:ascii="Times New Roman" w:eastAsia="Times New Roman" w:hAnsi="Times New Roman"/>
          <w:kern w:val="0"/>
          <w:sz w:val="24"/>
          <w:szCs w:val="24"/>
          <w:lang w:val="en-US" w:eastAsia="fr-FR"/>
        </w:rPr>
      </w:pPr>
      <w:r>
        <w:rPr>
          <w:rFonts w:ascii="Arial" w:eastAsia="Times New Roman" w:hAnsi="Arial" w:cs="Arial"/>
          <w:kern w:val="0"/>
          <w:sz w:val="24"/>
          <w:szCs w:val="24"/>
          <w:lang w:eastAsia="fr-FR"/>
        </w:rPr>
        <w:t>The Scheveningen Group recommends a de minimis exemption for ling catches (</w:t>
      </w:r>
      <w:r>
        <w:rPr>
          <w:rFonts w:ascii="Arial" w:eastAsia="Times New Roman" w:hAnsi="Arial" w:cs="Arial"/>
          <w:i/>
          <w:iCs/>
          <w:kern w:val="0"/>
          <w:sz w:val="24"/>
          <w:szCs w:val="24"/>
          <w:lang w:eastAsia="fr-FR"/>
        </w:rPr>
        <w:t>Molva molva</w:t>
      </w:r>
      <w:r>
        <w:rPr>
          <w:rFonts w:ascii="Arial" w:eastAsia="Times New Roman" w:hAnsi="Arial" w:cs="Arial"/>
          <w:kern w:val="0"/>
          <w:sz w:val="24"/>
          <w:szCs w:val="24"/>
          <w:lang w:eastAsia="fr-FR"/>
        </w:rPr>
        <w:t xml:space="preserve">), up to a maximum of 5% for 2019, and 4% for 2020-2021, of the total annual catches of ling caught in demersal fisheries that would fall under landing obligation, using bottom trawls (OTB, OTT, PTB) with a mesh size over 100 mm in ICES area 4. </w:t>
      </w:r>
    </w:p>
    <w:p w14:paraId="246ADBCA" w14:textId="77777777" w:rsidR="00F309FD" w:rsidRPr="00A93CF4" w:rsidRDefault="00F309FD" w:rsidP="00F309FD">
      <w:pPr>
        <w:suppressAutoHyphens w:val="0"/>
        <w:spacing w:after="0" w:line="240" w:lineRule="auto"/>
        <w:rPr>
          <w:rFonts w:ascii="Times New Roman" w:eastAsia="Times New Roman" w:hAnsi="Times New Roman"/>
          <w:kern w:val="0"/>
          <w:sz w:val="24"/>
          <w:szCs w:val="24"/>
          <w:lang w:val="en-US" w:eastAsia="fr-FR"/>
        </w:rPr>
      </w:pPr>
      <w:r>
        <w:rPr>
          <w:rFonts w:ascii="Arial" w:hAnsi="Arial" w:cs="Arial"/>
          <w:sz w:val="24"/>
          <w:szCs w:val="24"/>
        </w:rPr>
        <w:t xml:space="preserve">The request for an exemption for de minimis is based on Article 11 of </w:t>
      </w:r>
      <w:r>
        <w:rPr>
          <w:rFonts w:ascii="Arial" w:hAnsi="Arial" w:cs="Arial"/>
          <w:sz w:val="24"/>
          <w:szCs w:val="24"/>
          <w:lang w:val="en-US" w:eastAsia="da-DK"/>
        </w:rPr>
        <w:t xml:space="preserve">Regulation (EU) no. </w:t>
      </w:r>
      <w:r>
        <w:rPr>
          <w:rFonts w:ascii="Arial" w:hAnsi="Arial" w:cs="Arial"/>
          <w:sz w:val="24"/>
          <w:szCs w:val="24"/>
          <w:highlight w:val="yellow"/>
          <w:lang w:val="en-US" w:eastAsia="da-DK"/>
        </w:rPr>
        <w:t>xx</w:t>
      </w:r>
      <w:r>
        <w:rPr>
          <w:rFonts w:ascii="Arial" w:hAnsi="Arial" w:cs="Arial"/>
          <w:sz w:val="24"/>
          <w:szCs w:val="24"/>
          <w:lang w:val="en-US" w:eastAsia="da-DK"/>
        </w:rPr>
        <w:t>/2018</w:t>
      </w:r>
      <w:r>
        <w:rPr>
          <w:rFonts w:ascii="Arial" w:hAnsi="Arial" w:cs="Arial"/>
          <w:sz w:val="24"/>
          <w:szCs w:val="24"/>
        </w:rPr>
        <w:t xml:space="preserve"> in conjunction with Article 15(5)(c)(.i) and ii), due to difficulties to improve selectivity in a short term period and the fleet vulnerability to the risk of commercial catch loss an improvement in selectivity would cause.</w:t>
      </w:r>
      <w:r w:rsidRPr="00A93CF4">
        <w:rPr>
          <w:rFonts w:ascii="Times New Roman" w:eastAsia="Times New Roman" w:hAnsi="Times New Roman"/>
          <w:kern w:val="0"/>
          <w:sz w:val="24"/>
          <w:szCs w:val="24"/>
          <w:lang w:val="en-US" w:eastAsia="fr-FR"/>
        </w:rPr>
        <w:t xml:space="preserve"> </w:t>
      </w:r>
    </w:p>
    <w:p w14:paraId="327EA6A8" w14:textId="77777777" w:rsidR="00F309FD" w:rsidRPr="00A93CF4" w:rsidRDefault="00F309FD" w:rsidP="00F309FD">
      <w:pPr>
        <w:suppressAutoHyphens w:val="0"/>
        <w:autoSpaceDE w:val="0"/>
        <w:autoSpaceDN w:val="0"/>
        <w:adjustRightInd w:val="0"/>
        <w:spacing w:before="100" w:beforeAutospacing="1" w:after="100" w:afterAutospacing="1" w:line="240" w:lineRule="auto"/>
        <w:rPr>
          <w:rFonts w:ascii="Times New Roman" w:eastAsia="Times New Roman" w:hAnsi="Times New Roman"/>
          <w:kern w:val="0"/>
          <w:sz w:val="24"/>
          <w:szCs w:val="24"/>
          <w:lang w:val="en-US" w:eastAsia="fr-FR"/>
        </w:rPr>
      </w:pPr>
      <w:r>
        <w:rPr>
          <w:rFonts w:ascii="Arial" w:eastAsia="Times New Roman" w:hAnsi="Arial" w:cs="Arial"/>
          <w:kern w:val="0"/>
          <w:sz w:val="24"/>
          <w:szCs w:val="24"/>
          <w:lang w:val="en-US" w:eastAsia="fr-FR"/>
        </w:rPr>
        <w:t xml:space="preserve">Based on STECF data for all european vessels a de minimis exemption of 5% for ling would correspond to total quantities of </w:t>
      </w:r>
      <w:r>
        <w:rPr>
          <w:rFonts w:ascii="Arial" w:eastAsia="Times New Roman" w:hAnsi="Arial" w:cs="Arial"/>
          <w:color w:val="FF0000"/>
          <w:kern w:val="0"/>
          <w:sz w:val="24"/>
          <w:szCs w:val="24"/>
          <w:lang w:val="en-US" w:eastAsia="fr-FR"/>
        </w:rPr>
        <w:t xml:space="preserve">177t </w:t>
      </w:r>
      <w:r>
        <w:rPr>
          <w:rFonts w:ascii="Arial" w:eastAsia="Times New Roman" w:hAnsi="Arial" w:cs="Arial"/>
          <w:kern w:val="0"/>
          <w:sz w:val="24"/>
          <w:szCs w:val="24"/>
          <w:lang w:val="en-US" w:eastAsia="fr-FR"/>
        </w:rPr>
        <w:t>of discarded ling for TR1 bottom trawls in the entire North Sea.</w:t>
      </w:r>
    </w:p>
    <w:p w14:paraId="3FCC3F71" w14:textId="77777777" w:rsidR="002620CF" w:rsidRPr="00A93CF4" w:rsidRDefault="002620CF" w:rsidP="001929EC">
      <w:pPr>
        <w:autoSpaceDE w:val="0"/>
        <w:autoSpaceDN w:val="0"/>
        <w:adjustRightInd w:val="0"/>
        <w:jc w:val="both"/>
        <w:rPr>
          <w:rFonts w:ascii="Arial" w:hAnsi="Arial" w:cs="Arial"/>
          <w:sz w:val="24"/>
          <w:szCs w:val="24"/>
          <w:lang w:val="en-US"/>
        </w:rPr>
      </w:pPr>
    </w:p>
    <w:p w14:paraId="19AAA5AC" w14:textId="77777777" w:rsidR="00E62A52" w:rsidRPr="00DB5047" w:rsidRDefault="00E62A52">
      <w:pPr>
        <w:spacing w:after="0"/>
        <w:jc w:val="both"/>
        <w:rPr>
          <w:rFonts w:ascii="Arial" w:hAnsi="Arial" w:cs="Arial"/>
          <w:sz w:val="24"/>
          <w:szCs w:val="24"/>
        </w:rPr>
      </w:pPr>
    </w:p>
    <w:p w14:paraId="42A2863C" w14:textId="77777777" w:rsidR="002F012B" w:rsidRPr="00F4316C" w:rsidRDefault="001D3EAA" w:rsidP="00EF0272">
      <w:pPr>
        <w:pStyle w:val="Liststycke1"/>
        <w:spacing w:after="120"/>
        <w:ind w:left="360"/>
        <w:jc w:val="both"/>
        <w:rPr>
          <w:rFonts w:ascii="Arial" w:hAnsi="Arial" w:cs="Arial"/>
          <w:sz w:val="24"/>
          <w:lang w:val="en-US"/>
        </w:rPr>
      </w:pPr>
      <w:r>
        <w:rPr>
          <w:rFonts w:ascii="Arial" w:hAnsi="Arial" w:cs="Arial"/>
          <w:b/>
          <w:sz w:val="24"/>
        </w:rPr>
        <w:t>6</w:t>
      </w:r>
      <w:r w:rsidR="00D654EF">
        <w:rPr>
          <w:rFonts w:ascii="Arial" w:hAnsi="Arial" w:cs="Arial"/>
          <w:b/>
          <w:sz w:val="24"/>
        </w:rPr>
        <w:t xml:space="preserve">. </w:t>
      </w:r>
      <w:r w:rsidR="002F012B" w:rsidRPr="00A1266B">
        <w:rPr>
          <w:rFonts w:ascii="Arial" w:hAnsi="Arial" w:cs="Arial"/>
          <w:b/>
          <w:sz w:val="24"/>
        </w:rPr>
        <w:t>Documentation of catches</w:t>
      </w:r>
    </w:p>
    <w:p w14:paraId="700481F6" w14:textId="77777777" w:rsidR="00FF3944" w:rsidRPr="007158B7" w:rsidRDefault="002F012B">
      <w:pPr>
        <w:spacing w:after="120"/>
        <w:jc w:val="both"/>
        <w:rPr>
          <w:rFonts w:ascii="Arial" w:hAnsi="Arial" w:cs="Arial"/>
          <w:sz w:val="24"/>
          <w:lang w:val="en-US"/>
        </w:rPr>
      </w:pPr>
      <w:r w:rsidRPr="00F4316C">
        <w:rPr>
          <w:rFonts w:ascii="Arial" w:hAnsi="Arial" w:cs="Arial"/>
          <w:sz w:val="24"/>
          <w:lang w:val="en-US"/>
        </w:rPr>
        <w:t>In accordance with Article 1</w:t>
      </w:r>
      <w:r w:rsidR="00404DD2">
        <w:rPr>
          <w:rFonts w:ascii="Arial" w:hAnsi="Arial" w:cs="Arial"/>
          <w:sz w:val="24"/>
          <w:lang w:val="en-US"/>
        </w:rPr>
        <w:t>1</w:t>
      </w:r>
      <w:r w:rsidR="00F378E8">
        <w:rPr>
          <w:rFonts w:ascii="Arial" w:hAnsi="Arial" w:cs="Arial"/>
          <w:sz w:val="24"/>
          <w:lang w:val="en-US"/>
        </w:rPr>
        <w:t xml:space="preserve"> of Regulation (EU) no. </w:t>
      </w:r>
      <w:r w:rsidR="00F378E8" w:rsidRPr="00C1771F">
        <w:rPr>
          <w:rFonts w:ascii="Arial" w:hAnsi="Arial" w:cs="Arial"/>
          <w:sz w:val="24"/>
          <w:highlight w:val="yellow"/>
          <w:lang w:val="en-US"/>
        </w:rPr>
        <w:t>xx/</w:t>
      </w:r>
      <w:r w:rsidR="00F378E8" w:rsidRPr="00C1771F">
        <w:rPr>
          <w:rFonts w:ascii="Arial" w:hAnsi="Arial" w:cs="Arial"/>
          <w:sz w:val="24"/>
          <w:lang w:val="en-US"/>
        </w:rPr>
        <w:t>201</w:t>
      </w:r>
      <w:r w:rsidR="00C1771F" w:rsidRPr="00C1771F">
        <w:rPr>
          <w:rFonts w:ascii="Arial" w:hAnsi="Arial" w:cs="Arial"/>
          <w:sz w:val="24"/>
          <w:lang w:val="en-US"/>
        </w:rPr>
        <w:t>8</w:t>
      </w:r>
      <w:r w:rsidR="00404DD2">
        <w:rPr>
          <w:rFonts w:ascii="Arial" w:hAnsi="Arial" w:cs="Arial"/>
          <w:sz w:val="24"/>
          <w:lang w:val="en-US"/>
        </w:rPr>
        <w:t xml:space="preserve"> in conjunction with Article 15(5)(d) of Regulation (EU) no. 1380/2013, </w:t>
      </w:r>
      <w:r w:rsidRPr="00F4316C">
        <w:rPr>
          <w:rFonts w:ascii="Arial" w:hAnsi="Arial" w:cs="Arial"/>
          <w:sz w:val="24"/>
          <w:lang w:val="en-US"/>
        </w:rPr>
        <w:t xml:space="preserve">provisions on </w:t>
      </w:r>
      <w:r w:rsidR="00F378E8">
        <w:rPr>
          <w:rFonts w:ascii="Arial" w:hAnsi="Arial" w:cs="Arial"/>
          <w:sz w:val="24"/>
          <w:lang w:val="en-US"/>
        </w:rPr>
        <w:t xml:space="preserve">the </w:t>
      </w:r>
      <w:r w:rsidRPr="00F4316C">
        <w:rPr>
          <w:rFonts w:ascii="Arial" w:hAnsi="Arial" w:cs="Arial"/>
          <w:sz w:val="24"/>
          <w:lang w:val="en-US"/>
        </w:rPr>
        <w:t>documentation of catches</w:t>
      </w:r>
      <w:r w:rsidR="00F378E8">
        <w:rPr>
          <w:rFonts w:ascii="Arial" w:hAnsi="Arial" w:cs="Arial"/>
          <w:sz w:val="24"/>
          <w:lang w:val="en-US"/>
        </w:rPr>
        <w:t xml:space="preserve"> can be included in the Delegated Act</w:t>
      </w:r>
      <w:r w:rsidRPr="00F4316C">
        <w:rPr>
          <w:rFonts w:ascii="Arial" w:hAnsi="Arial" w:cs="Arial"/>
          <w:sz w:val="24"/>
          <w:lang w:val="en-US"/>
        </w:rPr>
        <w:t>.</w:t>
      </w:r>
    </w:p>
    <w:p w14:paraId="77FAB638" w14:textId="77777777" w:rsidR="002F012B" w:rsidRPr="007158B7" w:rsidRDefault="002F012B">
      <w:pPr>
        <w:spacing w:after="120"/>
        <w:jc w:val="both"/>
        <w:rPr>
          <w:rFonts w:ascii="Arial" w:hAnsi="Arial" w:cs="Arial"/>
          <w:sz w:val="24"/>
          <w:lang w:val="en-US"/>
        </w:rPr>
      </w:pPr>
      <w:r w:rsidRPr="007158B7">
        <w:rPr>
          <w:rFonts w:ascii="Arial" w:hAnsi="Arial" w:cs="Arial"/>
          <w:sz w:val="24"/>
          <w:lang w:val="en-US"/>
        </w:rPr>
        <w:t xml:space="preserve">Catches of species subject to catch limits shall be recorded with the correct scientific species name and/or with the appropriate codes in order to quantify the exact catches, in accordance </w:t>
      </w:r>
      <w:r w:rsidRPr="007158B7">
        <w:rPr>
          <w:rFonts w:ascii="Arial" w:hAnsi="Arial" w:cs="Arial"/>
          <w:sz w:val="24"/>
          <w:lang w:val="en-US"/>
        </w:rPr>
        <w:lastRenderedPageBreak/>
        <w:t xml:space="preserve">with the Control Regulation. Documentation should be sufficiently rigorous to enable robust scientific assessments to be undertaken and </w:t>
      </w:r>
      <w:r w:rsidR="002075F3" w:rsidRPr="007158B7">
        <w:rPr>
          <w:rFonts w:ascii="Arial" w:hAnsi="Arial" w:cs="Arial"/>
          <w:sz w:val="24"/>
          <w:szCs w:val="24"/>
          <w:lang w:val="en-US" w:eastAsia="da-DK"/>
        </w:rPr>
        <w:t xml:space="preserve">to allow the application of control methods. </w:t>
      </w:r>
      <w:r w:rsidRPr="007158B7">
        <w:rPr>
          <w:rFonts w:ascii="Arial" w:hAnsi="Arial" w:cs="Arial"/>
          <w:sz w:val="24"/>
          <w:lang w:val="en-US"/>
        </w:rPr>
        <w:t xml:space="preserve"> </w:t>
      </w:r>
    </w:p>
    <w:p w14:paraId="682D8C49" w14:textId="77777777" w:rsidR="002F012B" w:rsidRDefault="002F012B">
      <w:pPr>
        <w:spacing w:after="120"/>
        <w:jc w:val="both"/>
        <w:rPr>
          <w:rFonts w:ascii="Arial" w:hAnsi="Arial" w:cs="Arial"/>
          <w:sz w:val="24"/>
          <w:lang w:val="en-US"/>
        </w:rPr>
      </w:pPr>
      <w:r w:rsidRPr="007158B7">
        <w:rPr>
          <w:rFonts w:ascii="Arial" w:hAnsi="Arial" w:cs="Arial"/>
          <w:sz w:val="24"/>
          <w:lang w:val="en-US"/>
        </w:rPr>
        <w:t xml:space="preserve">All discards under </w:t>
      </w:r>
      <w:r w:rsidRPr="007158B7">
        <w:rPr>
          <w:rFonts w:ascii="Arial" w:hAnsi="Arial" w:cs="Arial"/>
          <w:sz w:val="24"/>
          <w:szCs w:val="24"/>
          <w:lang w:val="en-US" w:eastAsia="da-DK"/>
        </w:rPr>
        <w:t xml:space="preserve">de minimis </w:t>
      </w:r>
      <w:r w:rsidRPr="007158B7">
        <w:rPr>
          <w:rFonts w:ascii="Arial" w:hAnsi="Arial" w:cs="Arial"/>
          <w:sz w:val="24"/>
          <w:lang w:val="en-US"/>
        </w:rPr>
        <w:t>exemptions shall be recorded</w:t>
      </w:r>
      <w:r w:rsidR="007D576F" w:rsidRPr="007158B7">
        <w:rPr>
          <w:rFonts w:ascii="Arial" w:hAnsi="Arial" w:cs="Arial"/>
          <w:sz w:val="24"/>
          <w:lang w:val="en-US"/>
        </w:rPr>
        <w:t xml:space="preserve"> in accordance with the Regulation (EU) No 1224/2009</w:t>
      </w:r>
      <w:r w:rsidR="00D654EF">
        <w:rPr>
          <w:rFonts w:ascii="Arial" w:hAnsi="Arial" w:cs="Arial"/>
          <w:sz w:val="24"/>
          <w:lang w:val="en-US"/>
        </w:rPr>
        <w:t xml:space="preserve"> and Article 15(5)(c)(ii) of Regulation (EU) no. 1380/2013</w:t>
      </w:r>
      <w:r w:rsidR="007D576F" w:rsidRPr="007158B7">
        <w:rPr>
          <w:rFonts w:ascii="Arial" w:hAnsi="Arial" w:cs="Arial"/>
          <w:sz w:val="24"/>
          <w:lang w:val="en-US"/>
        </w:rPr>
        <w:t xml:space="preserve"> </w:t>
      </w:r>
      <w:r w:rsidRPr="007158B7">
        <w:rPr>
          <w:rFonts w:ascii="Arial" w:hAnsi="Arial" w:cs="Arial"/>
          <w:sz w:val="24"/>
          <w:lang w:val="en-US"/>
        </w:rPr>
        <w:t xml:space="preserve">with appropriate codes denoting species discarded. The utilisation of the </w:t>
      </w:r>
      <w:r w:rsidRPr="007158B7">
        <w:rPr>
          <w:rFonts w:ascii="Arial" w:hAnsi="Arial" w:cs="Arial"/>
          <w:sz w:val="24"/>
          <w:szCs w:val="24"/>
          <w:lang w:val="en-US" w:eastAsia="da-DK"/>
        </w:rPr>
        <w:t>de minimis</w:t>
      </w:r>
      <w:r w:rsidRPr="007158B7">
        <w:rPr>
          <w:rFonts w:ascii="Arial" w:hAnsi="Arial" w:cs="Arial"/>
          <w:sz w:val="24"/>
          <w:lang w:val="en-US"/>
        </w:rPr>
        <w:t xml:space="preserve"> exemption shall be monitored by the competent authorit</w:t>
      </w:r>
      <w:r w:rsidR="00D654EF">
        <w:rPr>
          <w:rFonts w:ascii="Arial" w:hAnsi="Arial" w:cs="Arial"/>
          <w:sz w:val="24"/>
          <w:lang w:val="en-US"/>
        </w:rPr>
        <w:t>ies</w:t>
      </w:r>
      <w:r w:rsidRPr="007158B7">
        <w:rPr>
          <w:rFonts w:ascii="Arial" w:hAnsi="Arial" w:cs="Arial"/>
          <w:sz w:val="24"/>
          <w:lang w:val="en-US"/>
        </w:rPr>
        <w:t>.</w:t>
      </w:r>
    </w:p>
    <w:p w14:paraId="366BB5CB" w14:textId="77777777" w:rsidR="009772DB" w:rsidRDefault="009772DB">
      <w:pPr>
        <w:spacing w:after="120"/>
        <w:jc w:val="both"/>
        <w:rPr>
          <w:rFonts w:ascii="Arial" w:hAnsi="Arial" w:cs="Arial"/>
          <w:sz w:val="24"/>
          <w:lang w:val="en-US"/>
        </w:rPr>
      </w:pPr>
    </w:p>
    <w:p w14:paraId="5D2A0E73" w14:textId="77777777" w:rsidR="009772DB" w:rsidRDefault="009772DB" w:rsidP="0028056C">
      <w:pPr>
        <w:spacing w:after="120"/>
        <w:jc w:val="both"/>
        <w:rPr>
          <w:rFonts w:ascii="Arial" w:hAnsi="Arial" w:cs="Arial"/>
          <w:sz w:val="24"/>
          <w:lang w:val="en-US"/>
        </w:rPr>
      </w:pPr>
      <w:r>
        <w:rPr>
          <w:rFonts w:ascii="Arial" w:hAnsi="Arial" w:cs="Arial"/>
          <w:sz w:val="24"/>
          <w:lang w:val="en-US"/>
        </w:rPr>
        <w:t>When a fishing vessel encounters fish which are damaged, diseased or contaminated and must be discarded as they are hazardous to human health the following provisions should apply:</w:t>
      </w:r>
    </w:p>
    <w:p w14:paraId="31794C96" w14:textId="77777777" w:rsidR="009772DB" w:rsidRDefault="009772DB" w:rsidP="0028056C">
      <w:pPr>
        <w:spacing w:after="120"/>
        <w:rPr>
          <w:rFonts w:ascii="Arial" w:hAnsi="Arial" w:cs="Arial"/>
          <w:color w:val="000000"/>
          <w:sz w:val="24"/>
          <w:szCs w:val="24"/>
        </w:rPr>
      </w:pPr>
      <w:r>
        <w:rPr>
          <w:rFonts w:ascii="Arial" w:hAnsi="Arial" w:cs="Arial"/>
          <w:color w:val="000000"/>
          <w:sz w:val="24"/>
          <w:szCs w:val="24"/>
        </w:rPr>
        <w:t>1.  The vessel concerned shall:</w:t>
      </w:r>
    </w:p>
    <w:p w14:paraId="157BE52B" w14:textId="77777777" w:rsidR="009772DB" w:rsidRDefault="009772DB" w:rsidP="0028056C">
      <w:pPr>
        <w:suppressAutoHyphens w:val="0"/>
        <w:spacing w:after="120"/>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Pr="009772DB">
        <w:rPr>
          <w:rFonts w:ascii="Arial" w:hAnsi="Arial" w:cs="Arial"/>
          <w:color w:val="000000"/>
          <w:sz w:val="24"/>
          <w:szCs w:val="24"/>
        </w:rPr>
        <w:t>Immediately notify its control authorities of the haul;</w:t>
      </w:r>
    </w:p>
    <w:p w14:paraId="4D1371D2" w14:textId="77777777" w:rsidR="00F04831" w:rsidRDefault="009772DB" w:rsidP="0028056C">
      <w:pPr>
        <w:suppressAutoHyphens w:val="0"/>
        <w:spacing w:after="120"/>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Record the volumes discarded in the</w:t>
      </w:r>
      <w:r w:rsidRPr="009772DB">
        <w:rPr>
          <w:rFonts w:ascii="Arial" w:hAnsi="Arial" w:cs="Arial"/>
          <w:color w:val="000000"/>
          <w:sz w:val="24"/>
          <w:szCs w:val="24"/>
        </w:rPr>
        <w:t xml:space="preserve"> </w:t>
      </w:r>
      <w:r>
        <w:rPr>
          <w:rFonts w:ascii="Arial" w:hAnsi="Arial" w:cs="Arial"/>
          <w:color w:val="000000"/>
          <w:sz w:val="24"/>
          <w:szCs w:val="24"/>
        </w:rPr>
        <w:t xml:space="preserve">logbook as referred to Articles 14 and 15 of </w:t>
      </w:r>
    </w:p>
    <w:p w14:paraId="7E025EE6" w14:textId="77777777" w:rsidR="009772DB" w:rsidRDefault="00F04831" w:rsidP="0028056C">
      <w:pPr>
        <w:suppressAutoHyphens w:val="0"/>
        <w:spacing w:after="120"/>
        <w:rPr>
          <w:rFonts w:ascii="Arial" w:hAnsi="Arial" w:cs="Arial"/>
          <w:color w:val="000000"/>
          <w:sz w:val="24"/>
          <w:szCs w:val="24"/>
        </w:rPr>
      </w:pPr>
      <w:r>
        <w:rPr>
          <w:rFonts w:ascii="Arial" w:hAnsi="Arial" w:cs="Arial"/>
          <w:color w:val="000000"/>
          <w:sz w:val="24"/>
          <w:szCs w:val="24"/>
        </w:rPr>
        <w:tab/>
        <w:t>Regulation (EC) no. 1224/2009</w:t>
      </w:r>
    </w:p>
    <w:p w14:paraId="3BFFA70C" w14:textId="77777777" w:rsidR="009772DB" w:rsidRDefault="009772DB" w:rsidP="0028056C">
      <w:pPr>
        <w:suppressAutoHyphens w:val="0"/>
        <w:spacing w:after="120"/>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Move [5 – 15] nautical miles in any direction from that point.</w:t>
      </w:r>
    </w:p>
    <w:p w14:paraId="59B85D30" w14:textId="77777777" w:rsidR="009772DB" w:rsidRDefault="009772DB" w:rsidP="0028056C">
      <w:pPr>
        <w:spacing w:after="120"/>
        <w:jc w:val="both"/>
        <w:rPr>
          <w:rFonts w:ascii="Arial" w:hAnsi="Arial" w:cs="Arial"/>
          <w:color w:val="000000"/>
          <w:sz w:val="24"/>
          <w:szCs w:val="24"/>
        </w:rPr>
      </w:pPr>
      <w:r>
        <w:rPr>
          <w:rFonts w:ascii="Arial" w:hAnsi="Arial" w:cs="Arial"/>
          <w:color w:val="000000"/>
          <w:sz w:val="24"/>
          <w:szCs w:val="24"/>
        </w:rPr>
        <w:t>2.  Once notified of the haul and in order to avoid risk to human health, the area shall be closed to fishing for 5 days and automatically re-opened at midnight UTC when the period has expired.</w:t>
      </w:r>
    </w:p>
    <w:p w14:paraId="10DBCE83" w14:textId="77777777" w:rsidR="009772DB" w:rsidRDefault="009772DB" w:rsidP="009772DB">
      <w:pPr>
        <w:spacing w:after="120"/>
        <w:jc w:val="both"/>
        <w:rPr>
          <w:rFonts w:ascii="Arial" w:hAnsi="Arial" w:cs="Arial"/>
          <w:sz w:val="24"/>
          <w:lang w:val="en-US"/>
        </w:rPr>
      </w:pPr>
      <w:r>
        <w:rPr>
          <w:rFonts w:ascii="Arial" w:hAnsi="Arial" w:cs="Arial"/>
          <w:color w:val="000000"/>
          <w:sz w:val="24"/>
          <w:szCs w:val="24"/>
        </w:rPr>
        <w:t>3.  Paragraphs 1(c) and 2 shall not apply when the fishing gears involved are static or fixed nets</w:t>
      </w:r>
    </w:p>
    <w:p w14:paraId="5B8E236C" w14:textId="77777777" w:rsidR="009772DB" w:rsidRPr="007158B7" w:rsidRDefault="009772DB">
      <w:pPr>
        <w:spacing w:after="120"/>
        <w:jc w:val="both"/>
        <w:rPr>
          <w:rFonts w:ascii="Arial" w:hAnsi="Arial" w:cs="Arial"/>
          <w:sz w:val="24"/>
          <w:lang w:val="en-US"/>
        </w:rPr>
      </w:pPr>
    </w:p>
    <w:p w14:paraId="76F1CA09" w14:textId="77777777" w:rsidR="002F012B" w:rsidRPr="007158B7" w:rsidRDefault="002F012B">
      <w:pPr>
        <w:spacing w:after="120"/>
        <w:jc w:val="both"/>
        <w:rPr>
          <w:rFonts w:ascii="Arial" w:hAnsi="Arial" w:cs="Arial"/>
          <w:sz w:val="24"/>
          <w:lang w:val="en-US"/>
        </w:rPr>
      </w:pPr>
      <w:r w:rsidRPr="007158B7">
        <w:rPr>
          <w:rFonts w:ascii="Arial" w:hAnsi="Arial" w:cs="Arial"/>
          <w:sz w:val="24"/>
          <w:lang w:val="en-US"/>
        </w:rPr>
        <w:t>The Scheveningen Group may wish to take account of any advice issued by relevant experts groups relating to the documentation of catches in due course including on the matter of fully documenting discards under de minimis exemptions.</w:t>
      </w:r>
    </w:p>
    <w:p w14:paraId="34E0B960" w14:textId="77777777" w:rsidR="002F012B" w:rsidRPr="007158B7" w:rsidRDefault="007055F4" w:rsidP="00A93CF4">
      <w:pPr>
        <w:pStyle w:val="Liststycke1"/>
        <w:spacing w:after="120"/>
        <w:ind w:left="0"/>
        <w:jc w:val="both"/>
        <w:rPr>
          <w:rFonts w:ascii="Arial" w:hAnsi="Arial" w:cs="Arial"/>
          <w:b/>
          <w:sz w:val="24"/>
          <w:szCs w:val="24"/>
          <w:lang w:eastAsia="da-DK"/>
        </w:rPr>
      </w:pPr>
      <w:r>
        <w:rPr>
          <w:rFonts w:ascii="Arial" w:hAnsi="Arial" w:cs="Arial"/>
          <w:b/>
          <w:sz w:val="24"/>
          <w:szCs w:val="24"/>
          <w:lang w:eastAsia="da-DK"/>
        </w:rPr>
        <w:t>7.</w:t>
      </w:r>
      <w:r>
        <w:rPr>
          <w:rFonts w:ascii="Arial" w:hAnsi="Arial" w:cs="Arial"/>
          <w:b/>
          <w:sz w:val="24"/>
          <w:szCs w:val="24"/>
          <w:lang w:eastAsia="da-DK"/>
        </w:rPr>
        <w:tab/>
      </w:r>
      <w:r w:rsidR="002F012B" w:rsidRPr="007158B7">
        <w:rPr>
          <w:rFonts w:ascii="Arial" w:hAnsi="Arial" w:cs="Arial"/>
          <w:b/>
          <w:sz w:val="24"/>
          <w:szCs w:val="24"/>
          <w:lang w:eastAsia="da-DK"/>
        </w:rPr>
        <w:t>Minimum Conservation Reference Sizes (MCRS)</w:t>
      </w:r>
    </w:p>
    <w:p w14:paraId="2C346654" w14:textId="77777777" w:rsidR="002F012B" w:rsidRDefault="002F012B" w:rsidP="00030EE4">
      <w:pPr>
        <w:spacing w:after="0"/>
        <w:jc w:val="both"/>
        <w:rPr>
          <w:rFonts w:ascii="Arial" w:hAnsi="Arial" w:cs="Arial"/>
          <w:sz w:val="24"/>
          <w:szCs w:val="24"/>
          <w:lang w:val="en-US"/>
        </w:rPr>
      </w:pPr>
      <w:r w:rsidRPr="007158B7">
        <w:rPr>
          <w:rFonts w:ascii="Arial" w:hAnsi="Arial" w:cs="Arial"/>
          <w:sz w:val="24"/>
          <w:szCs w:val="24"/>
          <w:lang w:val="en-US"/>
        </w:rPr>
        <w:t>In the North Sea and Skagerrak/Kattegat the MCRS are given in Annex XII of Coun</w:t>
      </w:r>
      <w:r w:rsidR="001A1E18">
        <w:rPr>
          <w:rFonts w:ascii="Arial" w:hAnsi="Arial" w:cs="Arial"/>
          <w:sz w:val="24"/>
          <w:szCs w:val="24"/>
          <w:lang w:val="en-US"/>
        </w:rPr>
        <w:t>cil Regulation (EC) No. 850/98.</w:t>
      </w:r>
    </w:p>
    <w:p w14:paraId="71465ECF" w14:textId="77777777" w:rsidR="001A1E18" w:rsidRDefault="001A1E18" w:rsidP="00030EE4">
      <w:pPr>
        <w:spacing w:after="0"/>
        <w:jc w:val="both"/>
        <w:rPr>
          <w:rFonts w:ascii="Arial" w:hAnsi="Arial" w:cs="Arial"/>
          <w:sz w:val="24"/>
          <w:szCs w:val="24"/>
          <w:lang w:val="en-US"/>
        </w:rPr>
      </w:pPr>
    </w:p>
    <w:p w14:paraId="33B0112D" w14:textId="77777777" w:rsidR="001A1E18" w:rsidRPr="00DB5047" w:rsidRDefault="001A1E18" w:rsidP="00030EE4">
      <w:pPr>
        <w:spacing w:after="0"/>
        <w:jc w:val="both"/>
        <w:rPr>
          <w:rFonts w:ascii="Arial" w:hAnsi="Arial" w:cs="Arial"/>
          <w:sz w:val="24"/>
          <w:szCs w:val="24"/>
          <w:lang w:val="en-US"/>
        </w:rPr>
      </w:pPr>
      <w:r>
        <w:rPr>
          <w:rFonts w:ascii="Arial" w:hAnsi="Arial" w:cs="Arial"/>
          <w:sz w:val="24"/>
          <w:szCs w:val="24"/>
          <w:lang w:val="en-US"/>
        </w:rPr>
        <w:t>The Scheveningen</w:t>
      </w:r>
      <w:r w:rsidR="00D654EF">
        <w:rPr>
          <w:rFonts w:ascii="Arial" w:hAnsi="Arial" w:cs="Arial"/>
          <w:sz w:val="24"/>
          <w:szCs w:val="24"/>
          <w:lang w:val="en-US"/>
        </w:rPr>
        <w:t xml:space="preserve"> </w:t>
      </w:r>
      <w:r>
        <w:rPr>
          <w:rFonts w:ascii="Arial" w:hAnsi="Arial" w:cs="Arial"/>
          <w:sz w:val="24"/>
          <w:szCs w:val="24"/>
          <w:lang w:val="en-US"/>
        </w:rPr>
        <w:t xml:space="preserve">group recommends that the MCRS for Nephrops in area </w:t>
      </w:r>
      <w:r w:rsidR="00D654EF">
        <w:rPr>
          <w:rFonts w:ascii="Arial" w:hAnsi="Arial" w:cs="Arial"/>
          <w:sz w:val="24"/>
          <w:szCs w:val="24"/>
          <w:lang w:val="en-US"/>
        </w:rPr>
        <w:t>3</w:t>
      </w:r>
      <w:r>
        <w:rPr>
          <w:rFonts w:ascii="Arial" w:hAnsi="Arial" w:cs="Arial"/>
          <w:sz w:val="24"/>
          <w:szCs w:val="24"/>
          <w:lang w:val="en-US"/>
        </w:rPr>
        <w:t xml:space="preserve">a should be 105 mm full length (32 mm carapace length and 59 mm tail length) taking into account available </w:t>
      </w:r>
      <w:r w:rsidRPr="00DB5047">
        <w:rPr>
          <w:rFonts w:ascii="Arial" w:hAnsi="Arial" w:cs="Arial"/>
          <w:sz w:val="24"/>
          <w:szCs w:val="24"/>
          <w:lang w:val="en-US"/>
        </w:rPr>
        <w:t>information on length at maturity, survivability and discard rates in the fishery, as well as incentives to further increase selectivity.</w:t>
      </w:r>
      <w:r w:rsidR="00DC6851">
        <w:rPr>
          <w:rFonts w:ascii="Arial" w:hAnsi="Arial" w:cs="Arial"/>
          <w:sz w:val="24"/>
          <w:szCs w:val="24"/>
          <w:lang w:val="en-US"/>
        </w:rPr>
        <w:t xml:space="preserve"> This MCRS is included in the current discard plan in </w:t>
      </w:r>
      <w:r w:rsidR="00D654EF">
        <w:rPr>
          <w:rFonts w:ascii="Arial" w:hAnsi="Arial" w:cs="Arial"/>
          <w:sz w:val="24"/>
          <w:szCs w:val="24"/>
          <w:lang w:val="en-US"/>
        </w:rPr>
        <w:t>A</w:t>
      </w:r>
      <w:r w:rsidR="00DC6851">
        <w:rPr>
          <w:rFonts w:ascii="Arial" w:hAnsi="Arial" w:cs="Arial"/>
          <w:sz w:val="24"/>
          <w:szCs w:val="24"/>
          <w:lang w:val="en-US"/>
        </w:rPr>
        <w:t xml:space="preserve">rticle </w:t>
      </w:r>
      <w:r w:rsidR="00D654EF">
        <w:rPr>
          <w:rFonts w:ascii="Arial" w:hAnsi="Arial" w:cs="Arial"/>
          <w:sz w:val="24"/>
          <w:szCs w:val="24"/>
          <w:lang w:val="en-US"/>
        </w:rPr>
        <w:t>8</w:t>
      </w:r>
      <w:r w:rsidR="00DC6851">
        <w:rPr>
          <w:rFonts w:ascii="Arial" w:hAnsi="Arial" w:cs="Arial"/>
          <w:sz w:val="24"/>
          <w:szCs w:val="24"/>
          <w:lang w:val="en-US"/>
        </w:rPr>
        <w:t>.</w:t>
      </w:r>
    </w:p>
    <w:p w14:paraId="048FCD6F" w14:textId="77777777" w:rsidR="00CE2403" w:rsidRPr="00DB5047" w:rsidRDefault="00CE2403" w:rsidP="00DB5047">
      <w:pPr>
        <w:spacing w:after="0"/>
        <w:jc w:val="both"/>
        <w:rPr>
          <w:rFonts w:ascii="Arial" w:hAnsi="Arial" w:cs="Arial"/>
          <w:sz w:val="24"/>
          <w:szCs w:val="24"/>
          <w:lang w:val="en-US"/>
        </w:rPr>
      </w:pPr>
    </w:p>
    <w:p w14:paraId="1BC8C5E3" w14:textId="77777777" w:rsidR="002F012B" w:rsidRPr="00DB5047" w:rsidRDefault="007055F4" w:rsidP="00A93CF4">
      <w:pPr>
        <w:pStyle w:val="Liststycke1"/>
        <w:spacing w:after="120"/>
        <w:ind w:left="0"/>
        <w:jc w:val="both"/>
        <w:rPr>
          <w:rFonts w:ascii="Arial" w:hAnsi="Arial" w:cs="Arial"/>
          <w:sz w:val="24"/>
          <w:szCs w:val="24"/>
          <w:lang w:eastAsia="da-DK"/>
        </w:rPr>
      </w:pPr>
      <w:r>
        <w:rPr>
          <w:rFonts w:ascii="Arial" w:hAnsi="Arial" w:cs="Arial"/>
          <w:b/>
          <w:sz w:val="24"/>
          <w:szCs w:val="24"/>
          <w:lang w:eastAsia="da-DK"/>
        </w:rPr>
        <w:t>8,</w:t>
      </w:r>
      <w:r>
        <w:rPr>
          <w:rFonts w:ascii="Arial" w:hAnsi="Arial" w:cs="Arial"/>
          <w:b/>
          <w:sz w:val="24"/>
          <w:szCs w:val="24"/>
          <w:lang w:eastAsia="da-DK"/>
        </w:rPr>
        <w:tab/>
      </w:r>
      <w:r w:rsidR="002F012B" w:rsidRPr="00DB5047">
        <w:rPr>
          <w:rFonts w:ascii="Arial" w:hAnsi="Arial" w:cs="Arial"/>
          <w:b/>
          <w:sz w:val="24"/>
          <w:szCs w:val="24"/>
          <w:lang w:eastAsia="da-DK"/>
        </w:rPr>
        <w:t xml:space="preserve">Technical rules </w:t>
      </w:r>
    </w:p>
    <w:p w14:paraId="005C4F8A" w14:textId="77777777" w:rsidR="002F012B" w:rsidRPr="00DB5047" w:rsidRDefault="002F012B" w:rsidP="00DB5047">
      <w:pPr>
        <w:spacing w:after="120"/>
        <w:jc w:val="both"/>
        <w:rPr>
          <w:rFonts w:ascii="Arial" w:hAnsi="Arial" w:cs="Arial"/>
          <w:sz w:val="24"/>
          <w:szCs w:val="24"/>
          <w:lang w:eastAsia="da-DK"/>
        </w:rPr>
      </w:pPr>
      <w:r w:rsidRPr="00DB5047">
        <w:rPr>
          <w:rFonts w:ascii="Arial" w:hAnsi="Arial" w:cs="Arial"/>
          <w:sz w:val="24"/>
          <w:szCs w:val="24"/>
          <w:lang w:eastAsia="da-DK"/>
        </w:rPr>
        <w:t xml:space="preserve">According to </w:t>
      </w:r>
      <w:r w:rsidR="00E4595C">
        <w:rPr>
          <w:rFonts w:ascii="Arial" w:hAnsi="Arial" w:cs="Arial"/>
          <w:sz w:val="24"/>
          <w:szCs w:val="24"/>
          <w:lang w:eastAsia="da-DK"/>
        </w:rPr>
        <w:t xml:space="preserve">Article </w:t>
      </w:r>
      <w:r w:rsidR="00404DD2">
        <w:rPr>
          <w:rFonts w:ascii="Arial" w:hAnsi="Arial" w:cs="Arial"/>
          <w:sz w:val="24"/>
          <w:szCs w:val="24"/>
          <w:lang w:eastAsia="da-DK"/>
        </w:rPr>
        <w:t>9</w:t>
      </w:r>
      <w:r w:rsidR="00E4595C">
        <w:rPr>
          <w:rFonts w:ascii="Arial" w:hAnsi="Arial" w:cs="Arial"/>
          <w:sz w:val="24"/>
          <w:szCs w:val="24"/>
          <w:lang w:eastAsia="da-DK"/>
        </w:rPr>
        <w:t xml:space="preserve"> and </w:t>
      </w:r>
      <w:r w:rsidR="00404DD2">
        <w:rPr>
          <w:rFonts w:ascii="Arial" w:hAnsi="Arial" w:cs="Arial"/>
          <w:sz w:val="24"/>
          <w:szCs w:val="24"/>
          <w:lang w:eastAsia="da-DK"/>
        </w:rPr>
        <w:t xml:space="preserve">Article 11 of Regulation (EU) no. </w:t>
      </w:r>
      <w:r w:rsidR="00404DD2" w:rsidRPr="00C1771F">
        <w:rPr>
          <w:rFonts w:ascii="Arial" w:hAnsi="Arial" w:cs="Arial"/>
          <w:sz w:val="24"/>
          <w:szCs w:val="24"/>
          <w:highlight w:val="yellow"/>
          <w:lang w:eastAsia="da-DK"/>
        </w:rPr>
        <w:t>xx/</w:t>
      </w:r>
      <w:r w:rsidR="00404DD2" w:rsidRPr="00C1771F">
        <w:rPr>
          <w:rFonts w:ascii="Arial" w:hAnsi="Arial" w:cs="Arial"/>
          <w:sz w:val="24"/>
          <w:szCs w:val="24"/>
          <w:lang w:eastAsia="da-DK"/>
        </w:rPr>
        <w:t>2018</w:t>
      </w:r>
      <w:r w:rsidR="00404DD2">
        <w:rPr>
          <w:rFonts w:ascii="Arial" w:hAnsi="Arial" w:cs="Arial"/>
          <w:sz w:val="24"/>
          <w:szCs w:val="24"/>
          <w:lang w:eastAsia="da-DK"/>
        </w:rPr>
        <w:t xml:space="preserve"> in conjunction with </w:t>
      </w:r>
      <w:r w:rsidRPr="00DB5047">
        <w:rPr>
          <w:rFonts w:ascii="Arial" w:hAnsi="Arial" w:cs="Arial"/>
          <w:sz w:val="24"/>
          <w:szCs w:val="24"/>
          <w:lang w:eastAsia="da-DK"/>
        </w:rPr>
        <w:t xml:space="preserve">Article 15(5)(a) of the Basic Regulation technical specific provisions regarding fisheries or species </w:t>
      </w:r>
      <w:r w:rsidRPr="00DB5047">
        <w:rPr>
          <w:rFonts w:ascii="Arial" w:hAnsi="Arial" w:cs="Arial"/>
          <w:sz w:val="24"/>
          <w:szCs w:val="24"/>
          <w:lang w:eastAsia="da-DK"/>
        </w:rPr>
        <w:lastRenderedPageBreak/>
        <w:t xml:space="preserve">covered by the landing obligation, such as the technical measures aimed at increasing gear selectivity or reducing or/and, as far as possible, eliminating unwanted catches can be included in the discard plan. </w:t>
      </w:r>
    </w:p>
    <w:p w14:paraId="70640BD7" w14:textId="77777777" w:rsidR="0024424D" w:rsidRDefault="001A78FD" w:rsidP="00DB5047">
      <w:pPr>
        <w:spacing w:after="120"/>
        <w:jc w:val="both"/>
        <w:rPr>
          <w:rFonts w:ascii="Arial" w:hAnsi="Arial" w:cs="Arial"/>
          <w:sz w:val="24"/>
          <w:szCs w:val="24"/>
          <w:lang w:eastAsia="da-DK"/>
        </w:rPr>
      </w:pPr>
      <w:r w:rsidRPr="00DB5047">
        <w:rPr>
          <w:rFonts w:ascii="Arial" w:hAnsi="Arial" w:cs="Arial"/>
          <w:sz w:val="24"/>
          <w:szCs w:val="24"/>
          <w:lang w:eastAsia="da-DK"/>
        </w:rPr>
        <w:t xml:space="preserve">The NSAC </w:t>
      </w:r>
      <w:r w:rsidR="00D654EF">
        <w:rPr>
          <w:rFonts w:ascii="Arial" w:hAnsi="Arial" w:cs="Arial"/>
          <w:sz w:val="24"/>
          <w:szCs w:val="24"/>
          <w:lang w:eastAsia="da-DK"/>
        </w:rPr>
        <w:t xml:space="preserve">did not </w:t>
      </w:r>
      <w:r w:rsidR="00E4595C">
        <w:rPr>
          <w:rFonts w:ascii="Arial" w:hAnsi="Arial" w:cs="Arial"/>
          <w:sz w:val="24"/>
          <w:szCs w:val="24"/>
          <w:lang w:eastAsia="da-DK"/>
        </w:rPr>
        <w:t>propose</w:t>
      </w:r>
      <w:r w:rsidR="00D654EF">
        <w:rPr>
          <w:rFonts w:ascii="Arial" w:hAnsi="Arial" w:cs="Arial"/>
          <w:sz w:val="24"/>
          <w:szCs w:val="24"/>
          <w:lang w:eastAsia="da-DK"/>
        </w:rPr>
        <w:t xml:space="preserve"> any</w:t>
      </w:r>
      <w:r w:rsidRPr="00DB5047">
        <w:rPr>
          <w:rFonts w:ascii="Arial" w:hAnsi="Arial" w:cs="Arial"/>
          <w:sz w:val="24"/>
          <w:szCs w:val="24"/>
          <w:lang w:eastAsia="da-DK"/>
        </w:rPr>
        <w:t xml:space="preserve"> specific technical measures that are linked to implementation of the landing obligation.</w:t>
      </w:r>
    </w:p>
    <w:p w14:paraId="4927257A" w14:textId="77777777" w:rsidR="00DC6851" w:rsidRPr="00DB5047" w:rsidRDefault="00DC6851" w:rsidP="00EF0272">
      <w:pPr>
        <w:suppressAutoHyphens w:val="0"/>
        <w:spacing w:after="0" w:line="240" w:lineRule="auto"/>
        <w:rPr>
          <w:rFonts w:ascii="Arial" w:hAnsi="Arial" w:cs="Arial"/>
          <w:sz w:val="24"/>
          <w:szCs w:val="24"/>
          <w:lang w:eastAsia="da-DK"/>
        </w:rPr>
      </w:pPr>
    </w:p>
    <w:p w14:paraId="7DD5909C" w14:textId="77777777" w:rsidR="00904DD2" w:rsidRPr="00DB5047" w:rsidRDefault="007055F4" w:rsidP="00DB5047">
      <w:pPr>
        <w:suppressAutoHyphens w:val="0"/>
        <w:spacing w:after="0"/>
        <w:rPr>
          <w:rFonts w:ascii="Arial" w:hAnsi="Arial" w:cs="Arial"/>
          <w:b/>
          <w:sz w:val="24"/>
          <w:szCs w:val="24"/>
          <w:lang w:eastAsia="da-DK"/>
        </w:rPr>
      </w:pPr>
      <w:r>
        <w:rPr>
          <w:rFonts w:ascii="Arial" w:hAnsi="Arial" w:cs="Arial"/>
          <w:b/>
          <w:sz w:val="24"/>
          <w:szCs w:val="24"/>
          <w:lang w:eastAsia="da-DK"/>
        </w:rPr>
        <w:t>8</w:t>
      </w:r>
      <w:r w:rsidR="004F7EE7" w:rsidRPr="00DB5047">
        <w:rPr>
          <w:rFonts w:ascii="Arial" w:hAnsi="Arial" w:cs="Arial"/>
          <w:b/>
          <w:sz w:val="24"/>
          <w:szCs w:val="24"/>
          <w:lang w:eastAsia="da-DK"/>
        </w:rPr>
        <w:t>.1.</w:t>
      </w:r>
      <w:r w:rsidR="00864AC1" w:rsidRPr="00DB5047">
        <w:rPr>
          <w:rFonts w:ascii="Arial" w:hAnsi="Arial" w:cs="Arial"/>
          <w:b/>
          <w:sz w:val="24"/>
          <w:szCs w:val="24"/>
          <w:lang w:eastAsia="da-DK"/>
        </w:rPr>
        <w:t>SepNep</w:t>
      </w:r>
    </w:p>
    <w:p w14:paraId="0519A1F8" w14:textId="77777777" w:rsidR="00DB5047" w:rsidRPr="00DB5047" w:rsidRDefault="00DB5047" w:rsidP="00DB5047">
      <w:pPr>
        <w:suppressAutoHyphens w:val="0"/>
        <w:spacing w:after="0"/>
        <w:rPr>
          <w:rFonts w:ascii="Arial" w:hAnsi="Arial" w:cs="Arial"/>
          <w:sz w:val="24"/>
          <w:szCs w:val="24"/>
          <w:lang w:eastAsia="da-DK"/>
        </w:rPr>
      </w:pPr>
    </w:p>
    <w:p w14:paraId="43674CC8" w14:textId="77777777" w:rsidR="00864AC1" w:rsidRPr="00DB5047" w:rsidRDefault="00864AC1" w:rsidP="00E71161">
      <w:pPr>
        <w:spacing w:after="0"/>
        <w:jc w:val="both"/>
        <w:rPr>
          <w:rFonts w:ascii="Arial" w:hAnsi="Arial" w:cs="Arial"/>
          <w:color w:val="000000"/>
          <w:sz w:val="24"/>
          <w:szCs w:val="24"/>
          <w:lang w:val="en-US"/>
        </w:rPr>
      </w:pPr>
      <w:r w:rsidRPr="00DB5047">
        <w:rPr>
          <w:rFonts w:ascii="Arial" w:hAnsi="Arial" w:cs="Arial"/>
          <w:color w:val="000000"/>
          <w:sz w:val="24"/>
          <w:szCs w:val="24"/>
          <w:lang w:val="en-US"/>
        </w:rPr>
        <w:t xml:space="preserve">Annex VIII of Regulation (EC)  850/98 stipulates that a combination of mesh size ranges can be used in Areas 1 and 2 except Skagerrak and Kattegat. </w:t>
      </w:r>
    </w:p>
    <w:p w14:paraId="6CF97C81" w14:textId="77777777" w:rsidR="00864AC1" w:rsidRPr="00DB5047" w:rsidRDefault="00864AC1" w:rsidP="00E71161">
      <w:pPr>
        <w:spacing w:after="0"/>
        <w:jc w:val="both"/>
        <w:rPr>
          <w:rFonts w:ascii="Arial" w:hAnsi="Arial" w:cs="Arial"/>
          <w:color w:val="000000"/>
          <w:sz w:val="24"/>
          <w:szCs w:val="24"/>
          <w:lang w:val="en-US"/>
        </w:rPr>
      </w:pPr>
      <w:r w:rsidRPr="00DB5047">
        <w:rPr>
          <w:rFonts w:ascii="Arial" w:hAnsi="Arial" w:cs="Arial"/>
          <w:color w:val="000000"/>
          <w:sz w:val="24"/>
          <w:szCs w:val="24"/>
          <w:lang w:val="en-US"/>
        </w:rPr>
        <w:t>However, there is a general awareness that the technical measures in place are complicated and can lead to differences in interpretation of the legislation in force by inspection officers. Furthermore the provisions in Commission Regulation (EC) no. 3440/1984 whether it is allowed to have a separation panel or whether specific mesh requirements would apply, can be prone to differences in interpretation.</w:t>
      </w:r>
    </w:p>
    <w:p w14:paraId="3A2A57A0" w14:textId="77777777" w:rsidR="00864AC1" w:rsidRPr="00DB5047" w:rsidRDefault="00864AC1" w:rsidP="00DB5047">
      <w:pPr>
        <w:spacing w:after="0"/>
        <w:rPr>
          <w:rFonts w:ascii="Arial" w:hAnsi="Arial" w:cs="Arial"/>
          <w:sz w:val="24"/>
          <w:szCs w:val="24"/>
          <w:lang w:val="en-US"/>
        </w:rPr>
      </w:pPr>
    </w:p>
    <w:p w14:paraId="05706B39" w14:textId="77777777" w:rsidR="00864AC1" w:rsidRPr="00DB5047" w:rsidRDefault="00864AC1" w:rsidP="00E71161">
      <w:pPr>
        <w:spacing w:after="0"/>
        <w:jc w:val="both"/>
        <w:rPr>
          <w:rFonts w:ascii="Arial" w:hAnsi="Arial" w:cs="Arial"/>
          <w:lang w:val="en-US"/>
        </w:rPr>
      </w:pPr>
      <w:r w:rsidRPr="00DB5047">
        <w:rPr>
          <w:rFonts w:ascii="Arial" w:hAnsi="Arial" w:cs="Arial"/>
          <w:sz w:val="24"/>
          <w:szCs w:val="24"/>
        </w:rPr>
        <w:t xml:space="preserve">In order to provide legal certainty for the users of the SepNep, that is described in </w:t>
      </w:r>
      <w:r w:rsidR="00E81661" w:rsidRPr="00667F89">
        <w:rPr>
          <w:rFonts w:ascii="Verdana" w:hAnsi="Verdana"/>
          <w:sz w:val="24"/>
          <w:szCs w:val="24"/>
          <w:highlight w:val="yellow"/>
        </w:rPr>
        <w:t>Annex ZZZ (as per 5.2.8)</w:t>
      </w:r>
      <w:r w:rsidR="00E81661" w:rsidRPr="00667F89">
        <w:rPr>
          <w:rFonts w:ascii="Verdana" w:hAnsi="Verdana"/>
          <w:sz w:val="24"/>
          <w:szCs w:val="24"/>
        </w:rPr>
        <w:t xml:space="preserve"> </w:t>
      </w:r>
      <w:r w:rsidRPr="00DB5047">
        <w:rPr>
          <w:rFonts w:ascii="Arial" w:hAnsi="Arial" w:cs="Arial"/>
          <w:sz w:val="24"/>
          <w:szCs w:val="24"/>
        </w:rPr>
        <w:t xml:space="preserve"> of this joint recommendation and for which a de minimis exemption is requested in paragraph </w:t>
      </w:r>
      <w:r w:rsidR="005877B5">
        <w:rPr>
          <w:rFonts w:ascii="Arial" w:hAnsi="Arial" w:cs="Arial"/>
          <w:sz w:val="24"/>
          <w:szCs w:val="24"/>
        </w:rPr>
        <w:t>4</w:t>
      </w:r>
      <w:r w:rsidRPr="00DB5047">
        <w:rPr>
          <w:rFonts w:ascii="Arial" w:hAnsi="Arial" w:cs="Arial"/>
          <w:sz w:val="24"/>
          <w:szCs w:val="24"/>
        </w:rPr>
        <w:t xml:space="preserve">.2.8. of this JR, the Scheveningen Group recommends to include in the </w:t>
      </w:r>
      <w:r w:rsidR="00566DAE">
        <w:rPr>
          <w:rFonts w:ascii="Arial" w:hAnsi="Arial" w:cs="Arial"/>
          <w:sz w:val="24"/>
          <w:szCs w:val="24"/>
        </w:rPr>
        <w:t xml:space="preserve">delegated act </w:t>
      </w:r>
      <w:r w:rsidRPr="00DB5047">
        <w:rPr>
          <w:rFonts w:ascii="Arial" w:hAnsi="Arial" w:cs="Arial"/>
          <w:sz w:val="24"/>
          <w:szCs w:val="24"/>
        </w:rPr>
        <w:t xml:space="preserve">a provision clarifying that the use of this net is in compliance with the regulation in force. </w:t>
      </w:r>
      <w:r w:rsidR="00566DAE">
        <w:rPr>
          <w:rFonts w:ascii="Arial" w:hAnsi="Arial" w:cs="Arial"/>
          <w:sz w:val="24"/>
          <w:szCs w:val="24"/>
        </w:rPr>
        <w:t xml:space="preserve">Such a provision is already contained in Article 10 of the current discard plan. </w:t>
      </w:r>
    </w:p>
    <w:p w14:paraId="44CE11DE" w14:textId="77777777" w:rsidR="00864AC1" w:rsidRPr="00DB5047" w:rsidRDefault="00864AC1" w:rsidP="00DB5047">
      <w:pPr>
        <w:spacing w:after="120"/>
        <w:jc w:val="both"/>
        <w:rPr>
          <w:rFonts w:ascii="Arial" w:hAnsi="Arial" w:cs="Arial"/>
          <w:b/>
          <w:sz w:val="24"/>
          <w:szCs w:val="24"/>
          <w:lang w:val="en-US" w:eastAsia="da-DK"/>
        </w:rPr>
      </w:pPr>
    </w:p>
    <w:p w14:paraId="30905947" w14:textId="77777777" w:rsidR="0024424D" w:rsidRPr="00DB5047" w:rsidRDefault="00043C2D" w:rsidP="00DB5047">
      <w:pPr>
        <w:spacing w:after="120"/>
        <w:jc w:val="both"/>
        <w:rPr>
          <w:rFonts w:ascii="Arial" w:hAnsi="Arial" w:cs="Arial"/>
          <w:b/>
          <w:sz w:val="24"/>
          <w:szCs w:val="24"/>
          <w:lang w:eastAsia="da-DK"/>
        </w:rPr>
      </w:pPr>
      <w:r>
        <w:rPr>
          <w:rFonts w:ascii="Arial" w:hAnsi="Arial" w:cs="Arial"/>
          <w:b/>
          <w:sz w:val="24"/>
          <w:szCs w:val="24"/>
          <w:lang w:eastAsia="da-DK"/>
        </w:rPr>
        <w:t>8</w:t>
      </w:r>
      <w:r w:rsidR="004F7EE7" w:rsidRPr="00DB5047">
        <w:rPr>
          <w:rFonts w:ascii="Arial" w:hAnsi="Arial" w:cs="Arial"/>
          <w:b/>
          <w:sz w:val="24"/>
          <w:szCs w:val="24"/>
          <w:lang w:eastAsia="da-DK"/>
        </w:rPr>
        <w:t>.2. Measures for Skagerrak</w:t>
      </w:r>
    </w:p>
    <w:p w14:paraId="2CBDB44A"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t xml:space="preserve">The Scheveningen group recommends that the measures referred to in </w:t>
      </w:r>
      <w:r w:rsidRPr="000A7EF8">
        <w:rPr>
          <w:rFonts w:ascii="Arial" w:hAnsi="Arial" w:cs="Arial"/>
          <w:sz w:val="24"/>
          <w:szCs w:val="24"/>
          <w:highlight w:val="yellow"/>
          <w:lang w:eastAsia="da-DK"/>
        </w:rPr>
        <w:t xml:space="preserve">Annex </w:t>
      </w:r>
      <w:r w:rsidR="000A7EF8" w:rsidRPr="000A7EF8">
        <w:rPr>
          <w:rFonts w:ascii="Arial" w:hAnsi="Arial" w:cs="Arial"/>
          <w:sz w:val="24"/>
          <w:szCs w:val="24"/>
          <w:highlight w:val="yellow"/>
          <w:lang w:eastAsia="da-DK"/>
        </w:rPr>
        <w:t>xxx technical measures</w:t>
      </w:r>
      <w:r w:rsidR="00E37E5D">
        <w:rPr>
          <w:rFonts w:ascii="Arial" w:hAnsi="Arial" w:cs="Arial"/>
          <w:sz w:val="24"/>
          <w:szCs w:val="24"/>
          <w:lang w:eastAsia="da-DK"/>
        </w:rPr>
        <w:t xml:space="preserve"> </w:t>
      </w:r>
      <w:r>
        <w:rPr>
          <w:rFonts w:ascii="Arial" w:hAnsi="Arial" w:cs="Arial"/>
          <w:sz w:val="24"/>
          <w:szCs w:val="24"/>
          <w:lang w:eastAsia="da-DK"/>
        </w:rPr>
        <w:t xml:space="preserve">be </w:t>
      </w:r>
      <w:r w:rsidR="00C4521C">
        <w:rPr>
          <w:rFonts w:ascii="Arial" w:hAnsi="Arial" w:cs="Arial"/>
          <w:sz w:val="24"/>
          <w:szCs w:val="24"/>
          <w:lang w:eastAsia="da-DK"/>
        </w:rPr>
        <w:t xml:space="preserve">included </w:t>
      </w:r>
      <w:r>
        <w:rPr>
          <w:rFonts w:ascii="Arial" w:hAnsi="Arial" w:cs="Arial"/>
          <w:sz w:val="24"/>
          <w:szCs w:val="24"/>
          <w:lang w:eastAsia="da-DK"/>
        </w:rPr>
        <w:t>in the discard plan. The measures proposed shall apply to Skagerrak</w:t>
      </w:r>
      <w:r w:rsidR="00934AAB">
        <w:rPr>
          <w:rFonts w:ascii="Arial" w:hAnsi="Arial" w:cs="Arial"/>
          <w:sz w:val="24"/>
          <w:szCs w:val="24"/>
          <w:lang w:eastAsia="da-DK"/>
        </w:rPr>
        <w:t xml:space="preserve"> only</w:t>
      </w:r>
      <w:r>
        <w:rPr>
          <w:rFonts w:ascii="Arial" w:hAnsi="Arial" w:cs="Arial"/>
          <w:sz w:val="24"/>
          <w:szCs w:val="24"/>
          <w:lang w:eastAsia="da-DK"/>
        </w:rPr>
        <w:t xml:space="preserve">, e.g. ICES area </w:t>
      </w:r>
      <w:r w:rsidR="005877B5">
        <w:rPr>
          <w:rFonts w:ascii="Arial" w:hAnsi="Arial" w:cs="Arial"/>
          <w:sz w:val="24"/>
          <w:szCs w:val="24"/>
          <w:lang w:eastAsia="da-DK"/>
        </w:rPr>
        <w:t>3</w:t>
      </w:r>
      <w:r>
        <w:rPr>
          <w:rFonts w:ascii="Arial" w:hAnsi="Arial" w:cs="Arial"/>
          <w:sz w:val="24"/>
          <w:szCs w:val="24"/>
          <w:lang w:eastAsia="da-DK"/>
        </w:rPr>
        <w:t>aN.</w:t>
      </w:r>
    </w:p>
    <w:p w14:paraId="04BA36E8"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t>These measures were agreed between EU and Norway (in 2011</w:t>
      </w:r>
      <w:r>
        <w:rPr>
          <w:rStyle w:val="FootnoteReference"/>
          <w:rFonts w:ascii="Arial" w:hAnsi="Arial" w:cs="Arial"/>
          <w:sz w:val="24"/>
          <w:szCs w:val="24"/>
          <w:lang w:eastAsia="da-DK"/>
        </w:rPr>
        <w:footnoteReference w:id="3"/>
      </w:r>
      <w:r>
        <w:rPr>
          <w:rFonts w:ascii="Arial" w:hAnsi="Arial" w:cs="Arial"/>
          <w:sz w:val="24"/>
          <w:szCs w:val="24"/>
          <w:lang w:eastAsia="da-DK"/>
        </w:rPr>
        <w:t>, and repeated in 2012</w:t>
      </w:r>
      <w:r>
        <w:rPr>
          <w:rStyle w:val="FootnoteReference"/>
          <w:rFonts w:ascii="Arial" w:hAnsi="Arial" w:cs="Arial"/>
          <w:sz w:val="24"/>
          <w:szCs w:val="24"/>
          <w:lang w:eastAsia="da-DK"/>
        </w:rPr>
        <w:footnoteReference w:id="4"/>
      </w:r>
      <w:r>
        <w:rPr>
          <w:rFonts w:ascii="Arial" w:hAnsi="Arial" w:cs="Arial"/>
          <w:sz w:val="24"/>
          <w:szCs w:val="24"/>
          <w:lang w:eastAsia="da-DK"/>
        </w:rPr>
        <w:t xml:space="preserve">) in order to increase gear selectivity and reduce unwanted catches, and thus support the implementation of a discard ban in Skagerrak that had been agreed between the parties. The </w:t>
      </w:r>
      <w:r>
        <w:rPr>
          <w:rFonts w:ascii="Arial" w:hAnsi="Arial" w:cs="Arial"/>
          <w:sz w:val="24"/>
          <w:szCs w:val="24"/>
          <w:lang w:eastAsia="da-DK"/>
        </w:rPr>
        <w:lastRenderedPageBreak/>
        <w:t>technical measures agreed were included in a proposal</w:t>
      </w:r>
      <w:r>
        <w:rPr>
          <w:rStyle w:val="FootnoteReference"/>
          <w:rFonts w:ascii="Arial" w:hAnsi="Arial" w:cs="Arial"/>
          <w:sz w:val="24"/>
          <w:szCs w:val="24"/>
          <w:lang w:eastAsia="da-DK"/>
        </w:rPr>
        <w:footnoteReference w:id="5"/>
      </w:r>
      <w:r>
        <w:rPr>
          <w:rFonts w:ascii="Arial" w:hAnsi="Arial" w:cs="Arial"/>
          <w:sz w:val="24"/>
          <w:szCs w:val="24"/>
          <w:lang w:eastAsia="da-DK"/>
        </w:rPr>
        <w:t xml:space="preserve"> for a regulation of the European Parliament and of the Council with the purpose to implement a landing obligation in Skagerrak as of 1 January 2013. </w:t>
      </w:r>
    </w:p>
    <w:p w14:paraId="76D90259" w14:textId="77777777" w:rsidR="002F012B" w:rsidRDefault="002F012B" w:rsidP="00DB5047">
      <w:pPr>
        <w:spacing w:after="120"/>
        <w:jc w:val="both"/>
        <w:rPr>
          <w:rFonts w:ascii="Arial" w:hAnsi="Arial" w:cs="Arial"/>
          <w:sz w:val="24"/>
          <w:szCs w:val="24"/>
          <w:lang w:eastAsia="da-DK"/>
        </w:rPr>
      </w:pPr>
      <w:r>
        <w:rPr>
          <w:rFonts w:ascii="Arial" w:hAnsi="Arial" w:cs="Arial"/>
          <w:sz w:val="24"/>
          <w:szCs w:val="24"/>
          <w:lang w:eastAsia="da-DK"/>
        </w:rPr>
        <w:t>However, decision for an EU-regulation implementing a discard ban in Skagerrak in advance of the revised CFP could not be reached. As a transitional arrangement, in order to increase selectivity and harmonise to Norwegian legislation, the technical measures have been introduced within Danish and Swedish national legislation since 2013</w:t>
      </w:r>
      <w:r>
        <w:rPr>
          <w:rStyle w:val="FootnoteReference"/>
          <w:rFonts w:ascii="Arial" w:hAnsi="Arial" w:cs="Arial"/>
          <w:sz w:val="24"/>
          <w:szCs w:val="24"/>
          <w:lang w:eastAsia="da-DK"/>
        </w:rPr>
        <w:footnoteReference w:id="6"/>
      </w:r>
      <w:r>
        <w:rPr>
          <w:rFonts w:ascii="Arial" w:hAnsi="Arial" w:cs="Arial"/>
          <w:sz w:val="24"/>
          <w:szCs w:val="24"/>
          <w:lang w:eastAsia="da-DK"/>
        </w:rPr>
        <w:t xml:space="preserve">. </w:t>
      </w:r>
    </w:p>
    <w:p w14:paraId="7E3C06A4" w14:textId="77777777" w:rsidR="00D319F5" w:rsidRDefault="00D319F5" w:rsidP="00DB5047">
      <w:pPr>
        <w:spacing w:after="120"/>
        <w:jc w:val="both"/>
        <w:rPr>
          <w:rFonts w:ascii="Arial" w:hAnsi="Arial" w:cs="Arial"/>
          <w:sz w:val="24"/>
          <w:szCs w:val="24"/>
          <w:lang w:eastAsia="da-DK"/>
        </w:rPr>
      </w:pPr>
      <w:r>
        <w:rPr>
          <w:rFonts w:ascii="Arial" w:hAnsi="Arial" w:cs="Arial"/>
          <w:color w:val="000000"/>
          <w:sz w:val="24"/>
          <w:szCs w:val="24"/>
          <w:lang w:val="en-US"/>
        </w:rPr>
        <w:t xml:space="preserve">The technical rules were evaluated by STECF in 2015 and are included in the current delegated act, Article </w:t>
      </w:r>
      <w:r w:rsidR="005877B5">
        <w:rPr>
          <w:rFonts w:ascii="Arial" w:hAnsi="Arial" w:cs="Arial"/>
          <w:color w:val="000000"/>
          <w:sz w:val="24"/>
          <w:szCs w:val="24"/>
          <w:lang w:val="en-US"/>
        </w:rPr>
        <w:t>9</w:t>
      </w:r>
      <w:r>
        <w:rPr>
          <w:rFonts w:ascii="Arial" w:hAnsi="Arial" w:cs="Arial"/>
          <w:color w:val="000000"/>
          <w:sz w:val="24"/>
          <w:szCs w:val="24"/>
          <w:lang w:val="en-US"/>
        </w:rPr>
        <w:t>.</w:t>
      </w:r>
    </w:p>
    <w:p w14:paraId="5FD7BA96" w14:textId="77777777" w:rsidR="002F012B" w:rsidRDefault="002F012B" w:rsidP="00DB5047">
      <w:pPr>
        <w:spacing w:after="120"/>
        <w:jc w:val="both"/>
        <w:rPr>
          <w:rFonts w:ascii="Arial" w:hAnsi="Arial" w:cs="Arial"/>
          <w:sz w:val="24"/>
          <w:szCs w:val="24"/>
          <w:lang w:eastAsia="da-DK"/>
        </w:rPr>
      </w:pPr>
    </w:p>
    <w:p w14:paraId="721DF3D1" w14:textId="77777777" w:rsidR="002F012B" w:rsidRDefault="007055F4" w:rsidP="00A93CF4">
      <w:pPr>
        <w:pStyle w:val="Liststycke1"/>
        <w:spacing w:after="120"/>
        <w:ind w:left="0"/>
        <w:jc w:val="both"/>
        <w:rPr>
          <w:rFonts w:ascii="Arial" w:hAnsi="Arial" w:cs="Arial"/>
          <w:sz w:val="24"/>
          <w:szCs w:val="24"/>
          <w:lang w:eastAsia="da-DK"/>
        </w:rPr>
      </w:pPr>
      <w:r>
        <w:rPr>
          <w:rFonts w:ascii="Arial" w:hAnsi="Arial" w:cs="Arial"/>
          <w:b/>
          <w:sz w:val="24"/>
          <w:szCs w:val="24"/>
          <w:lang w:eastAsia="da-DK"/>
        </w:rPr>
        <w:t>9.</w:t>
      </w:r>
      <w:r>
        <w:rPr>
          <w:rFonts w:ascii="Arial" w:hAnsi="Arial" w:cs="Arial"/>
          <w:b/>
          <w:sz w:val="24"/>
          <w:szCs w:val="24"/>
          <w:lang w:eastAsia="da-DK"/>
        </w:rPr>
        <w:tab/>
      </w:r>
      <w:r w:rsidR="002F012B">
        <w:rPr>
          <w:rFonts w:ascii="Arial" w:hAnsi="Arial" w:cs="Arial"/>
          <w:b/>
          <w:sz w:val="24"/>
          <w:szCs w:val="24"/>
          <w:lang w:eastAsia="da-DK"/>
        </w:rPr>
        <w:t>Adaptation of the Joint Recommendation</w:t>
      </w:r>
    </w:p>
    <w:p w14:paraId="021F8547" w14:textId="77777777" w:rsidR="002F012B" w:rsidRDefault="002F012B" w:rsidP="00DB5047">
      <w:pPr>
        <w:spacing w:after="120"/>
        <w:jc w:val="both"/>
      </w:pPr>
      <w:r>
        <w:rPr>
          <w:rFonts w:ascii="Arial" w:hAnsi="Arial" w:cs="Arial"/>
          <w:sz w:val="24"/>
          <w:szCs w:val="24"/>
          <w:lang w:eastAsia="da-DK"/>
        </w:rPr>
        <w:t xml:space="preserve">Taking into account that the landing obligation constitutes a wholly new regime in the management of fisheries in Europe, and that joint recommendations for specific discard plans are a new management tool, this JR shall remain open to revision and adaptation throughout its duration. It is considered to be the joint responsibility of the Commission and Member States to maintain oversight of the implementation of the provisions of the discard plan following this JR and to call into question any element which may be in need of revision and adaptation at any time. </w:t>
      </w:r>
    </w:p>
    <w:sectPr w:rsidR="002F012B">
      <w:footerReference w:type="default" r:id="rId21"/>
      <w:pgSz w:w="11906" w:h="16838"/>
      <w:pgMar w:top="1440" w:right="1080" w:bottom="1440" w:left="1080" w:header="708" w:footer="708" w:gutter="0"/>
      <w:cols w:space="72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ott Dr., Hermann" w:date="2018-04-16T15:28:00Z" w:initials="PDH">
    <w:p w14:paraId="73E84216" w14:textId="77777777" w:rsidR="007561AB" w:rsidRDefault="007561AB">
      <w:pPr>
        <w:pStyle w:val="CommentText"/>
      </w:pPr>
      <w:r>
        <w:rPr>
          <w:rStyle w:val="CommentReference"/>
        </w:rPr>
        <w:annotationRef/>
      </w:r>
      <w:r>
        <w:t>Still to be adapted in light of final outcome</w:t>
      </w:r>
    </w:p>
  </w:comment>
  <w:comment w:id="2" w:author="Pott Dr., Hermann" w:date="2018-04-16T15:38:00Z" w:initials="PDH">
    <w:p w14:paraId="303C3111" w14:textId="77777777" w:rsidR="007561AB" w:rsidRDefault="007561AB">
      <w:pPr>
        <w:pStyle w:val="CommentText"/>
      </w:pPr>
      <w:r>
        <w:rPr>
          <w:rStyle w:val="CommentReference"/>
        </w:rPr>
        <w:annotationRef/>
      </w:r>
      <w:r w:rsidR="00667F89">
        <w:t>I</w:t>
      </w:r>
      <w:r>
        <w:t>t was agreed to produce three alternative versions on the scope of the landing obligation  as a ba</w:t>
      </w:r>
      <w:r w:rsidR="00667F89">
        <w:t xml:space="preserve">sis for discussion in the HLG. </w:t>
      </w:r>
    </w:p>
  </w:comment>
  <w:comment w:id="3" w:author="Pott Dr., Hermann" w:date="2018-04-16T15:28:00Z" w:initials="PDH">
    <w:p w14:paraId="10332262" w14:textId="77777777" w:rsidR="007561AB" w:rsidRDefault="007561AB">
      <w:pPr>
        <w:pStyle w:val="CommentText"/>
      </w:pPr>
      <w:r>
        <w:rPr>
          <w:rStyle w:val="CommentReference"/>
        </w:rPr>
        <w:annotationRef/>
      </w:r>
      <w:r>
        <w:t xml:space="preserve">Still to be discussed in the Technical Scheveningen Group </w:t>
      </w:r>
    </w:p>
  </w:comment>
  <w:comment w:id="4" w:author="Pott Dr., Hermann" w:date="2018-04-16T15:28:00Z" w:initials="PDH">
    <w:p w14:paraId="14BACED7" w14:textId="77777777" w:rsidR="007561AB" w:rsidRDefault="007561AB">
      <w:pPr>
        <w:pStyle w:val="CommentText"/>
      </w:pPr>
      <w:r>
        <w:rPr>
          <w:rStyle w:val="CommentReference"/>
        </w:rPr>
        <w:annotationRef/>
      </w:r>
      <w:r>
        <w:t xml:space="preserve">Still to be discussed in the technical Scheveningen group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84216" w15:done="0"/>
  <w15:commentEx w15:paraId="303C3111" w15:done="0"/>
  <w15:commentEx w15:paraId="10332262" w15:done="0"/>
  <w15:commentEx w15:paraId="14BAC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84216" w16cid:durableId="1E80567C"/>
  <w16cid:commentId w16cid:paraId="303C3111" w16cid:durableId="1E80567D"/>
  <w16cid:commentId w16cid:paraId="10332262" w16cid:durableId="1E80567E"/>
  <w16cid:commentId w16cid:paraId="14BACED7" w16cid:durableId="1E805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94C17" w14:textId="77777777" w:rsidR="007561AB" w:rsidRDefault="007561AB">
      <w:pPr>
        <w:spacing w:after="0" w:line="240" w:lineRule="auto"/>
      </w:pPr>
      <w:r>
        <w:separator/>
      </w:r>
    </w:p>
  </w:endnote>
  <w:endnote w:type="continuationSeparator" w:id="0">
    <w:p w14:paraId="791E3A7E" w14:textId="77777777" w:rsidR="007561AB" w:rsidRDefault="007561AB">
      <w:pPr>
        <w:spacing w:after="0" w:line="240" w:lineRule="auto"/>
      </w:pPr>
      <w:r>
        <w:continuationSeparator/>
      </w:r>
    </w:p>
  </w:endnote>
  <w:endnote w:type="continuationNotice" w:id="1">
    <w:p w14:paraId="5F72DE4F" w14:textId="77777777" w:rsidR="007561AB" w:rsidRDefault="00756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nt305">
    <w:charset w:val="00"/>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092251"/>
      <w:docPartObj>
        <w:docPartGallery w:val="Page Numbers (Bottom of Page)"/>
        <w:docPartUnique/>
      </w:docPartObj>
    </w:sdtPr>
    <w:sdtEndPr/>
    <w:sdtContent>
      <w:p w14:paraId="00B40243" w14:textId="25A2C1CC" w:rsidR="007561AB" w:rsidRDefault="007561AB">
        <w:pPr>
          <w:pStyle w:val="Footer"/>
          <w:jc w:val="right"/>
        </w:pPr>
        <w:r>
          <w:fldChar w:fldCharType="begin"/>
        </w:r>
        <w:r>
          <w:instrText>PAGE   \* MERGEFORMAT</w:instrText>
        </w:r>
        <w:r>
          <w:fldChar w:fldCharType="separate"/>
        </w:r>
        <w:r w:rsidR="00B0355E" w:rsidRPr="00B0355E">
          <w:rPr>
            <w:noProof/>
            <w:lang w:val="nl-NL"/>
          </w:rPr>
          <w:t>1</w:t>
        </w:r>
        <w:r>
          <w:fldChar w:fldCharType="end"/>
        </w:r>
      </w:p>
    </w:sdtContent>
  </w:sdt>
  <w:p w14:paraId="14C77BF1" w14:textId="77777777" w:rsidR="007561AB" w:rsidRDefault="0075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CDAB" w14:textId="77777777" w:rsidR="007561AB" w:rsidRDefault="007561AB">
      <w:pPr>
        <w:spacing w:after="0" w:line="240" w:lineRule="auto"/>
      </w:pPr>
      <w:r>
        <w:separator/>
      </w:r>
    </w:p>
  </w:footnote>
  <w:footnote w:type="continuationSeparator" w:id="0">
    <w:p w14:paraId="5E431A7A" w14:textId="77777777" w:rsidR="007561AB" w:rsidRDefault="007561AB">
      <w:pPr>
        <w:spacing w:after="0" w:line="240" w:lineRule="auto"/>
      </w:pPr>
      <w:r>
        <w:continuationSeparator/>
      </w:r>
    </w:p>
  </w:footnote>
  <w:footnote w:type="continuationNotice" w:id="1">
    <w:p w14:paraId="0949A3CF" w14:textId="77777777" w:rsidR="007561AB" w:rsidRDefault="007561AB">
      <w:pPr>
        <w:spacing w:after="0" w:line="240" w:lineRule="auto"/>
      </w:pPr>
    </w:p>
  </w:footnote>
  <w:footnote w:id="2">
    <w:p w14:paraId="580F51F2" w14:textId="77777777" w:rsidR="007561AB" w:rsidRDefault="007561AB" w:rsidP="003C4423">
      <w:pPr>
        <w:pStyle w:val="FootnoteText"/>
        <w:rPr>
          <w:rFonts w:asciiTheme="minorHAnsi" w:hAnsiTheme="minorHAnsi" w:cstheme="minorBidi"/>
          <w:sz w:val="20"/>
          <w:szCs w:val="20"/>
          <w:lang w:val="en-US"/>
        </w:rPr>
      </w:pPr>
      <w:r>
        <w:rPr>
          <w:rStyle w:val="FootnoteReference"/>
        </w:rPr>
        <w:footnoteRef/>
      </w:r>
      <w:r>
        <w:rPr>
          <w:lang w:val="en-US"/>
        </w:rPr>
        <w:t xml:space="preserve"> Article 3 of Regulation (EU) no. 2018/45</w:t>
      </w:r>
    </w:p>
  </w:footnote>
  <w:footnote w:id="3">
    <w:p w14:paraId="5EC78AE7" w14:textId="77777777" w:rsidR="007561AB" w:rsidRDefault="007561AB">
      <w:r>
        <w:rPr>
          <w:rStyle w:val="Caractresdenotedebasdepage"/>
          <w:rFonts w:ascii="Arial" w:hAnsi="Arial"/>
        </w:rPr>
        <w:footnoteRef/>
      </w:r>
      <w:r>
        <w:rPr>
          <w:rStyle w:val="Fotnotsreferens1"/>
        </w:rPr>
        <w:tab/>
      </w:r>
      <w:r>
        <w:t xml:space="preserve"> </w:t>
      </w:r>
      <w:r>
        <w:rPr>
          <w:lang w:val="en-US"/>
        </w:rPr>
        <w:t>Agreed record of concl</w:t>
      </w:r>
      <w:r w:rsidRPr="007158B7">
        <w:rPr>
          <w:lang w:val="en-US"/>
        </w:rPr>
        <w:t>usions of fisheries consultations between Norway and the European Union on the regulation of fisheries in Skagerrak and Kattegat for 2012</w:t>
      </w:r>
      <w:r w:rsidRPr="007158B7">
        <w:rPr>
          <w:lang w:val="en-US" w:eastAsia="sv-SE"/>
        </w:rPr>
        <w:t>.</w:t>
      </w:r>
    </w:p>
  </w:footnote>
  <w:footnote w:id="4">
    <w:p w14:paraId="28289F87" w14:textId="77777777" w:rsidR="007561AB" w:rsidRDefault="007561AB">
      <w:r>
        <w:rPr>
          <w:rStyle w:val="Caractresdenotedebasdepage"/>
          <w:rFonts w:ascii="Arial" w:hAnsi="Arial"/>
        </w:rPr>
        <w:footnoteRef/>
      </w:r>
      <w:r>
        <w:rPr>
          <w:rStyle w:val="Fotnotsreferens1"/>
        </w:rPr>
        <w:tab/>
      </w:r>
      <w:r>
        <w:t xml:space="preserve"> Agreed record of fisheries consultations between the European Union and Norway on measures for the implementation of a discard ban and control measu</w:t>
      </w:r>
      <w:r w:rsidRPr="00B23BF9">
        <w:t>r</w:t>
      </w:r>
      <w:r>
        <w:t>es in the Skagerrak area, 4 July 2012.</w:t>
      </w:r>
    </w:p>
  </w:footnote>
  <w:footnote w:id="5">
    <w:p w14:paraId="397CCF31" w14:textId="77777777" w:rsidR="007561AB" w:rsidRDefault="007561AB">
      <w:r>
        <w:rPr>
          <w:rStyle w:val="Caractresdenotedebasdepage"/>
          <w:rFonts w:ascii="Arial" w:hAnsi="Arial"/>
        </w:rPr>
        <w:footnoteRef/>
      </w:r>
      <w:r>
        <w:rPr>
          <w:rStyle w:val="Fotnotsreferens1"/>
        </w:rPr>
        <w:tab/>
      </w:r>
      <w:r>
        <w:t xml:space="preserve"> 13264/12 PECHE 315 CODEC 2029 - COM(2012) 471 final; Proposal for a Regulation of the European Parliament and of the Council on certain technical and control measures in the Skagerrak and amending Regulation (EC) No 850/98 and Regulation (EC) No 1342/2008.</w:t>
      </w:r>
    </w:p>
  </w:footnote>
  <w:footnote w:id="6">
    <w:p w14:paraId="042559C7" w14:textId="77777777" w:rsidR="007561AB" w:rsidRDefault="007561AB">
      <w:r>
        <w:rPr>
          <w:rStyle w:val="Caractresdenotedebasdepage"/>
          <w:rFonts w:ascii="Arial" w:hAnsi="Arial"/>
        </w:rPr>
        <w:footnoteRef/>
      </w:r>
      <w:r>
        <w:rPr>
          <w:rStyle w:val="Fotnotsreferens1"/>
        </w:rPr>
        <w:tab/>
      </w:r>
      <w:r>
        <w:t xml:space="preserve"> </w:t>
      </w:r>
      <w:r w:rsidRPr="00B23BF9">
        <w:rPr>
          <w:rFonts w:cs="Arial"/>
          <w:lang w:eastAsia="da-DK"/>
        </w:rPr>
        <w:t>Swedish national legislation</w:t>
      </w:r>
      <w:r w:rsidRPr="007158B7">
        <w:rPr>
          <w:lang w:val="en-US"/>
        </w:rPr>
        <w:t>: HVMFS 2004:36.</w:t>
      </w:r>
      <w:r w:rsidRPr="00B23BF9">
        <w:br w:type="page"/>
      </w:r>
      <w:r w:rsidRPr="007158B7">
        <w:rPr>
          <w:lang w:val="en-US"/>
        </w:rPr>
        <w:tab/>
        <w:t xml:space="preserve">Danish </w:t>
      </w:r>
      <w:r w:rsidRPr="002F5C38">
        <w:rPr>
          <w:rFonts w:cs="Arial"/>
          <w:lang w:eastAsia="da-DK"/>
        </w:rPr>
        <w:t>national legislation</w:t>
      </w:r>
      <w:r w:rsidRPr="007158B7">
        <w:rPr>
          <w:lang w:val="en-US"/>
        </w:rPr>
        <w:t>:</w:t>
      </w:r>
      <w:r w:rsidRPr="002F5C38">
        <w:rPr>
          <w:lang w:val="en-US"/>
        </w:rPr>
        <w:t xml:space="preserve"> Order No. 278 of 24 April 2015 on regulation of fishing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1"/>
    <w:lvl w:ilvl="0">
      <w:start w:val="1"/>
      <w:numFmt w:val="bullet"/>
      <w:lvlText w:val=""/>
      <w:lvlJc w:val="left"/>
      <w:pPr>
        <w:tabs>
          <w:tab w:val="num" w:pos="0"/>
        </w:tabs>
        <w:ind w:left="1620" w:hanging="360"/>
      </w:pPr>
      <w:rPr>
        <w:rFonts w:ascii="Symbol" w:hAnsi="Symbol"/>
      </w:rPr>
    </w:lvl>
    <w:lvl w:ilvl="1">
      <w:start w:val="1"/>
      <w:numFmt w:val="bullet"/>
      <w:lvlText w:val="o"/>
      <w:lvlJc w:val="left"/>
      <w:pPr>
        <w:tabs>
          <w:tab w:val="num" w:pos="0"/>
        </w:tabs>
        <w:ind w:left="2340" w:hanging="360"/>
      </w:pPr>
      <w:rPr>
        <w:rFonts w:ascii="Courier New" w:hAnsi="Courier New" w:cs="Courier New"/>
      </w:rPr>
    </w:lvl>
    <w:lvl w:ilvl="2">
      <w:start w:val="1"/>
      <w:numFmt w:val="bullet"/>
      <w:lvlText w:val=""/>
      <w:lvlJc w:val="left"/>
      <w:pPr>
        <w:tabs>
          <w:tab w:val="num" w:pos="0"/>
        </w:tabs>
        <w:ind w:left="3060" w:hanging="360"/>
      </w:pPr>
      <w:rPr>
        <w:rFonts w:ascii="Wingdings" w:hAnsi="Wingdings"/>
      </w:rPr>
    </w:lvl>
    <w:lvl w:ilvl="3">
      <w:start w:val="1"/>
      <w:numFmt w:val="bullet"/>
      <w:lvlText w:val=""/>
      <w:lvlJc w:val="left"/>
      <w:pPr>
        <w:tabs>
          <w:tab w:val="num" w:pos="0"/>
        </w:tabs>
        <w:ind w:left="3780" w:hanging="360"/>
      </w:pPr>
      <w:rPr>
        <w:rFonts w:ascii="Symbol" w:hAnsi="Symbol"/>
      </w:rPr>
    </w:lvl>
    <w:lvl w:ilvl="4">
      <w:start w:val="1"/>
      <w:numFmt w:val="bullet"/>
      <w:lvlText w:val="o"/>
      <w:lvlJc w:val="left"/>
      <w:pPr>
        <w:tabs>
          <w:tab w:val="num" w:pos="0"/>
        </w:tabs>
        <w:ind w:left="4500" w:hanging="360"/>
      </w:pPr>
      <w:rPr>
        <w:rFonts w:ascii="Courier New" w:hAnsi="Courier New" w:cs="Courier New"/>
      </w:rPr>
    </w:lvl>
    <w:lvl w:ilvl="5">
      <w:start w:val="1"/>
      <w:numFmt w:val="bullet"/>
      <w:lvlText w:val=""/>
      <w:lvlJc w:val="left"/>
      <w:pPr>
        <w:tabs>
          <w:tab w:val="num" w:pos="0"/>
        </w:tabs>
        <w:ind w:left="5220" w:hanging="360"/>
      </w:pPr>
      <w:rPr>
        <w:rFonts w:ascii="Wingdings" w:hAnsi="Wingdings"/>
      </w:rPr>
    </w:lvl>
    <w:lvl w:ilvl="6">
      <w:start w:val="1"/>
      <w:numFmt w:val="bullet"/>
      <w:lvlText w:val=""/>
      <w:lvlJc w:val="left"/>
      <w:pPr>
        <w:tabs>
          <w:tab w:val="num" w:pos="0"/>
        </w:tabs>
        <w:ind w:left="5940" w:hanging="360"/>
      </w:pPr>
      <w:rPr>
        <w:rFonts w:ascii="Symbol" w:hAnsi="Symbol"/>
      </w:rPr>
    </w:lvl>
    <w:lvl w:ilvl="7">
      <w:start w:val="1"/>
      <w:numFmt w:val="bullet"/>
      <w:lvlText w:val="o"/>
      <w:lvlJc w:val="left"/>
      <w:pPr>
        <w:tabs>
          <w:tab w:val="num" w:pos="0"/>
        </w:tabs>
        <w:ind w:left="6660" w:hanging="360"/>
      </w:pPr>
      <w:rPr>
        <w:rFonts w:ascii="Courier New" w:hAnsi="Courier New" w:cs="Courier New"/>
      </w:rPr>
    </w:lvl>
    <w:lvl w:ilvl="8">
      <w:start w:val="1"/>
      <w:numFmt w:val="bullet"/>
      <w:lvlText w:val=""/>
      <w:lvlJc w:val="left"/>
      <w:pPr>
        <w:tabs>
          <w:tab w:val="num" w:pos="0"/>
        </w:tabs>
        <w:ind w:left="7380" w:hanging="360"/>
      </w:pPr>
      <w:rPr>
        <w:rFonts w:ascii="Wingdings" w:hAnsi="Wingdings"/>
      </w:rPr>
    </w:lvl>
  </w:abstractNum>
  <w:abstractNum w:abstractNumId="1" w15:restartNumberingAfterBreak="0">
    <w:nsid w:val="00000002"/>
    <w:multiLevelType w:val="multilevel"/>
    <w:tmpl w:val="00000002"/>
    <w:name w:val="WWNum25"/>
    <w:lvl w:ilvl="0">
      <w:start w:val="6"/>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Num49"/>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E179DF"/>
    <w:multiLevelType w:val="hybridMultilevel"/>
    <w:tmpl w:val="4B3240D6"/>
    <w:lvl w:ilvl="0" w:tplc="C8421768">
      <w:start w:val="1"/>
      <w:numFmt w:val="bullet"/>
      <w:lvlText w:val="-"/>
      <w:lvlJc w:val="left"/>
      <w:pPr>
        <w:ind w:left="2373" w:hanging="360"/>
      </w:pPr>
      <w:rPr>
        <w:rFonts w:ascii="Arial" w:hAnsi="Arial" w:hint="default"/>
      </w:rPr>
    </w:lvl>
    <w:lvl w:ilvl="1" w:tplc="04090003" w:tentative="1">
      <w:start w:val="1"/>
      <w:numFmt w:val="bullet"/>
      <w:lvlText w:val="o"/>
      <w:lvlJc w:val="left"/>
      <w:pPr>
        <w:ind w:left="3093" w:hanging="360"/>
      </w:pPr>
      <w:rPr>
        <w:rFonts w:ascii="Courier New" w:hAnsi="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5" w15:restartNumberingAfterBreak="0">
    <w:nsid w:val="0D330DB0"/>
    <w:multiLevelType w:val="hybridMultilevel"/>
    <w:tmpl w:val="3162D566"/>
    <w:lvl w:ilvl="0" w:tplc="79F882B0">
      <w:start w:val="5"/>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550D19"/>
    <w:multiLevelType w:val="hybridMultilevel"/>
    <w:tmpl w:val="4C2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56DBA"/>
    <w:multiLevelType w:val="hybridMultilevel"/>
    <w:tmpl w:val="3176F97C"/>
    <w:lvl w:ilvl="0" w:tplc="3D0AF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85481"/>
    <w:multiLevelType w:val="hybridMultilevel"/>
    <w:tmpl w:val="42C8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5AC0"/>
    <w:multiLevelType w:val="hybridMultilevel"/>
    <w:tmpl w:val="824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D60BE"/>
    <w:multiLevelType w:val="hybridMultilevel"/>
    <w:tmpl w:val="386C1AB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6CA4EE5"/>
    <w:multiLevelType w:val="hybridMultilevel"/>
    <w:tmpl w:val="CEF0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647D2"/>
    <w:multiLevelType w:val="hybridMultilevel"/>
    <w:tmpl w:val="98009C16"/>
    <w:lvl w:ilvl="0" w:tplc="08090017">
      <w:start w:val="1"/>
      <w:numFmt w:val="lowerLetter"/>
      <w:lvlText w:val="%1)"/>
      <w:lvlJc w:val="left"/>
      <w:pPr>
        <w:ind w:left="2230" w:hanging="360"/>
      </w:pPr>
      <w:rPr>
        <w:rFonts w:cs="Times New Roman"/>
      </w:rPr>
    </w:lvl>
    <w:lvl w:ilvl="1" w:tplc="08090003">
      <w:start w:val="1"/>
      <w:numFmt w:val="bullet"/>
      <w:lvlText w:val="o"/>
      <w:lvlJc w:val="left"/>
      <w:pPr>
        <w:ind w:left="2950" w:hanging="360"/>
      </w:pPr>
      <w:rPr>
        <w:rFonts w:ascii="Courier New" w:hAnsi="Courier New" w:cs="Times New Roman" w:hint="default"/>
      </w:rPr>
    </w:lvl>
    <w:lvl w:ilvl="2" w:tplc="08090005">
      <w:start w:val="1"/>
      <w:numFmt w:val="bullet"/>
      <w:lvlText w:val=""/>
      <w:lvlJc w:val="left"/>
      <w:pPr>
        <w:ind w:left="3670" w:hanging="360"/>
      </w:pPr>
      <w:rPr>
        <w:rFonts w:ascii="Wingdings" w:hAnsi="Wingdings" w:hint="default"/>
      </w:rPr>
    </w:lvl>
    <w:lvl w:ilvl="3" w:tplc="08090001">
      <w:start w:val="1"/>
      <w:numFmt w:val="bullet"/>
      <w:lvlText w:val=""/>
      <w:lvlJc w:val="left"/>
      <w:pPr>
        <w:ind w:left="4390" w:hanging="360"/>
      </w:pPr>
      <w:rPr>
        <w:rFonts w:ascii="Symbol" w:hAnsi="Symbol" w:hint="default"/>
      </w:rPr>
    </w:lvl>
    <w:lvl w:ilvl="4" w:tplc="08090003">
      <w:start w:val="1"/>
      <w:numFmt w:val="bullet"/>
      <w:lvlText w:val="o"/>
      <w:lvlJc w:val="left"/>
      <w:pPr>
        <w:ind w:left="5110" w:hanging="360"/>
      </w:pPr>
      <w:rPr>
        <w:rFonts w:ascii="Courier New" w:hAnsi="Courier New" w:cs="Times New Roman" w:hint="default"/>
      </w:rPr>
    </w:lvl>
    <w:lvl w:ilvl="5" w:tplc="08090005">
      <w:start w:val="1"/>
      <w:numFmt w:val="bullet"/>
      <w:lvlText w:val=""/>
      <w:lvlJc w:val="left"/>
      <w:pPr>
        <w:ind w:left="5830" w:hanging="360"/>
      </w:pPr>
      <w:rPr>
        <w:rFonts w:ascii="Wingdings" w:hAnsi="Wingdings" w:hint="default"/>
      </w:rPr>
    </w:lvl>
    <w:lvl w:ilvl="6" w:tplc="08090001">
      <w:start w:val="1"/>
      <w:numFmt w:val="bullet"/>
      <w:lvlText w:val=""/>
      <w:lvlJc w:val="left"/>
      <w:pPr>
        <w:ind w:left="6550" w:hanging="360"/>
      </w:pPr>
      <w:rPr>
        <w:rFonts w:ascii="Symbol" w:hAnsi="Symbol" w:hint="default"/>
      </w:rPr>
    </w:lvl>
    <w:lvl w:ilvl="7" w:tplc="08090003">
      <w:start w:val="1"/>
      <w:numFmt w:val="bullet"/>
      <w:lvlText w:val="o"/>
      <w:lvlJc w:val="left"/>
      <w:pPr>
        <w:ind w:left="7270" w:hanging="360"/>
      </w:pPr>
      <w:rPr>
        <w:rFonts w:ascii="Courier New" w:hAnsi="Courier New" w:cs="Times New Roman" w:hint="default"/>
      </w:rPr>
    </w:lvl>
    <w:lvl w:ilvl="8" w:tplc="08090005">
      <w:start w:val="1"/>
      <w:numFmt w:val="bullet"/>
      <w:lvlText w:val=""/>
      <w:lvlJc w:val="left"/>
      <w:pPr>
        <w:ind w:left="7990" w:hanging="360"/>
      </w:pPr>
      <w:rPr>
        <w:rFonts w:ascii="Wingdings" w:hAnsi="Wingdings" w:hint="default"/>
      </w:rPr>
    </w:lvl>
  </w:abstractNum>
  <w:abstractNum w:abstractNumId="14" w15:restartNumberingAfterBreak="0">
    <w:nsid w:val="3421092B"/>
    <w:multiLevelType w:val="hybridMultilevel"/>
    <w:tmpl w:val="CBE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07FA4"/>
    <w:multiLevelType w:val="hybridMultilevel"/>
    <w:tmpl w:val="2E9A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E49D7"/>
    <w:multiLevelType w:val="hybridMultilevel"/>
    <w:tmpl w:val="23980B50"/>
    <w:lvl w:ilvl="0" w:tplc="0407000F">
      <w:start w:val="1"/>
      <w:numFmt w:val="decimal"/>
      <w:lvlText w:val="%1."/>
      <w:lvlJc w:val="left"/>
      <w:pPr>
        <w:ind w:left="2590" w:hanging="360"/>
      </w:pPr>
    </w:lvl>
    <w:lvl w:ilvl="1" w:tplc="04070019" w:tentative="1">
      <w:start w:val="1"/>
      <w:numFmt w:val="lowerLetter"/>
      <w:lvlText w:val="%2."/>
      <w:lvlJc w:val="left"/>
      <w:pPr>
        <w:ind w:left="3310" w:hanging="360"/>
      </w:pPr>
    </w:lvl>
    <w:lvl w:ilvl="2" w:tplc="0407001B" w:tentative="1">
      <w:start w:val="1"/>
      <w:numFmt w:val="lowerRoman"/>
      <w:lvlText w:val="%3."/>
      <w:lvlJc w:val="right"/>
      <w:pPr>
        <w:ind w:left="4030" w:hanging="180"/>
      </w:pPr>
    </w:lvl>
    <w:lvl w:ilvl="3" w:tplc="0407000F" w:tentative="1">
      <w:start w:val="1"/>
      <w:numFmt w:val="decimal"/>
      <w:lvlText w:val="%4."/>
      <w:lvlJc w:val="left"/>
      <w:pPr>
        <w:ind w:left="4750" w:hanging="360"/>
      </w:pPr>
    </w:lvl>
    <w:lvl w:ilvl="4" w:tplc="04070019" w:tentative="1">
      <w:start w:val="1"/>
      <w:numFmt w:val="lowerLetter"/>
      <w:lvlText w:val="%5."/>
      <w:lvlJc w:val="left"/>
      <w:pPr>
        <w:ind w:left="5470" w:hanging="360"/>
      </w:pPr>
    </w:lvl>
    <w:lvl w:ilvl="5" w:tplc="0407001B" w:tentative="1">
      <w:start w:val="1"/>
      <w:numFmt w:val="lowerRoman"/>
      <w:lvlText w:val="%6."/>
      <w:lvlJc w:val="right"/>
      <w:pPr>
        <w:ind w:left="6190" w:hanging="180"/>
      </w:pPr>
    </w:lvl>
    <w:lvl w:ilvl="6" w:tplc="0407000F" w:tentative="1">
      <w:start w:val="1"/>
      <w:numFmt w:val="decimal"/>
      <w:lvlText w:val="%7."/>
      <w:lvlJc w:val="left"/>
      <w:pPr>
        <w:ind w:left="6910" w:hanging="360"/>
      </w:pPr>
    </w:lvl>
    <w:lvl w:ilvl="7" w:tplc="04070019" w:tentative="1">
      <w:start w:val="1"/>
      <w:numFmt w:val="lowerLetter"/>
      <w:lvlText w:val="%8."/>
      <w:lvlJc w:val="left"/>
      <w:pPr>
        <w:ind w:left="7630" w:hanging="360"/>
      </w:pPr>
    </w:lvl>
    <w:lvl w:ilvl="8" w:tplc="0407001B" w:tentative="1">
      <w:start w:val="1"/>
      <w:numFmt w:val="lowerRoman"/>
      <w:lvlText w:val="%9."/>
      <w:lvlJc w:val="right"/>
      <w:pPr>
        <w:ind w:left="8350" w:hanging="180"/>
      </w:pPr>
    </w:lvl>
  </w:abstractNum>
  <w:abstractNum w:abstractNumId="17" w15:restartNumberingAfterBreak="0">
    <w:nsid w:val="546F659E"/>
    <w:multiLevelType w:val="hybridMultilevel"/>
    <w:tmpl w:val="72D26E6E"/>
    <w:lvl w:ilvl="0" w:tplc="D4240A12">
      <w:start w:val="1"/>
      <w:numFmt w:val="decimal"/>
      <w:lvlText w:val="%1."/>
      <w:lvlJc w:val="left"/>
      <w:pPr>
        <w:ind w:left="360" w:hanging="360"/>
      </w:pPr>
      <w:rPr>
        <w:rFonts w:hint="default"/>
      </w:rPr>
    </w:lvl>
    <w:lvl w:ilvl="1" w:tplc="437AEF3C">
      <w:start w:val="1"/>
      <w:numFmt w:val="lowerLetter"/>
      <w:lvlText w:val="%2."/>
      <w:lvlJc w:val="left"/>
      <w:pPr>
        <w:ind w:left="1080" w:hanging="360"/>
      </w:pPr>
      <w:rPr>
        <w:rFonts w:ascii="Calibri" w:hAnsi="Calibri" w:hint="default"/>
        <w:b w:val="0"/>
        <w:i w:val="0"/>
        <w:color w:val="auto"/>
        <w:sz w:val="24"/>
      </w:rPr>
    </w:lvl>
    <w:lvl w:ilvl="2" w:tplc="08090005">
      <w:start w:val="1"/>
      <w:numFmt w:val="lowerRoman"/>
      <w:lvlText w:val="%3."/>
      <w:lvlJc w:val="right"/>
      <w:pPr>
        <w:ind w:left="1800" w:hanging="180"/>
      </w:pPr>
      <w:rPr>
        <w:b w:val="0"/>
      </w:r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8" w15:restartNumberingAfterBreak="0">
    <w:nsid w:val="5FEC333B"/>
    <w:multiLevelType w:val="multilevel"/>
    <w:tmpl w:val="32CC0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3C97545"/>
    <w:multiLevelType w:val="hybridMultilevel"/>
    <w:tmpl w:val="D56C0A9E"/>
    <w:lvl w:ilvl="0" w:tplc="AFF25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0421E"/>
    <w:multiLevelType w:val="multilevel"/>
    <w:tmpl w:val="578ABD1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15:restartNumberingAfterBreak="0">
    <w:nsid w:val="727128BB"/>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5"/>
  </w:num>
  <w:num w:numId="7">
    <w:abstractNumId w:val="4"/>
  </w:num>
  <w:num w:numId="8">
    <w:abstractNumId w:val="19"/>
  </w:num>
  <w:num w:numId="9">
    <w:abstractNumId w:val="5"/>
  </w:num>
  <w:num w:numId="10">
    <w:abstractNumId w:val="9"/>
  </w:num>
  <w:num w:numId="11">
    <w:abstractNumId w:val="21"/>
  </w:num>
  <w:num w:numId="12">
    <w:abstractNumId w:val="12"/>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7"/>
  </w:num>
  <w:num w:numId="21">
    <w:abstractNumId w:val="1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D"/>
    <w:rsid w:val="000005C7"/>
    <w:rsid w:val="0000471F"/>
    <w:rsid w:val="00011373"/>
    <w:rsid w:val="000132EC"/>
    <w:rsid w:val="00017CD9"/>
    <w:rsid w:val="000201BE"/>
    <w:rsid w:val="000211DD"/>
    <w:rsid w:val="000248A2"/>
    <w:rsid w:val="00025845"/>
    <w:rsid w:val="000267A2"/>
    <w:rsid w:val="000277AA"/>
    <w:rsid w:val="00030EE4"/>
    <w:rsid w:val="0003140B"/>
    <w:rsid w:val="00031C18"/>
    <w:rsid w:val="00033220"/>
    <w:rsid w:val="00040238"/>
    <w:rsid w:val="00040AC5"/>
    <w:rsid w:val="00043C2D"/>
    <w:rsid w:val="00044339"/>
    <w:rsid w:val="00045EA2"/>
    <w:rsid w:val="00047844"/>
    <w:rsid w:val="00053731"/>
    <w:rsid w:val="00053F52"/>
    <w:rsid w:val="0005472E"/>
    <w:rsid w:val="0005503C"/>
    <w:rsid w:val="00056DA1"/>
    <w:rsid w:val="00063A27"/>
    <w:rsid w:val="00064B4E"/>
    <w:rsid w:val="00064E12"/>
    <w:rsid w:val="00067FA6"/>
    <w:rsid w:val="000700CB"/>
    <w:rsid w:val="0007179E"/>
    <w:rsid w:val="00073051"/>
    <w:rsid w:val="000731BB"/>
    <w:rsid w:val="000742A1"/>
    <w:rsid w:val="0007518B"/>
    <w:rsid w:val="000756E9"/>
    <w:rsid w:val="00076591"/>
    <w:rsid w:val="00076769"/>
    <w:rsid w:val="0008135B"/>
    <w:rsid w:val="00082B8A"/>
    <w:rsid w:val="00086444"/>
    <w:rsid w:val="00087374"/>
    <w:rsid w:val="000939F8"/>
    <w:rsid w:val="0009591F"/>
    <w:rsid w:val="000978F9"/>
    <w:rsid w:val="000A08A8"/>
    <w:rsid w:val="000A0BAD"/>
    <w:rsid w:val="000A14A2"/>
    <w:rsid w:val="000A18AA"/>
    <w:rsid w:val="000A7A34"/>
    <w:rsid w:val="000A7EF8"/>
    <w:rsid w:val="000B19A3"/>
    <w:rsid w:val="000B279D"/>
    <w:rsid w:val="000B40EE"/>
    <w:rsid w:val="000B6B49"/>
    <w:rsid w:val="000C0247"/>
    <w:rsid w:val="000C14D1"/>
    <w:rsid w:val="000C16AA"/>
    <w:rsid w:val="000C1808"/>
    <w:rsid w:val="000C7F0F"/>
    <w:rsid w:val="000D0983"/>
    <w:rsid w:val="000D1D4D"/>
    <w:rsid w:val="000D5461"/>
    <w:rsid w:val="000D5BE5"/>
    <w:rsid w:val="000E020B"/>
    <w:rsid w:val="000E1B95"/>
    <w:rsid w:val="000E2E9B"/>
    <w:rsid w:val="000E3407"/>
    <w:rsid w:val="000E453A"/>
    <w:rsid w:val="000F1822"/>
    <w:rsid w:val="000F1E3D"/>
    <w:rsid w:val="000F20C5"/>
    <w:rsid w:val="000F2F3F"/>
    <w:rsid w:val="000F2FA7"/>
    <w:rsid w:val="000F3689"/>
    <w:rsid w:val="000F528F"/>
    <w:rsid w:val="000F7167"/>
    <w:rsid w:val="0010023B"/>
    <w:rsid w:val="00101534"/>
    <w:rsid w:val="001025E1"/>
    <w:rsid w:val="00102CA0"/>
    <w:rsid w:val="00103F63"/>
    <w:rsid w:val="00104604"/>
    <w:rsid w:val="00104E1E"/>
    <w:rsid w:val="00107283"/>
    <w:rsid w:val="00107673"/>
    <w:rsid w:val="00111867"/>
    <w:rsid w:val="001130BA"/>
    <w:rsid w:val="00115589"/>
    <w:rsid w:val="00120A99"/>
    <w:rsid w:val="00133B76"/>
    <w:rsid w:val="001372C8"/>
    <w:rsid w:val="001427C5"/>
    <w:rsid w:val="001433D8"/>
    <w:rsid w:val="00143A8F"/>
    <w:rsid w:val="00153227"/>
    <w:rsid w:val="0015767F"/>
    <w:rsid w:val="00161A55"/>
    <w:rsid w:val="001658FA"/>
    <w:rsid w:val="00166265"/>
    <w:rsid w:val="00167CCA"/>
    <w:rsid w:val="00171C3C"/>
    <w:rsid w:val="001730D6"/>
    <w:rsid w:val="00173210"/>
    <w:rsid w:val="00174574"/>
    <w:rsid w:val="00177A2A"/>
    <w:rsid w:val="00181D8D"/>
    <w:rsid w:val="001822C7"/>
    <w:rsid w:val="00184314"/>
    <w:rsid w:val="00185C89"/>
    <w:rsid w:val="00186300"/>
    <w:rsid w:val="001929EC"/>
    <w:rsid w:val="0019317A"/>
    <w:rsid w:val="00193E8E"/>
    <w:rsid w:val="00194E13"/>
    <w:rsid w:val="00197A17"/>
    <w:rsid w:val="001A1E18"/>
    <w:rsid w:val="001A223C"/>
    <w:rsid w:val="001A2AEE"/>
    <w:rsid w:val="001A2CFC"/>
    <w:rsid w:val="001A7109"/>
    <w:rsid w:val="001A78FD"/>
    <w:rsid w:val="001B0CD4"/>
    <w:rsid w:val="001B152F"/>
    <w:rsid w:val="001B60B5"/>
    <w:rsid w:val="001B6356"/>
    <w:rsid w:val="001C0933"/>
    <w:rsid w:val="001C0E27"/>
    <w:rsid w:val="001C2ACA"/>
    <w:rsid w:val="001C4B67"/>
    <w:rsid w:val="001C7564"/>
    <w:rsid w:val="001C7FB5"/>
    <w:rsid w:val="001D1489"/>
    <w:rsid w:val="001D22B6"/>
    <w:rsid w:val="001D396B"/>
    <w:rsid w:val="001D3EAA"/>
    <w:rsid w:val="001D567B"/>
    <w:rsid w:val="001D5E78"/>
    <w:rsid w:val="001D63BD"/>
    <w:rsid w:val="001D7DD7"/>
    <w:rsid w:val="001E163F"/>
    <w:rsid w:val="001E3C6D"/>
    <w:rsid w:val="001E3FD9"/>
    <w:rsid w:val="001E4D7A"/>
    <w:rsid w:val="001E574A"/>
    <w:rsid w:val="001E5A67"/>
    <w:rsid w:val="001E7C5C"/>
    <w:rsid w:val="001E7D32"/>
    <w:rsid w:val="001F0FF9"/>
    <w:rsid w:val="001F221A"/>
    <w:rsid w:val="001F2392"/>
    <w:rsid w:val="001F2906"/>
    <w:rsid w:val="001F49C6"/>
    <w:rsid w:val="001F5AD6"/>
    <w:rsid w:val="001F7162"/>
    <w:rsid w:val="00201078"/>
    <w:rsid w:val="0020174C"/>
    <w:rsid w:val="00203842"/>
    <w:rsid w:val="00203C75"/>
    <w:rsid w:val="00203DC8"/>
    <w:rsid w:val="00203EBF"/>
    <w:rsid w:val="002060A8"/>
    <w:rsid w:val="002075F3"/>
    <w:rsid w:val="00211C9B"/>
    <w:rsid w:val="00211CA8"/>
    <w:rsid w:val="00212973"/>
    <w:rsid w:val="00213E14"/>
    <w:rsid w:val="0021525F"/>
    <w:rsid w:val="002157B6"/>
    <w:rsid w:val="00221E54"/>
    <w:rsid w:val="00223874"/>
    <w:rsid w:val="0022670B"/>
    <w:rsid w:val="00227F79"/>
    <w:rsid w:val="00230A14"/>
    <w:rsid w:val="00231D65"/>
    <w:rsid w:val="00232742"/>
    <w:rsid w:val="00232AD7"/>
    <w:rsid w:val="00232B11"/>
    <w:rsid w:val="00232ED4"/>
    <w:rsid w:val="00233DBD"/>
    <w:rsid w:val="00235C25"/>
    <w:rsid w:val="00241A54"/>
    <w:rsid w:val="0024424D"/>
    <w:rsid w:val="002453AF"/>
    <w:rsid w:val="00245B9D"/>
    <w:rsid w:val="00252694"/>
    <w:rsid w:val="0025314A"/>
    <w:rsid w:val="00253422"/>
    <w:rsid w:val="00253555"/>
    <w:rsid w:val="00256ED5"/>
    <w:rsid w:val="0026163E"/>
    <w:rsid w:val="002620CF"/>
    <w:rsid w:val="00262B04"/>
    <w:rsid w:val="00264004"/>
    <w:rsid w:val="0026576D"/>
    <w:rsid w:val="0026624B"/>
    <w:rsid w:val="0026763C"/>
    <w:rsid w:val="00267E1F"/>
    <w:rsid w:val="0027083A"/>
    <w:rsid w:val="00272474"/>
    <w:rsid w:val="00273A3B"/>
    <w:rsid w:val="002748E1"/>
    <w:rsid w:val="002765B8"/>
    <w:rsid w:val="0028056C"/>
    <w:rsid w:val="0028148C"/>
    <w:rsid w:val="002850BA"/>
    <w:rsid w:val="00287387"/>
    <w:rsid w:val="002915B6"/>
    <w:rsid w:val="0029198F"/>
    <w:rsid w:val="00293C7B"/>
    <w:rsid w:val="002A2314"/>
    <w:rsid w:val="002A25B9"/>
    <w:rsid w:val="002A6E1F"/>
    <w:rsid w:val="002A6E6E"/>
    <w:rsid w:val="002A7E86"/>
    <w:rsid w:val="002B225B"/>
    <w:rsid w:val="002B2BB9"/>
    <w:rsid w:val="002B3305"/>
    <w:rsid w:val="002B5FBE"/>
    <w:rsid w:val="002B6AC9"/>
    <w:rsid w:val="002B7BA6"/>
    <w:rsid w:val="002C0CC9"/>
    <w:rsid w:val="002C1609"/>
    <w:rsid w:val="002C21C0"/>
    <w:rsid w:val="002C421F"/>
    <w:rsid w:val="002C753C"/>
    <w:rsid w:val="002C7FE3"/>
    <w:rsid w:val="002D09B1"/>
    <w:rsid w:val="002D15F3"/>
    <w:rsid w:val="002D19A5"/>
    <w:rsid w:val="002D41A9"/>
    <w:rsid w:val="002D79B4"/>
    <w:rsid w:val="002E0F1E"/>
    <w:rsid w:val="002E2388"/>
    <w:rsid w:val="002E2787"/>
    <w:rsid w:val="002E3BF7"/>
    <w:rsid w:val="002E6366"/>
    <w:rsid w:val="002F012B"/>
    <w:rsid w:val="002F18D3"/>
    <w:rsid w:val="002F3958"/>
    <w:rsid w:val="002F4D25"/>
    <w:rsid w:val="002F5C38"/>
    <w:rsid w:val="002F6328"/>
    <w:rsid w:val="00310D49"/>
    <w:rsid w:val="00310DFF"/>
    <w:rsid w:val="003115BA"/>
    <w:rsid w:val="003123F7"/>
    <w:rsid w:val="00315533"/>
    <w:rsid w:val="00316645"/>
    <w:rsid w:val="00316AE5"/>
    <w:rsid w:val="0032136D"/>
    <w:rsid w:val="00322AC7"/>
    <w:rsid w:val="003236BC"/>
    <w:rsid w:val="00325059"/>
    <w:rsid w:val="00327F37"/>
    <w:rsid w:val="003306D3"/>
    <w:rsid w:val="003314E6"/>
    <w:rsid w:val="003351D2"/>
    <w:rsid w:val="0033632F"/>
    <w:rsid w:val="0034159D"/>
    <w:rsid w:val="0034222E"/>
    <w:rsid w:val="00344A96"/>
    <w:rsid w:val="00345281"/>
    <w:rsid w:val="00346F5A"/>
    <w:rsid w:val="00347077"/>
    <w:rsid w:val="00350202"/>
    <w:rsid w:val="00352E3D"/>
    <w:rsid w:val="003555C4"/>
    <w:rsid w:val="00355C70"/>
    <w:rsid w:val="00356200"/>
    <w:rsid w:val="00356C48"/>
    <w:rsid w:val="0036271E"/>
    <w:rsid w:val="00363A01"/>
    <w:rsid w:val="00363F9F"/>
    <w:rsid w:val="0036574A"/>
    <w:rsid w:val="003660F1"/>
    <w:rsid w:val="0037084A"/>
    <w:rsid w:val="00377252"/>
    <w:rsid w:val="00381D99"/>
    <w:rsid w:val="0038228D"/>
    <w:rsid w:val="00385597"/>
    <w:rsid w:val="003902AD"/>
    <w:rsid w:val="003908F7"/>
    <w:rsid w:val="003910FE"/>
    <w:rsid w:val="003928EE"/>
    <w:rsid w:val="0039535A"/>
    <w:rsid w:val="00396412"/>
    <w:rsid w:val="003A217F"/>
    <w:rsid w:val="003A2BF2"/>
    <w:rsid w:val="003A534E"/>
    <w:rsid w:val="003A6A15"/>
    <w:rsid w:val="003B0512"/>
    <w:rsid w:val="003B0AAC"/>
    <w:rsid w:val="003B10C1"/>
    <w:rsid w:val="003B1F26"/>
    <w:rsid w:val="003B3C7C"/>
    <w:rsid w:val="003B40FE"/>
    <w:rsid w:val="003B53B7"/>
    <w:rsid w:val="003B660D"/>
    <w:rsid w:val="003C0BD4"/>
    <w:rsid w:val="003C2C72"/>
    <w:rsid w:val="003C4423"/>
    <w:rsid w:val="003C6122"/>
    <w:rsid w:val="003C61AE"/>
    <w:rsid w:val="003C6541"/>
    <w:rsid w:val="003C689D"/>
    <w:rsid w:val="003D2CDD"/>
    <w:rsid w:val="003D31ED"/>
    <w:rsid w:val="003D5E5F"/>
    <w:rsid w:val="003E13C4"/>
    <w:rsid w:val="003E2297"/>
    <w:rsid w:val="003F0C3E"/>
    <w:rsid w:val="003F0C69"/>
    <w:rsid w:val="003F102A"/>
    <w:rsid w:val="003F1EAB"/>
    <w:rsid w:val="003F2151"/>
    <w:rsid w:val="003F31F3"/>
    <w:rsid w:val="003F4DD9"/>
    <w:rsid w:val="004010D4"/>
    <w:rsid w:val="0040158B"/>
    <w:rsid w:val="004021CD"/>
    <w:rsid w:val="00403572"/>
    <w:rsid w:val="004042B2"/>
    <w:rsid w:val="00404727"/>
    <w:rsid w:val="00404D6A"/>
    <w:rsid w:val="00404DD2"/>
    <w:rsid w:val="004050BE"/>
    <w:rsid w:val="00405773"/>
    <w:rsid w:val="00405ED8"/>
    <w:rsid w:val="00406F60"/>
    <w:rsid w:val="0040736C"/>
    <w:rsid w:val="00410A98"/>
    <w:rsid w:val="004118BB"/>
    <w:rsid w:val="00426347"/>
    <w:rsid w:val="00431EC7"/>
    <w:rsid w:val="004333D6"/>
    <w:rsid w:val="004424B9"/>
    <w:rsid w:val="0044423B"/>
    <w:rsid w:val="00446D25"/>
    <w:rsid w:val="00452797"/>
    <w:rsid w:val="004535C0"/>
    <w:rsid w:val="0045579E"/>
    <w:rsid w:val="00456D49"/>
    <w:rsid w:val="0046177A"/>
    <w:rsid w:val="00465987"/>
    <w:rsid w:val="00475090"/>
    <w:rsid w:val="004754CF"/>
    <w:rsid w:val="00475F6F"/>
    <w:rsid w:val="00476FBD"/>
    <w:rsid w:val="00477DCA"/>
    <w:rsid w:val="0048577D"/>
    <w:rsid w:val="00491123"/>
    <w:rsid w:val="004950DF"/>
    <w:rsid w:val="00495790"/>
    <w:rsid w:val="00496132"/>
    <w:rsid w:val="00496EE9"/>
    <w:rsid w:val="004A0647"/>
    <w:rsid w:val="004B11E2"/>
    <w:rsid w:val="004B3F5A"/>
    <w:rsid w:val="004B4326"/>
    <w:rsid w:val="004C1EFF"/>
    <w:rsid w:val="004C21FA"/>
    <w:rsid w:val="004C435A"/>
    <w:rsid w:val="004C4A97"/>
    <w:rsid w:val="004C6219"/>
    <w:rsid w:val="004C6BAC"/>
    <w:rsid w:val="004D231F"/>
    <w:rsid w:val="004D2334"/>
    <w:rsid w:val="004D3E55"/>
    <w:rsid w:val="004D5A53"/>
    <w:rsid w:val="004E0FB3"/>
    <w:rsid w:val="004E18E9"/>
    <w:rsid w:val="004E2B94"/>
    <w:rsid w:val="004E2C03"/>
    <w:rsid w:val="004E40F8"/>
    <w:rsid w:val="004E42F2"/>
    <w:rsid w:val="004E6302"/>
    <w:rsid w:val="004F0432"/>
    <w:rsid w:val="004F5089"/>
    <w:rsid w:val="004F5FAA"/>
    <w:rsid w:val="004F6BDE"/>
    <w:rsid w:val="004F776C"/>
    <w:rsid w:val="004F7EE7"/>
    <w:rsid w:val="00510332"/>
    <w:rsid w:val="005107FA"/>
    <w:rsid w:val="00510FF0"/>
    <w:rsid w:val="0051252E"/>
    <w:rsid w:val="005143A3"/>
    <w:rsid w:val="00520910"/>
    <w:rsid w:val="00520B77"/>
    <w:rsid w:val="00524EA5"/>
    <w:rsid w:val="005256D6"/>
    <w:rsid w:val="00525FA9"/>
    <w:rsid w:val="0052646F"/>
    <w:rsid w:val="00531F24"/>
    <w:rsid w:val="00533B04"/>
    <w:rsid w:val="00534D61"/>
    <w:rsid w:val="005372DB"/>
    <w:rsid w:val="005403AD"/>
    <w:rsid w:val="00541BBF"/>
    <w:rsid w:val="00542C9A"/>
    <w:rsid w:val="0054355B"/>
    <w:rsid w:val="005439C0"/>
    <w:rsid w:val="00545772"/>
    <w:rsid w:val="00551B16"/>
    <w:rsid w:val="00552BEC"/>
    <w:rsid w:val="005531DE"/>
    <w:rsid w:val="0055415F"/>
    <w:rsid w:val="00556094"/>
    <w:rsid w:val="00556901"/>
    <w:rsid w:val="005624DE"/>
    <w:rsid w:val="0056265B"/>
    <w:rsid w:val="0056496D"/>
    <w:rsid w:val="00565D5A"/>
    <w:rsid w:val="00566239"/>
    <w:rsid w:val="00566DAE"/>
    <w:rsid w:val="005707E0"/>
    <w:rsid w:val="00570A3C"/>
    <w:rsid w:val="00574F04"/>
    <w:rsid w:val="005800D7"/>
    <w:rsid w:val="005807DB"/>
    <w:rsid w:val="0058256A"/>
    <w:rsid w:val="00582E6A"/>
    <w:rsid w:val="005877B5"/>
    <w:rsid w:val="005915A8"/>
    <w:rsid w:val="00592F54"/>
    <w:rsid w:val="005934E3"/>
    <w:rsid w:val="005A19E9"/>
    <w:rsid w:val="005A2EE2"/>
    <w:rsid w:val="005A4528"/>
    <w:rsid w:val="005A53B9"/>
    <w:rsid w:val="005A5FEC"/>
    <w:rsid w:val="005A695B"/>
    <w:rsid w:val="005A794A"/>
    <w:rsid w:val="005A7AA5"/>
    <w:rsid w:val="005B0777"/>
    <w:rsid w:val="005B2D30"/>
    <w:rsid w:val="005B31B5"/>
    <w:rsid w:val="005B557B"/>
    <w:rsid w:val="005B6D67"/>
    <w:rsid w:val="005C1CBF"/>
    <w:rsid w:val="005C41F3"/>
    <w:rsid w:val="005C7029"/>
    <w:rsid w:val="005C7053"/>
    <w:rsid w:val="005D4049"/>
    <w:rsid w:val="005D42A4"/>
    <w:rsid w:val="005D440E"/>
    <w:rsid w:val="005D4726"/>
    <w:rsid w:val="005D5EB4"/>
    <w:rsid w:val="005D72AE"/>
    <w:rsid w:val="005D7BB7"/>
    <w:rsid w:val="005E36EA"/>
    <w:rsid w:val="005E4408"/>
    <w:rsid w:val="005E68F6"/>
    <w:rsid w:val="005F219B"/>
    <w:rsid w:val="005F583B"/>
    <w:rsid w:val="0060077B"/>
    <w:rsid w:val="006016D1"/>
    <w:rsid w:val="00602EE2"/>
    <w:rsid w:val="00603A58"/>
    <w:rsid w:val="00607184"/>
    <w:rsid w:val="00610207"/>
    <w:rsid w:val="00610482"/>
    <w:rsid w:val="00611031"/>
    <w:rsid w:val="00613BAE"/>
    <w:rsid w:val="00616461"/>
    <w:rsid w:val="0061696D"/>
    <w:rsid w:val="00617C60"/>
    <w:rsid w:val="006222BF"/>
    <w:rsid w:val="00625856"/>
    <w:rsid w:val="00634639"/>
    <w:rsid w:val="00634A21"/>
    <w:rsid w:val="006378E7"/>
    <w:rsid w:val="006411B4"/>
    <w:rsid w:val="00645202"/>
    <w:rsid w:val="00645E57"/>
    <w:rsid w:val="00657042"/>
    <w:rsid w:val="006570AE"/>
    <w:rsid w:val="00657535"/>
    <w:rsid w:val="00664588"/>
    <w:rsid w:val="0066600A"/>
    <w:rsid w:val="00667F89"/>
    <w:rsid w:val="00680210"/>
    <w:rsid w:val="00683D59"/>
    <w:rsid w:val="006860EB"/>
    <w:rsid w:val="0068755D"/>
    <w:rsid w:val="00695DE4"/>
    <w:rsid w:val="006A01E3"/>
    <w:rsid w:val="006A0600"/>
    <w:rsid w:val="006A0DFD"/>
    <w:rsid w:val="006A43B1"/>
    <w:rsid w:val="006A5D37"/>
    <w:rsid w:val="006B0151"/>
    <w:rsid w:val="006B178C"/>
    <w:rsid w:val="006B1CD8"/>
    <w:rsid w:val="006B21D2"/>
    <w:rsid w:val="006B2EB9"/>
    <w:rsid w:val="006B3E61"/>
    <w:rsid w:val="006B4A21"/>
    <w:rsid w:val="006C17F9"/>
    <w:rsid w:val="006C410E"/>
    <w:rsid w:val="006C4EBE"/>
    <w:rsid w:val="006D3043"/>
    <w:rsid w:val="006D5CE5"/>
    <w:rsid w:val="006E17B0"/>
    <w:rsid w:val="006E408C"/>
    <w:rsid w:val="006E4E0C"/>
    <w:rsid w:val="007009B5"/>
    <w:rsid w:val="00700A05"/>
    <w:rsid w:val="00701D3B"/>
    <w:rsid w:val="007055F4"/>
    <w:rsid w:val="00711804"/>
    <w:rsid w:val="0071354A"/>
    <w:rsid w:val="00713DC5"/>
    <w:rsid w:val="00714C66"/>
    <w:rsid w:val="00715169"/>
    <w:rsid w:val="007158B7"/>
    <w:rsid w:val="00716A6B"/>
    <w:rsid w:val="0072112C"/>
    <w:rsid w:val="00722803"/>
    <w:rsid w:val="007315B3"/>
    <w:rsid w:val="00732C0A"/>
    <w:rsid w:val="00734643"/>
    <w:rsid w:val="00736303"/>
    <w:rsid w:val="0074038B"/>
    <w:rsid w:val="00743FE0"/>
    <w:rsid w:val="00753D5D"/>
    <w:rsid w:val="007545DF"/>
    <w:rsid w:val="00755330"/>
    <w:rsid w:val="007561AB"/>
    <w:rsid w:val="007602A6"/>
    <w:rsid w:val="00760935"/>
    <w:rsid w:val="00761558"/>
    <w:rsid w:val="00761BE5"/>
    <w:rsid w:val="00764E0F"/>
    <w:rsid w:val="00765A75"/>
    <w:rsid w:val="00766E4B"/>
    <w:rsid w:val="00767402"/>
    <w:rsid w:val="00767FAC"/>
    <w:rsid w:val="007718CC"/>
    <w:rsid w:val="00774679"/>
    <w:rsid w:val="00777807"/>
    <w:rsid w:val="00777954"/>
    <w:rsid w:val="00785931"/>
    <w:rsid w:val="007870FD"/>
    <w:rsid w:val="00792535"/>
    <w:rsid w:val="007928EA"/>
    <w:rsid w:val="00793A0A"/>
    <w:rsid w:val="00794E02"/>
    <w:rsid w:val="007A198D"/>
    <w:rsid w:val="007A28B1"/>
    <w:rsid w:val="007A2FC8"/>
    <w:rsid w:val="007A7049"/>
    <w:rsid w:val="007A771F"/>
    <w:rsid w:val="007B087E"/>
    <w:rsid w:val="007B0967"/>
    <w:rsid w:val="007B0BFB"/>
    <w:rsid w:val="007B1E41"/>
    <w:rsid w:val="007B361E"/>
    <w:rsid w:val="007B59F0"/>
    <w:rsid w:val="007C12B0"/>
    <w:rsid w:val="007C2E91"/>
    <w:rsid w:val="007C319D"/>
    <w:rsid w:val="007C47F0"/>
    <w:rsid w:val="007C5B8D"/>
    <w:rsid w:val="007C609D"/>
    <w:rsid w:val="007C6B70"/>
    <w:rsid w:val="007D201D"/>
    <w:rsid w:val="007D202A"/>
    <w:rsid w:val="007D4ECA"/>
    <w:rsid w:val="007D576F"/>
    <w:rsid w:val="007D6516"/>
    <w:rsid w:val="007E0506"/>
    <w:rsid w:val="007E0810"/>
    <w:rsid w:val="007E27A8"/>
    <w:rsid w:val="007E4D15"/>
    <w:rsid w:val="007E6FF9"/>
    <w:rsid w:val="007F0809"/>
    <w:rsid w:val="007F227B"/>
    <w:rsid w:val="007F2414"/>
    <w:rsid w:val="007F2626"/>
    <w:rsid w:val="007F27B1"/>
    <w:rsid w:val="007F3E50"/>
    <w:rsid w:val="007F42A4"/>
    <w:rsid w:val="007F67F6"/>
    <w:rsid w:val="007F6C94"/>
    <w:rsid w:val="007F7567"/>
    <w:rsid w:val="00801B83"/>
    <w:rsid w:val="00804E26"/>
    <w:rsid w:val="0080759C"/>
    <w:rsid w:val="00810C1C"/>
    <w:rsid w:val="00812A0B"/>
    <w:rsid w:val="00813298"/>
    <w:rsid w:val="00813339"/>
    <w:rsid w:val="008236A7"/>
    <w:rsid w:val="00830683"/>
    <w:rsid w:val="00832DBD"/>
    <w:rsid w:val="00832E65"/>
    <w:rsid w:val="00833DCD"/>
    <w:rsid w:val="00834B71"/>
    <w:rsid w:val="00843975"/>
    <w:rsid w:val="00847C72"/>
    <w:rsid w:val="00847FA7"/>
    <w:rsid w:val="00853221"/>
    <w:rsid w:val="008539CF"/>
    <w:rsid w:val="00854E4D"/>
    <w:rsid w:val="00855C98"/>
    <w:rsid w:val="00855E2E"/>
    <w:rsid w:val="00860048"/>
    <w:rsid w:val="00862770"/>
    <w:rsid w:val="008629E4"/>
    <w:rsid w:val="008646E8"/>
    <w:rsid w:val="00864AC1"/>
    <w:rsid w:val="008657FF"/>
    <w:rsid w:val="00866C34"/>
    <w:rsid w:val="008671B4"/>
    <w:rsid w:val="00871813"/>
    <w:rsid w:val="0087190F"/>
    <w:rsid w:val="00874603"/>
    <w:rsid w:val="00875E1F"/>
    <w:rsid w:val="00883AC7"/>
    <w:rsid w:val="00884F2D"/>
    <w:rsid w:val="008852BA"/>
    <w:rsid w:val="0088739D"/>
    <w:rsid w:val="00892400"/>
    <w:rsid w:val="00897EAE"/>
    <w:rsid w:val="008A1312"/>
    <w:rsid w:val="008A140D"/>
    <w:rsid w:val="008A2F95"/>
    <w:rsid w:val="008A338D"/>
    <w:rsid w:val="008A4AED"/>
    <w:rsid w:val="008A70FA"/>
    <w:rsid w:val="008B2247"/>
    <w:rsid w:val="008B2DE9"/>
    <w:rsid w:val="008B3422"/>
    <w:rsid w:val="008B6338"/>
    <w:rsid w:val="008B74F0"/>
    <w:rsid w:val="008B7A62"/>
    <w:rsid w:val="008C09D1"/>
    <w:rsid w:val="008C34BD"/>
    <w:rsid w:val="008C3816"/>
    <w:rsid w:val="008C41B4"/>
    <w:rsid w:val="008D3419"/>
    <w:rsid w:val="008D3C74"/>
    <w:rsid w:val="008D43FA"/>
    <w:rsid w:val="008D6CAB"/>
    <w:rsid w:val="008E3159"/>
    <w:rsid w:val="008E5656"/>
    <w:rsid w:val="008E5B24"/>
    <w:rsid w:val="008E70C6"/>
    <w:rsid w:val="008F35D6"/>
    <w:rsid w:val="008F5B58"/>
    <w:rsid w:val="008F5F0D"/>
    <w:rsid w:val="008F6D9F"/>
    <w:rsid w:val="009000CA"/>
    <w:rsid w:val="009008F0"/>
    <w:rsid w:val="0090373C"/>
    <w:rsid w:val="00904DD2"/>
    <w:rsid w:val="00905515"/>
    <w:rsid w:val="0090575F"/>
    <w:rsid w:val="00907809"/>
    <w:rsid w:val="0091361F"/>
    <w:rsid w:val="00913D09"/>
    <w:rsid w:val="00914D5A"/>
    <w:rsid w:val="00915E41"/>
    <w:rsid w:val="00915FBD"/>
    <w:rsid w:val="009213F5"/>
    <w:rsid w:val="009215F7"/>
    <w:rsid w:val="00923BC2"/>
    <w:rsid w:val="00925FD1"/>
    <w:rsid w:val="009325FF"/>
    <w:rsid w:val="009331C8"/>
    <w:rsid w:val="00933EC9"/>
    <w:rsid w:val="0093413B"/>
    <w:rsid w:val="00934495"/>
    <w:rsid w:val="00934AAB"/>
    <w:rsid w:val="0093544E"/>
    <w:rsid w:val="00935931"/>
    <w:rsid w:val="00940224"/>
    <w:rsid w:val="00944A7A"/>
    <w:rsid w:val="00944CE7"/>
    <w:rsid w:val="00944F75"/>
    <w:rsid w:val="00947448"/>
    <w:rsid w:val="0094758B"/>
    <w:rsid w:val="00951309"/>
    <w:rsid w:val="009526C2"/>
    <w:rsid w:val="0095674C"/>
    <w:rsid w:val="00962817"/>
    <w:rsid w:val="00963410"/>
    <w:rsid w:val="009644FD"/>
    <w:rsid w:val="00964538"/>
    <w:rsid w:val="00972284"/>
    <w:rsid w:val="00975618"/>
    <w:rsid w:val="00975DC7"/>
    <w:rsid w:val="0097652F"/>
    <w:rsid w:val="009772DB"/>
    <w:rsid w:val="00977806"/>
    <w:rsid w:val="00977C88"/>
    <w:rsid w:val="00982F92"/>
    <w:rsid w:val="00984E41"/>
    <w:rsid w:val="00985F2A"/>
    <w:rsid w:val="0099166B"/>
    <w:rsid w:val="0099309E"/>
    <w:rsid w:val="00993C60"/>
    <w:rsid w:val="009A2230"/>
    <w:rsid w:val="009A2BFF"/>
    <w:rsid w:val="009A5E7C"/>
    <w:rsid w:val="009B136D"/>
    <w:rsid w:val="009B4203"/>
    <w:rsid w:val="009B6942"/>
    <w:rsid w:val="009D2C9A"/>
    <w:rsid w:val="009D4F85"/>
    <w:rsid w:val="009D6E5C"/>
    <w:rsid w:val="009D7D16"/>
    <w:rsid w:val="009E1A06"/>
    <w:rsid w:val="009E228A"/>
    <w:rsid w:val="009E399A"/>
    <w:rsid w:val="009F0B42"/>
    <w:rsid w:val="009F4388"/>
    <w:rsid w:val="009F6527"/>
    <w:rsid w:val="00A00220"/>
    <w:rsid w:val="00A017A7"/>
    <w:rsid w:val="00A02C49"/>
    <w:rsid w:val="00A100A9"/>
    <w:rsid w:val="00A110D0"/>
    <w:rsid w:val="00A1266B"/>
    <w:rsid w:val="00A16091"/>
    <w:rsid w:val="00A160F0"/>
    <w:rsid w:val="00A17E99"/>
    <w:rsid w:val="00A20512"/>
    <w:rsid w:val="00A2186F"/>
    <w:rsid w:val="00A310B6"/>
    <w:rsid w:val="00A34837"/>
    <w:rsid w:val="00A37093"/>
    <w:rsid w:val="00A40118"/>
    <w:rsid w:val="00A414A9"/>
    <w:rsid w:val="00A418D2"/>
    <w:rsid w:val="00A4592D"/>
    <w:rsid w:val="00A545DD"/>
    <w:rsid w:val="00A56320"/>
    <w:rsid w:val="00A6090A"/>
    <w:rsid w:val="00A60CDF"/>
    <w:rsid w:val="00A614AD"/>
    <w:rsid w:val="00A65138"/>
    <w:rsid w:val="00A6556E"/>
    <w:rsid w:val="00A65A69"/>
    <w:rsid w:val="00A70DE1"/>
    <w:rsid w:val="00A713CA"/>
    <w:rsid w:val="00A75D9A"/>
    <w:rsid w:val="00A760FE"/>
    <w:rsid w:val="00A82D26"/>
    <w:rsid w:val="00A833AB"/>
    <w:rsid w:val="00A865EC"/>
    <w:rsid w:val="00A9221A"/>
    <w:rsid w:val="00A9304D"/>
    <w:rsid w:val="00A93218"/>
    <w:rsid w:val="00A93B73"/>
    <w:rsid w:val="00A93CF4"/>
    <w:rsid w:val="00A95FB8"/>
    <w:rsid w:val="00AA3F4E"/>
    <w:rsid w:val="00AB0D0E"/>
    <w:rsid w:val="00AB4CB4"/>
    <w:rsid w:val="00AC06E2"/>
    <w:rsid w:val="00AC528E"/>
    <w:rsid w:val="00AD0771"/>
    <w:rsid w:val="00AD3B79"/>
    <w:rsid w:val="00AD3B7C"/>
    <w:rsid w:val="00AD3CEE"/>
    <w:rsid w:val="00AD7669"/>
    <w:rsid w:val="00AE126C"/>
    <w:rsid w:val="00AE219E"/>
    <w:rsid w:val="00AE33B4"/>
    <w:rsid w:val="00AE52F6"/>
    <w:rsid w:val="00AE566D"/>
    <w:rsid w:val="00AE6077"/>
    <w:rsid w:val="00AF0996"/>
    <w:rsid w:val="00AF2367"/>
    <w:rsid w:val="00B0247E"/>
    <w:rsid w:val="00B0355E"/>
    <w:rsid w:val="00B04469"/>
    <w:rsid w:val="00B076F4"/>
    <w:rsid w:val="00B07C89"/>
    <w:rsid w:val="00B11DEC"/>
    <w:rsid w:val="00B14D2E"/>
    <w:rsid w:val="00B21C8B"/>
    <w:rsid w:val="00B2371D"/>
    <w:rsid w:val="00B23BF9"/>
    <w:rsid w:val="00B23C52"/>
    <w:rsid w:val="00B245E5"/>
    <w:rsid w:val="00B253FE"/>
    <w:rsid w:val="00B269AC"/>
    <w:rsid w:val="00B26B92"/>
    <w:rsid w:val="00B27091"/>
    <w:rsid w:val="00B300B5"/>
    <w:rsid w:val="00B3072C"/>
    <w:rsid w:val="00B35540"/>
    <w:rsid w:val="00B35A43"/>
    <w:rsid w:val="00B379B0"/>
    <w:rsid w:val="00B40BEF"/>
    <w:rsid w:val="00B43757"/>
    <w:rsid w:val="00B45C2F"/>
    <w:rsid w:val="00B46789"/>
    <w:rsid w:val="00B476BF"/>
    <w:rsid w:val="00B6538C"/>
    <w:rsid w:val="00B70FE3"/>
    <w:rsid w:val="00B71DA0"/>
    <w:rsid w:val="00B76601"/>
    <w:rsid w:val="00B812B5"/>
    <w:rsid w:val="00B817C8"/>
    <w:rsid w:val="00B836D0"/>
    <w:rsid w:val="00B83940"/>
    <w:rsid w:val="00B85037"/>
    <w:rsid w:val="00B903DD"/>
    <w:rsid w:val="00B92C58"/>
    <w:rsid w:val="00B95CBF"/>
    <w:rsid w:val="00B96B66"/>
    <w:rsid w:val="00BA0CA6"/>
    <w:rsid w:val="00BA2ACA"/>
    <w:rsid w:val="00BA2B75"/>
    <w:rsid w:val="00BA49F6"/>
    <w:rsid w:val="00BA64FF"/>
    <w:rsid w:val="00BC3AAF"/>
    <w:rsid w:val="00BD0C61"/>
    <w:rsid w:val="00BD128F"/>
    <w:rsid w:val="00BD3D8B"/>
    <w:rsid w:val="00BD4909"/>
    <w:rsid w:val="00BD4E1A"/>
    <w:rsid w:val="00BD5E90"/>
    <w:rsid w:val="00BD6E5F"/>
    <w:rsid w:val="00BE239C"/>
    <w:rsid w:val="00BE299A"/>
    <w:rsid w:val="00BE6ABB"/>
    <w:rsid w:val="00BE6C58"/>
    <w:rsid w:val="00BE754A"/>
    <w:rsid w:val="00BF0B40"/>
    <w:rsid w:val="00BF3B72"/>
    <w:rsid w:val="00BF458D"/>
    <w:rsid w:val="00C00740"/>
    <w:rsid w:val="00C0397B"/>
    <w:rsid w:val="00C055D9"/>
    <w:rsid w:val="00C072A9"/>
    <w:rsid w:val="00C101F8"/>
    <w:rsid w:val="00C1329C"/>
    <w:rsid w:val="00C13673"/>
    <w:rsid w:val="00C14134"/>
    <w:rsid w:val="00C16CC7"/>
    <w:rsid w:val="00C1771F"/>
    <w:rsid w:val="00C17826"/>
    <w:rsid w:val="00C23E99"/>
    <w:rsid w:val="00C3307E"/>
    <w:rsid w:val="00C33E06"/>
    <w:rsid w:val="00C3446D"/>
    <w:rsid w:val="00C361F8"/>
    <w:rsid w:val="00C3622A"/>
    <w:rsid w:val="00C36D2C"/>
    <w:rsid w:val="00C37386"/>
    <w:rsid w:val="00C40919"/>
    <w:rsid w:val="00C4108D"/>
    <w:rsid w:val="00C42A76"/>
    <w:rsid w:val="00C439C6"/>
    <w:rsid w:val="00C44E9F"/>
    <w:rsid w:val="00C4521C"/>
    <w:rsid w:val="00C45B60"/>
    <w:rsid w:val="00C51F92"/>
    <w:rsid w:val="00C52982"/>
    <w:rsid w:val="00C53550"/>
    <w:rsid w:val="00C55096"/>
    <w:rsid w:val="00C63AC6"/>
    <w:rsid w:val="00C65CBE"/>
    <w:rsid w:val="00C7003B"/>
    <w:rsid w:val="00C71AA1"/>
    <w:rsid w:val="00C72436"/>
    <w:rsid w:val="00C72470"/>
    <w:rsid w:val="00C736BB"/>
    <w:rsid w:val="00C74D6A"/>
    <w:rsid w:val="00C85C0D"/>
    <w:rsid w:val="00C918F6"/>
    <w:rsid w:val="00CA0011"/>
    <w:rsid w:val="00CA00A1"/>
    <w:rsid w:val="00CA039B"/>
    <w:rsid w:val="00CA442B"/>
    <w:rsid w:val="00CA4713"/>
    <w:rsid w:val="00CA6CD4"/>
    <w:rsid w:val="00CB7BC2"/>
    <w:rsid w:val="00CC5369"/>
    <w:rsid w:val="00CC7AD5"/>
    <w:rsid w:val="00CD34A8"/>
    <w:rsid w:val="00CD5A5C"/>
    <w:rsid w:val="00CD68A1"/>
    <w:rsid w:val="00CE2403"/>
    <w:rsid w:val="00CE664C"/>
    <w:rsid w:val="00CF169B"/>
    <w:rsid w:val="00CF1F3D"/>
    <w:rsid w:val="00CF38D5"/>
    <w:rsid w:val="00CF48A6"/>
    <w:rsid w:val="00CF538C"/>
    <w:rsid w:val="00CF6871"/>
    <w:rsid w:val="00CF7155"/>
    <w:rsid w:val="00CF7247"/>
    <w:rsid w:val="00CF7646"/>
    <w:rsid w:val="00CF772A"/>
    <w:rsid w:val="00CF7E33"/>
    <w:rsid w:val="00D016C7"/>
    <w:rsid w:val="00D0331A"/>
    <w:rsid w:val="00D035FD"/>
    <w:rsid w:val="00D06099"/>
    <w:rsid w:val="00D068F6"/>
    <w:rsid w:val="00D079D5"/>
    <w:rsid w:val="00D10F4C"/>
    <w:rsid w:val="00D11B26"/>
    <w:rsid w:val="00D12A91"/>
    <w:rsid w:val="00D142C7"/>
    <w:rsid w:val="00D14B4B"/>
    <w:rsid w:val="00D15C76"/>
    <w:rsid w:val="00D20A2F"/>
    <w:rsid w:val="00D20C68"/>
    <w:rsid w:val="00D22428"/>
    <w:rsid w:val="00D23A30"/>
    <w:rsid w:val="00D2436E"/>
    <w:rsid w:val="00D24F01"/>
    <w:rsid w:val="00D25153"/>
    <w:rsid w:val="00D25841"/>
    <w:rsid w:val="00D25A9C"/>
    <w:rsid w:val="00D26CE8"/>
    <w:rsid w:val="00D319F5"/>
    <w:rsid w:val="00D323B9"/>
    <w:rsid w:val="00D3365A"/>
    <w:rsid w:val="00D34048"/>
    <w:rsid w:val="00D35B40"/>
    <w:rsid w:val="00D35F34"/>
    <w:rsid w:val="00D40510"/>
    <w:rsid w:val="00D40951"/>
    <w:rsid w:val="00D4279E"/>
    <w:rsid w:val="00D43D66"/>
    <w:rsid w:val="00D47586"/>
    <w:rsid w:val="00D477EB"/>
    <w:rsid w:val="00D5465A"/>
    <w:rsid w:val="00D54B0A"/>
    <w:rsid w:val="00D55313"/>
    <w:rsid w:val="00D61299"/>
    <w:rsid w:val="00D654EF"/>
    <w:rsid w:val="00D723E9"/>
    <w:rsid w:val="00D729E4"/>
    <w:rsid w:val="00D81775"/>
    <w:rsid w:val="00D86544"/>
    <w:rsid w:val="00D86F16"/>
    <w:rsid w:val="00D87D95"/>
    <w:rsid w:val="00D95115"/>
    <w:rsid w:val="00D97085"/>
    <w:rsid w:val="00DA0AA3"/>
    <w:rsid w:val="00DA0D1C"/>
    <w:rsid w:val="00DA1407"/>
    <w:rsid w:val="00DA3587"/>
    <w:rsid w:val="00DA3959"/>
    <w:rsid w:val="00DA5F51"/>
    <w:rsid w:val="00DA7390"/>
    <w:rsid w:val="00DA78F3"/>
    <w:rsid w:val="00DB125F"/>
    <w:rsid w:val="00DB2930"/>
    <w:rsid w:val="00DB39D1"/>
    <w:rsid w:val="00DB4063"/>
    <w:rsid w:val="00DB44F8"/>
    <w:rsid w:val="00DB5047"/>
    <w:rsid w:val="00DB6A55"/>
    <w:rsid w:val="00DB7967"/>
    <w:rsid w:val="00DC15DC"/>
    <w:rsid w:val="00DC1932"/>
    <w:rsid w:val="00DC2864"/>
    <w:rsid w:val="00DC2AF5"/>
    <w:rsid w:val="00DC4611"/>
    <w:rsid w:val="00DC50C0"/>
    <w:rsid w:val="00DC6851"/>
    <w:rsid w:val="00DC6E3F"/>
    <w:rsid w:val="00DD0437"/>
    <w:rsid w:val="00DD2A58"/>
    <w:rsid w:val="00DD37C1"/>
    <w:rsid w:val="00DD4035"/>
    <w:rsid w:val="00DD425B"/>
    <w:rsid w:val="00DD50D3"/>
    <w:rsid w:val="00DD55C8"/>
    <w:rsid w:val="00DD72BA"/>
    <w:rsid w:val="00DE2C1F"/>
    <w:rsid w:val="00DE4031"/>
    <w:rsid w:val="00DF0ACB"/>
    <w:rsid w:val="00DF5329"/>
    <w:rsid w:val="00DF6A4E"/>
    <w:rsid w:val="00DF7398"/>
    <w:rsid w:val="00E003E8"/>
    <w:rsid w:val="00E01E71"/>
    <w:rsid w:val="00E02DD8"/>
    <w:rsid w:val="00E048CB"/>
    <w:rsid w:val="00E0584B"/>
    <w:rsid w:val="00E12A7A"/>
    <w:rsid w:val="00E13EF0"/>
    <w:rsid w:val="00E20ADC"/>
    <w:rsid w:val="00E24B0D"/>
    <w:rsid w:val="00E30D50"/>
    <w:rsid w:val="00E31554"/>
    <w:rsid w:val="00E33C7A"/>
    <w:rsid w:val="00E35048"/>
    <w:rsid w:val="00E36BEE"/>
    <w:rsid w:val="00E37E5D"/>
    <w:rsid w:val="00E426D1"/>
    <w:rsid w:val="00E4580A"/>
    <w:rsid w:val="00E4595C"/>
    <w:rsid w:val="00E462B9"/>
    <w:rsid w:val="00E46A47"/>
    <w:rsid w:val="00E534CE"/>
    <w:rsid w:val="00E54648"/>
    <w:rsid w:val="00E56CE4"/>
    <w:rsid w:val="00E56EEE"/>
    <w:rsid w:val="00E62A52"/>
    <w:rsid w:val="00E62B5F"/>
    <w:rsid w:val="00E65F00"/>
    <w:rsid w:val="00E662D5"/>
    <w:rsid w:val="00E71161"/>
    <w:rsid w:val="00E752F3"/>
    <w:rsid w:val="00E775F0"/>
    <w:rsid w:val="00E77AFF"/>
    <w:rsid w:val="00E81661"/>
    <w:rsid w:val="00E84442"/>
    <w:rsid w:val="00E84D23"/>
    <w:rsid w:val="00E90DE3"/>
    <w:rsid w:val="00E91A81"/>
    <w:rsid w:val="00E9372C"/>
    <w:rsid w:val="00EA0C0D"/>
    <w:rsid w:val="00EA0E52"/>
    <w:rsid w:val="00EA1321"/>
    <w:rsid w:val="00EA139F"/>
    <w:rsid w:val="00EA24A3"/>
    <w:rsid w:val="00EA2B7C"/>
    <w:rsid w:val="00EA63AA"/>
    <w:rsid w:val="00EA654A"/>
    <w:rsid w:val="00EA691E"/>
    <w:rsid w:val="00EB008F"/>
    <w:rsid w:val="00EB52FB"/>
    <w:rsid w:val="00EC0E76"/>
    <w:rsid w:val="00EC37C1"/>
    <w:rsid w:val="00EC5041"/>
    <w:rsid w:val="00ED46D1"/>
    <w:rsid w:val="00ED5717"/>
    <w:rsid w:val="00ED5A8E"/>
    <w:rsid w:val="00ED7B4C"/>
    <w:rsid w:val="00EE0062"/>
    <w:rsid w:val="00EE1BFF"/>
    <w:rsid w:val="00EE5593"/>
    <w:rsid w:val="00EE62DD"/>
    <w:rsid w:val="00EE7247"/>
    <w:rsid w:val="00EF0272"/>
    <w:rsid w:val="00EF03F7"/>
    <w:rsid w:val="00EF055B"/>
    <w:rsid w:val="00EF5C08"/>
    <w:rsid w:val="00EF656F"/>
    <w:rsid w:val="00F00F6C"/>
    <w:rsid w:val="00F0249D"/>
    <w:rsid w:val="00F039C7"/>
    <w:rsid w:val="00F03B26"/>
    <w:rsid w:val="00F03F9A"/>
    <w:rsid w:val="00F04831"/>
    <w:rsid w:val="00F055DB"/>
    <w:rsid w:val="00F11E09"/>
    <w:rsid w:val="00F1536B"/>
    <w:rsid w:val="00F231D3"/>
    <w:rsid w:val="00F23AB0"/>
    <w:rsid w:val="00F24589"/>
    <w:rsid w:val="00F2526B"/>
    <w:rsid w:val="00F2610B"/>
    <w:rsid w:val="00F26E9C"/>
    <w:rsid w:val="00F309FD"/>
    <w:rsid w:val="00F31A2C"/>
    <w:rsid w:val="00F322CB"/>
    <w:rsid w:val="00F3442B"/>
    <w:rsid w:val="00F35272"/>
    <w:rsid w:val="00F36E7C"/>
    <w:rsid w:val="00F378E8"/>
    <w:rsid w:val="00F40FFF"/>
    <w:rsid w:val="00F42BCC"/>
    <w:rsid w:val="00F4316C"/>
    <w:rsid w:val="00F43305"/>
    <w:rsid w:val="00F44064"/>
    <w:rsid w:val="00F471F7"/>
    <w:rsid w:val="00F47C30"/>
    <w:rsid w:val="00F47FC9"/>
    <w:rsid w:val="00F54998"/>
    <w:rsid w:val="00F55CD3"/>
    <w:rsid w:val="00F60973"/>
    <w:rsid w:val="00F7626F"/>
    <w:rsid w:val="00F8182C"/>
    <w:rsid w:val="00F822E4"/>
    <w:rsid w:val="00F8257A"/>
    <w:rsid w:val="00F82E83"/>
    <w:rsid w:val="00F84D97"/>
    <w:rsid w:val="00F85374"/>
    <w:rsid w:val="00F86499"/>
    <w:rsid w:val="00F86AD4"/>
    <w:rsid w:val="00F91AEE"/>
    <w:rsid w:val="00F921CA"/>
    <w:rsid w:val="00F9536D"/>
    <w:rsid w:val="00FA490C"/>
    <w:rsid w:val="00FA7893"/>
    <w:rsid w:val="00FB22EB"/>
    <w:rsid w:val="00FB4594"/>
    <w:rsid w:val="00FB5464"/>
    <w:rsid w:val="00FC4D69"/>
    <w:rsid w:val="00FC52D0"/>
    <w:rsid w:val="00FC7E44"/>
    <w:rsid w:val="00FD0E25"/>
    <w:rsid w:val="00FD0FA7"/>
    <w:rsid w:val="00FD55B7"/>
    <w:rsid w:val="00FD7877"/>
    <w:rsid w:val="00FE352B"/>
    <w:rsid w:val="00FE43EF"/>
    <w:rsid w:val="00FF0433"/>
    <w:rsid w:val="00FF3944"/>
    <w:rsid w:val="00FF5409"/>
    <w:rsid w:val="00FF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67AE566"/>
  <w15:docId w15:val="{0E453677-6B2A-4836-8D04-E7F7A5F4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val="en-GB" w:eastAsia="en-US"/>
    </w:rPr>
  </w:style>
  <w:style w:type="paragraph" w:styleId="Heading1">
    <w:name w:val="heading 1"/>
    <w:basedOn w:val="Normal"/>
    <w:qFormat/>
    <w:pPr>
      <w:keepNext/>
      <w:keepLines/>
      <w:widowControl w:val="0"/>
      <w:spacing w:before="360" w:line="100" w:lineRule="atLeast"/>
      <w:outlineLvl w:val="0"/>
    </w:pPr>
    <w:rPr>
      <w:rFonts w:eastAsia="Times New Roman"/>
      <w:b/>
      <w:bCs/>
      <w:color w:val="000000"/>
      <w:sz w:val="32"/>
      <w:szCs w:val="28"/>
    </w:rPr>
  </w:style>
  <w:style w:type="paragraph" w:styleId="Heading2">
    <w:name w:val="heading 2"/>
    <w:basedOn w:val="Normal"/>
    <w:qFormat/>
    <w:pPr>
      <w:keepNext/>
      <w:keepLines/>
      <w:widowControl w:val="0"/>
      <w:spacing w:before="200" w:line="100" w:lineRule="atLeast"/>
      <w:outlineLvl w:val="1"/>
    </w:pPr>
    <w:rPr>
      <w:rFonts w:eastAsia="Times New Roman"/>
      <w:b/>
      <w:bCs/>
      <w:color w:val="000000"/>
      <w:sz w:val="28"/>
      <w:szCs w:val="26"/>
    </w:rPr>
  </w:style>
  <w:style w:type="paragraph" w:styleId="Heading3">
    <w:name w:val="heading 3"/>
    <w:basedOn w:val="Normal"/>
    <w:qFormat/>
    <w:pPr>
      <w:keepNext/>
      <w:keepLines/>
      <w:widowControl w:val="0"/>
      <w:spacing w:line="100" w:lineRule="atLeast"/>
      <w:outlineLvl w:val="2"/>
    </w:pPr>
    <w:rPr>
      <w:rFonts w:eastAsia="Times New Roman"/>
      <w:b/>
      <w:bCs/>
      <w:color w:val="000000"/>
    </w:rPr>
  </w:style>
  <w:style w:type="paragraph" w:styleId="Heading4">
    <w:name w:val="heading 4"/>
    <w:basedOn w:val="Normal"/>
    <w:qFormat/>
    <w:pPr>
      <w:keepNext/>
      <w:keepLines/>
      <w:spacing w:before="200" w:after="0"/>
      <w:outlineLvl w:val="3"/>
    </w:pPr>
    <w:rPr>
      <w:rFonts w:eastAsia="Times New Roman"/>
      <w:b/>
      <w:bCs/>
      <w:i/>
      <w:iCs/>
      <w:color w:val="000000"/>
    </w:rPr>
  </w:style>
  <w:style w:type="paragraph" w:styleId="Heading5">
    <w:name w:val="heading 5"/>
    <w:basedOn w:val="Normal"/>
    <w:qFormat/>
    <w:pPr>
      <w:tabs>
        <w:tab w:val="left" w:pos="3600"/>
      </w:tabs>
      <w:spacing w:before="240" w:after="60" w:line="100" w:lineRule="atLeast"/>
      <w:ind w:left="3600" w:hanging="720"/>
      <w:outlineLvl w:val="4"/>
    </w:pPr>
    <w:rPr>
      <w:rFonts w:eastAsia="Times New Roman"/>
      <w:b/>
      <w:bCs/>
      <w:i/>
      <w:iCs/>
      <w:sz w:val="26"/>
      <w:szCs w:val="26"/>
      <w:lang w:val="en-US"/>
    </w:rPr>
  </w:style>
  <w:style w:type="paragraph" w:styleId="Heading6">
    <w:name w:val="heading 6"/>
    <w:basedOn w:val="Normal"/>
    <w:qFormat/>
    <w:pPr>
      <w:tabs>
        <w:tab w:val="left" w:pos="4320"/>
      </w:tabs>
      <w:spacing w:before="240" w:after="60" w:line="100" w:lineRule="atLeast"/>
      <w:ind w:left="4320" w:hanging="720"/>
      <w:outlineLvl w:val="5"/>
    </w:pPr>
    <w:rPr>
      <w:rFonts w:ascii="Times New Roman" w:eastAsia="Times New Roman" w:hAnsi="Times New Roman"/>
      <w:b/>
      <w:bCs/>
      <w:lang w:val="en-US"/>
    </w:rPr>
  </w:style>
  <w:style w:type="paragraph" w:styleId="Heading7">
    <w:name w:val="heading 7"/>
    <w:basedOn w:val="Normal"/>
    <w:qFormat/>
    <w:pPr>
      <w:tabs>
        <w:tab w:val="left" w:pos="5040"/>
      </w:tabs>
      <w:spacing w:before="240" w:after="60" w:line="100" w:lineRule="atLeast"/>
      <w:ind w:left="5040" w:hanging="720"/>
      <w:outlineLvl w:val="6"/>
    </w:pPr>
    <w:rPr>
      <w:rFonts w:eastAsia="Times New Roman"/>
      <w:sz w:val="24"/>
      <w:szCs w:val="24"/>
      <w:lang w:val="en-US"/>
    </w:rPr>
  </w:style>
  <w:style w:type="paragraph" w:styleId="Heading8">
    <w:name w:val="heading 8"/>
    <w:basedOn w:val="Normal"/>
    <w:qFormat/>
    <w:pPr>
      <w:tabs>
        <w:tab w:val="left" w:pos="5760"/>
      </w:tabs>
      <w:spacing w:before="240" w:after="60" w:line="100" w:lineRule="atLeast"/>
      <w:ind w:left="5760" w:hanging="720"/>
      <w:outlineLvl w:val="7"/>
    </w:pPr>
    <w:rPr>
      <w:rFonts w:eastAsia="Times New Roman"/>
      <w:i/>
      <w:iCs/>
      <w:sz w:val="24"/>
      <w:szCs w:val="24"/>
      <w:lang w:val="en-US"/>
    </w:rPr>
  </w:style>
  <w:style w:type="paragraph" w:styleId="Heading9">
    <w:name w:val="heading 9"/>
    <w:basedOn w:val="Normal"/>
    <w:qFormat/>
    <w:pPr>
      <w:tabs>
        <w:tab w:val="left" w:pos="6480"/>
      </w:tabs>
      <w:spacing w:before="240" w:after="60" w:line="100" w:lineRule="atLeast"/>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style>
  <w:style w:type="character" w:customStyle="1" w:styleId="Titre1Car">
    <w:name w:val="Titre 1 Car"/>
    <w:rPr>
      <w:rFonts w:eastAsia="Times New Roman" w:cs="Times New Roman"/>
      <w:b/>
      <w:bCs/>
      <w:color w:val="000000"/>
      <w:sz w:val="32"/>
      <w:szCs w:val="28"/>
      <w:lang w:eastAsia="en-GB"/>
    </w:rPr>
  </w:style>
  <w:style w:type="character" w:customStyle="1" w:styleId="Titre2Car">
    <w:name w:val="Titre 2 Car"/>
    <w:rPr>
      <w:rFonts w:eastAsia="Times New Roman" w:cs="Times New Roman"/>
      <w:b/>
      <w:bCs/>
      <w:color w:val="000000"/>
      <w:sz w:val="28"/>
      <w:szCs w:val="26"/>
      <w:lang w:eastAsia="en-GB"/>
    </w:rPr>
  </w:style>
  <w:style w:type="character" w:customStyle="1" w:styleId="TitreCar">
    <w:name w:val="Titre Car"/>
    <w:rPr>
      <w:rFonts w:eastAsia="Times New Roman" w:cs="Times New Roman"/>
      <w:kern w:val="1"/>
      <w:sz w:val="40"/>
      <w:szCs w:val="52"/>
      <w:lang w:eastAsia="en-GB"/>
    </w:rPr>
  </w:style>
  <w:style w:type="character" w:customStyle="1" w:styleId="Titre3Car">
    <w:name w:val="Titre 3 Car"/>
    <w:rPr>
      <w:rFonts w:eastAsia="Times New Roman" w:cs="Times New Roman"/>
      <w:b/>
      <w:bCs/>
      <w:color w:val="000000"/>
      <w:szCs w:val="22"/>
      <w:lang w:eastAsia="en-GB"/>
    </w:rPr>
  </w:style>
  <w:style w:type="character" w:customStyle="1" w:styleId="Titre4Car">
    <w:name w:val="Titre 4 Car"/>
    <w:rPr>
      <w:rFonts w:eastAsia="Times New Roman" w:cs="Times New Roman"/>
      <w:b/>
      <w:bCs/>
      <w:i/>
      <w:iCs/>
      <w:color w:val="000000"/>
      <w:szCs w:val="22"/>
      <w:lang w:eastAsia="en-GB"/>
    </w:rPr>
  </w:style>
  <w:style w:type="character" w:customStyle="1" w:styleId="Kommentarsreferens1">
    <w:name w:val="Kommentarsreferens1"/>
    <w:rPr>
      <w:rFonts w:cs="Times New Roman"/>
      <w:sz w:val="16"/>
      <w:szCs w:val="16"/>
    </w:rPr>
  </w:style>
  <w:style w:type="character" w:customStyle="1" w:styleId="CommentaireCar">
    <w:name w:val="Commentaire Car"/>
    <w:rPr>
      <w:rFonts w:ascii="Calibri" w:hAnsi="Calibri"/>
      <w:lang w:eastAsia="en-US"/>
    </w:rPr>
  </w:style>
  <w:style w:type="character" w:customStyle="1" w:styleId="TextedebullesCar">
    <w:name w:val="Texte de bulles Car"/>
    <w:rPr>
      <w:rFonts w:ascii="Tahoma" w:hAnsi="Tahoma" w:cs="Tahoma"/>
      <w:sz w:val="16"/>
      <w:szCs w:val="16"/>
      <w:lang w:eastAsia="en-US"/>
    </w:rPr>
  </w:style>
  <w:style w:type="character" w:customStyle="1" w:styleId="En-tteCar">
    <w:name w:val="En-tête Car"/>
    <w:rPr>
      <w:rFonts w:ascii="Calibri" w:hAnsi="Calibri"/>
      <w:sz w:val="22"/>
      <w:szCs w:val="22"/>
      <w:lang w:eastAsia="en-US"/>
    </w:rPr>
  </w:style>
  <w:style w:type="character" w:customStyle="1" w:styleId="PieddepageCar">
    <w:name w:val="Pied de page Car"/>
    <w:rPr>
      <w:rFonts w:ascii="Calibri" w:hAnsi="Calibri"/>
      <w:sz w:val="22"/>
      <w:szCs w:val="22"/>
      <w:lang w:eastAsia="en-US"/>
    </w:rPr>
  </w:style>
  <w:style w:type="character" w:customStyle="1" w:styleId="ObjetducommentaireCar">
    <w:name w:val="Objet du commentaire Car"/>
    <w:rPr>
      <w:rFonts w:ascii="Calibri" w:hAnsi="Calibri"/>
      <w:b/>
      <w:bCs/>
      <w:lang w:eastAsia="en-US"/>
    </w:rPr>
  </w:style>
  <w:style w:type="character" w:customStyle="1" w:styleId="NotedebasdepageCar">
    <w:name w:val="Note de bas de page Car"/>
    <w:rPr>
      <w:rFonts w:ascii="Calibri" w:hAnsi="Calibri"/>
      <w:lang w:eastAsia="en-US"/>
    </w:rPr>
  </w:style>
  <w:style w:type="character" w:customStyle="1" w:styleId="Fotnotsreferens1">
    <w:name w:val="Fotnotsreferens1"/>
    <w:rPr>
      <w:vertAlign w:val="superscript"/>
    </w:rPr>
  </w:style>
  <w:style w:type="character" w:styleId="Hyperlink">
    <w:name w:val="Hyperlink"/>
    <w:rPr>
      <w:color w:val="0000FF"/>
      <w:u w:val="single"/>
    </w:rPr>
  </w:style>
  <w:style w:type="character" w:customStyle="1" w:styleId="NotedefinCar">
    <w:name w:val="Note de fin Car"/>
    <w:rPr>
      <w:rFonts w:ascii="Calibri" w:hAnsi="Calibri"/>
      <w:lang w:eastAsia="en-US"/>
    </w:rPr>
  </w:style>
  <w:style w:type="character" w:customStyle="1" w:styleId="Titre5Car">
    <w:name w:val="Titre 5 Car"/>
    <w:rPr>
      <w:rFonts w:ascii="Calibri" w:eastAsia="Times New Roman" w:hAnsi="Calibri"/>
      <w:b/>
      <w:bCs/>
      <w:i/>
      <w:iCs/>
      <w:sz w:val="26"/>
      <w:szCs w:val="26"/>
      <w:lang w:val="en-US" w:eastAsia="en-US"/>
    </w:rPr>
  </w:style>
  <w:style w:type="character" w:customStyle="1" w:styleId="Titre6Car">
    <w:name w:val="Titre 6 Car"/>
    <w:rPr>
      <w:rFonts w:ascii="Times New Roman" w:eastAsia="Times New Roman" w:hAnsi="Times New Roman"/>
      <w:b/>
      <w:bCs/>
      <w:sz w:val="22"/>
      <w:szCs w:val="22"/>
      <w:lang w:val="en-US" w:eastAsia="en-US"/>
    </w:rPr>
  </w:style>
  <w:style w:type="character" w:customStyle="1" w:styleId="Titre7Car">
    <w:name w:val="Titre 7 Car"/>
    <w:rPr>
      <w:rFonts w:ascii="Calibri" w:eastAsia="Times New Roman" w:hAnsi="Calibri"/>
      <w:sz w:val="24"/>
      <w:szCs w:val="24"/>
      <w:lang w:val="en-US" w:eastAsia="en-US"/>
    </w:rPr>
  </w:style>
  <w:style w:type="character" w:customStyle="1" w:styleId="Titre8Car">
    <w:name w:val="Titre 8 Car"/>
    <w:rPr>
      <w:rFonts w:ascii="Calibri" w:eastAsia="Times New Roman" w:hAnsi="Calibri"/>
      <w:i/>
      <w:iCs/>
      <w:sz w:val="24"/>
      <w:szCs w:val="24"/>
      <w:lang w:val="en-US" w:eastAsia="en-US"/>
    </w:rPr>
  </w:style>
  <w:style w:type="character" w:customStyle="1" w:styleId="Titre9Car">
    <w:name w:val="Titre 9 Car"/>
    <w:rPr>
      <w:rFonts w:ascii="Cambria" w:eastAsia="Times New Roman" w:hAnsi="Cambria"/>
      <w:sz w:val="22"/>
      <w:szCs w:val="22"/>
      <w:lang w:val="en-US" w:eastAsia="en-US"/>
    </w:rPr>
  </w:style>
  <w:style w:type="character" w:customStyle="1" w:styleId="PrformatHTMLCar">
    <w:name w:val="Préformaté HTML Car"/>
    <w:rPr>
      <w:rFonts w:ascii="Courier New" w:eastAsia="Times New Roman" w:hAnsi="Courier New" w:cs="Courier New"/>
      <w:lang w:val="fr-FR" w:eastAsia="fr-FR"/>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b w:val="0"/>
      <w:sz w:val="24"/>
      <w:szCs w:val="24"/>
    </w:rPr>
  </w:style>
  <w:style w:type="character" w:customStyle="1" w:styleId="ListLabel4">
    <w:name w:val="ListLabel 4"/>
    <w:rPr>
      <w:b w:val="0"/>
    </w:rPr>
  </w:style>
  <w:style w:type="character" w:customStyle="1" w:styleId="ListLabel5">
    <w:name w:val="ListLabel 5"/>
    <w:rPr>
      <w:rFonts w:cs="Courier New"/>
    </w:rPr>
  </w:style>
  <w:style w:type="character" w:customStyle="1" w:styleId="ListLabel6">
    <w:name w:val="ListLabel 6"/>
    <w:rPr>
      <w:color w:val="C00000"/>
    </w:rPr>
  </w:style>
  <w:style w:type="character" w:customStyle="1" w:styleId="ListLabel7">
    <w:name w:val="ListLabel 7"/>
    <w:rPr>
      <w:rFonts w:eastAsia="Times New Roman" w:cs="Arial"/>
    </w:rPr>
  </w:style>
  <w:style w:type="character" w:customStyle="1" w:styleId="ListLabel8">
    <w:name w:val="ListLabel 8"/>
    <w:rPr>
      <w:rFonts w:eastAsia="Calibri" w:cs="Times New Roman"/>
    </w:rPr>
  </w:style>
  <w:style w:type="character" w:customStyle="1" w:styleId="Caractresdenotedebasdepage">
    <w:name w:val="Caractères de note de bas de page"/>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styleId="Title">
    <w:name w:val="Title"/>
    <w:basedOn w:val="Normal"/>
    <w:link w:val="TitleChar"/>
    <w:uiPriority w:val="10"/>
    <w:qFormat/>
    <w:pPr>
      <w:widowControl w:val="0"/>
      <w:spacing w:line="100" w:lineRule="atLeast"/>
    </w:pPr>
    <w:rPr>
      <w:rFonts w:eastAsia="Times New Roman"/>
      <w:sz w:val="40"/>
      <w:szCs w:val="52"/>
    </w:rPr>
  </w:style>
  <w:style w:type="paragraph" w:customStyle="1" w:styleId="Ingetavstnd1">
    <w:name w:val="Inget avstånd1"/>
    <w:pPr>
      <w:suppressAutoHyphens/>
    </w:pPr>
    <w:rPr>
      <w:rFonts w:ascii="Helvetica" w:hAnsi="Helvetica"/>
      <w:kern w:val="1"/>
      <w:sz w:val="24"/>
      <w:szCs w:val="22"/>
      <w:lang w:val="en-GB" w:eastAsia="en-GB"/>
    </w:rPr>
  </w:style>
  <w:style w:type="paragraph" w:customStyle="1" w:styleId="Kommentarer1">
    <w:name w:val="Kommentarer1"/>
    <w:basedOn w:val="Normal"/>
    <w:rPr>
      <w:sz w:val="20"/>
      <w:szCs w:val="20"/>
    </w:rPr>
  </w:style>
  <w:style w:type="paragraph" w:customStyle="1" w:styleId="Liststycke1">
    <w:name w:val="Liststycke1"/>
    <w:basedOn w:val="Normal"/>
    <w:pPr>
      <w:ind w:left="720"/>
      <w:contextualSpacing/>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link w:val="FooterChar"/>
    <w:uiPriority w:val="99"/>
    <w:pPr>
      <w:tabs>
        <w:tab w:val="center" w:pos="4513"/>
        <w:tab w:val="right" w:pos="9026"/>
      </w:tabs>
    </w:pPr>
  </w:style>
  <w:style w:type="paragraph" w:customStyle="1" w:styleId="Kommentarsmne1">
    <w:name w:val="Kommentarsämne1"/>
    <w:basedOn w:val="Kommentarer1"/>
    <w:pPr>
      <w:spacing w:line="100" w:lineRule="atLeast"/>
    </w:pPr>
    <w:rPr>
      <w:b/>
      <w:bCs/>
    </w:rPr>
  </w:style>
  <w:style w:type="paragraph" w:customStyle="1" w:styleId="Fotnotstext1">
    <w:name w:val="Fotnotstext1"/>
    <w:basedOn w:val="Normal"/>
    <w:pPr>
      <w:spacing w:after="0" w:line="100" w:lineRule="atLeast"/>
    </w:pPr>
    <w:rPr>
      <w:sz w:val="20"/>
      <w:szCs w:val="20"/>
    </w:rPr>
  </w:style>
  <w:style w:type="paragraph" w:customStyle="1" w:styleId="Default">
    <w:name w:val="Default"/>
    <w:pPr>
      <w:suppressAutoHyphens/>
    </w:pPr>
    <w:rPr>
      <w:rFonts w:eastAsia="Calibri"/>
      <w:color w:val="000000"/>
      <w:kern w:val="1"/>
      <w:sz w:val="24"/>
      <w:szCs w:val="24"/>
      <w:lang w:val="en-GB" w:eastAsia="en-GB"/>
    </w:rPr>
  </w:style>
  <w:style w:type="paragraph" w:customStyle="1" w:styleId="Revision1">
    <w:name w:val="Revision1"/>
    <w:pPr>
      <w:suppressAutoHyphens/>
    </w:pPr>
    <w:rPr>
      <w:rFonts w:ascii="Calibri" w:eastAsia="Calibri" w:hAnsi="Calibri"/>
      <w:kern w:val="1"/>
      <w:sz w:val="22"/>
      <w:szCs w:val="22"/>
      <w:lang w:val="en-GB" w:eastAsia="en-US"/>
    </w:rPr>
  </w:style>
  <w:style w:type="paragraph" w:customStyle="1" w:styleId="Slutkommentar1">
    <w:name w:val="Slutkommentar1"/>
    <w:basedOn w:val="Normal"/>
    <w:pPr>
      <w:spacing w:after="0" w:line="100" w:lineRule="atLeast"/>
    </w:pPr>
    <w:rPr>
      <w:sz w:val="20"/>
      <w:szCs w:val="20"/>
    </w:rPr>
  </w:style>
  <w:style w:type="paragraph" w:customStyle="1" w:styleId="CM4">
    <w:name w:val="CM4"/>
    <w:basedOn w:val="Default"/>
    <w:rPr>
      <w:color w:val="00000A"/>
      <w:lang w:val="fr-FR"/>
    </w:rPr>
  </w:style>
  <w:style w:type="paragraph" w:customStyle="1" w:styleId="NoSpacing1">
    <w:name w:val="No Spacing1"/>
    <w:pPr>
      <w:suppressAutoHyphens/>
    </w:pPr>
    <w:rPr>
      <w:rFonts w:ascii="Calibri" w:eastAsia="Calibri" w:hAnsi="Calibri"/>
      <w:kern w:val="1"/>
      <w:sz w:val="22"/>
      <w:szCs w:val="22"/>
      <w:lang w:val="en-GB" w:eastAsia="en-US"/>
    </w:rPr>
  </w:style>
  <w:style w:type="paragraph" w:customStyle="1" w:styleId="Beskrivning1">
    <w:name w:val="Beskrivning1"/>
    <w:basedOn w:val="Normal"/>
    <w:pPr>
      <w:spacing w:line="100" w:lineRule="atLeast"/>
    </w:pPr>
    <w:rPr>
      <w:rFonts w:cs="font305"/>
      <w:b/>
      <w:bCs/>
      <w:color w:val="4F81BD"/>
      <w:sz w:val="18"/>
      <w:szCs w:val="18"/>
      <w:lang w:val="nl-NL" w:eastAsia="nl-NL"/>
    </w:rPr>
  </w:style>
  <w:style w:type="paragraph" w:customStyle="1" w:styleId="HTML-frformaterad1">
    <w:name w:val="HTML - förformatera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fr-FR" w:eastAsia="fr-FR"/>
    </w:rPr>
  </w:style>
  <w:style w:type="paragraph" w:styleId="FootnoteText">
    <w:name w:val="footnote text"/>
    <w:basedOn w:val="Normal"/>
    <w:link w:val="FootnoteTextChar"/>
    <w:uiPriority w:val="99"/>
  </w:style>
  <w:style w:type="paragraph" w:styleId="BalloonText">
    <w:name w:val="Balloon Text"/>
    <w:basedOn w:val="Normal"/>
    <w:link w:val="BalloonTextChar"/>
    <w:uiPriority w:val="99"/>
    <w:semiHidden/>
    <w:unhideWhenUsed/>
    <w:rsid w:val="00E24B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24B0D"/>
    <w:rPr>
      <w:rFonts w:ascii="Tahoma" w:eastAsia="Calibri" w:hAnsi="Tahoma" w:cs="Tahoma"/>
      <w:kern w:val="1"/>
      <w:sz w:val="16"/>
      <w:szCs w:val="16"/>
      <w:lang w:val="en-GB" w:eastAsia="en-US"/>
    </w:rPr>
  </w:style>
  <w:style w:type="character" w:styleId="CommentReference">
    <w:name w:val="annotation reference"/>
    <w:uiPriority w:val="99"/>
    <w:semiHidden/>
    <w:unhideWhenUsed/>
    <w:rsid w:val="00F84D97"/>
    <w:rPr>
      <w:sz w:val="16"/>
      <w:szCs w:val="16"/>
    </w:rPr>
  </w:style>
  <w:style w:type="paragraph" w:styleId="CommentText">
    <w:name w:val="annotation text"/>
    <w:basedOn w:val="Normal"/>
    <w:link w:val="CommentTextChar"/>
    <w:uiPriority w:val="99"/>
    <w:unhideWhenUsed/>
    <w:rsid w:val="00F84D97"/>
    <w:rPr>
      <w:sz w:val="20"/>
      <w:szCs w:val="20"/>
    </w:rPr>
  </w:style>
  <w:style w:type="character" w:customStyle="1" w:styleId="CommentTextChar">
    <w:name w:val="Comment Text Char"/>
    <w:link w:val="CommentText"/>
    <w:uiPriority w:val="99"/>
    <w:rsid w:val="00F84D97"/>
    <w:rPr>
      <w:rFonts w:ascii="Calibri" w:eastAsia="Calibri" w:hAnsi="Calibri"/>
      <w:kern w:val="1"/>
      <w:lang w:val="en-GB" w:eastAsia="en-US"/>
    </w:rPr>
  </w:style>
  <w:style w:type="paragraph" w:styleId="CommentSubject">
    <w:name w:val="annotation subject"/>
    <w:basedOn w:val="CommentText"/>
    <w:next w:val="CommentText"/>
    <w:link w:val="CommentSubjectChar"/>
    <w:uiPriority w:val="99"/>
    <w:semiHidden/>
    <w:unhideWhenUsed/>
    <w:rsid w:val="00F84D97"/>
    <w:rPr>
      <w:b/>
      <w:bCs/>
    </w:rPr>
  </w:style>
  <w:style w:type="character" w:customStyle="1" w:styleId="CommentSubjectChar">
    <w:name w:val="Comment Subject Char"/>
    <w:link w:val="CommentSubject"/>
    <w:uiPriority w:val="99"/>
    <w:semiHidden/>
    <w:rsid w:val="00F84D97"/>
    <w:rPr>
      <w:rFonts w:ascii="Calibri" w:eastAsia="Calibri" w:hAnsi="Calibri"/>
      <w:b/>
      <w:bCs/>
      <w:kern w:val="1"/>
      <w:lang w:val="en-GB" w:eastAsia="en-US"/>
    </w:rPr>
  </w:style>
  <w:style w:type="paragraph" w:styleId="Revision">
    <w:name w:val="Revision"/>
    <w:hidden/>
    <w:uiPriority w:val="99"/>
    <w:semiHidden/>
    <w:rsid w:val="00DB44F8"/>
    <w:rPr>
      <w:rFonts w:ascii="Calibri" w:eastAsia="Calibri" w:hAnsi="Calibri"/>
      <w:kern w:val="1"/>
      <w:sz w:val="22"/>
      <w:szCs w:val="22"/>
      <w:lang w:val="en-GB" w:eastAsia="en-US"/>
    </w:rPr>
  </w:style>
  <w:style w:type="paragraph" w:styleId="ListParagraph">
    <w:name w:val="List Paragraph"/>
    <w:basedOn w:val="Normal"/>
    <w:uiPriority w:val="34"/>
    <w:qFormat/>
    <w:rsid w:val="00D35F34"/>
    <w:pPr>
      <w:ind w:left="720"/>
      <w:contextualSpacing/>
    </w:pPr>
  </w:style>
  <w:style w:type="character" w:customStyle="1" w:styleId="FooterChar">
    <w:name w:val="Footer Char"/>
    <w:basedOn w:val="DefaultParagraphFont"/>
    <w:link w:val="Footer"/>
    <w:uiPriority w:val="99"/>
    <w:rsid w:val="00D477EB"/>
    <w:rPr>
      <w:rFonts w:ascii="Calibri" w:eastAsia="Calibri" w:hAnsi="Calibri"/>
      <w:kern w:val="1"/>
      <w:sz w:val="22"/>
      <w:szCs w:val="22"/>
      <w:lang w:val="en-GB" w:eastAsia="en-US"/>
    </w:rPr>
  </w:style>
  <w:style w:type="paragraph" w:styleId="EndnoteText">
    <w:name w:val="endnote text"/>
    <w:basedOn w:val="Normal"/>
    <w:link w:val="EndnoteTextChar"/>
    <w:uiPriority w:val="99"/>
    <w:semiHidden/>
    <w:unhideWhenUsed/>
    <w:rsid w:val="00EC37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37C1"/>
    <w:rPr>
      <w:rFonts w:ascii="Calibri" w:eastAsia="Calibri" w:hAnsi="Calibri"/>
      <w:kern w:val="1"/>
      <w:lang w:val="en-GB" w:eastAsia="en-US"/>
    </w:rPr>
  </w:style>
  <w:style w:type="character" w:customStyle="1" w:styleId="FootnoteTextChar">
    <w:name w:val="Footnote Text Char"/>
    <w:basedOn w:val="DefaultParagraphFont"/>
    <w:link w:val="FootnoteText"/>
    <w:uiPriority w:val="99"/>
    <w:rsid w:val="0029198F"/>
    <w:rPr>
      <w:rFonts w:ascii="Calibri" w:eastAsia="Calibri" w:hAnsi="Calibri"/>
      <w:kern w:val="1"/>
      <w:sz w:val="22"/>
      <w:szCs w:val="22"/>
      <w:lang w:val="en-GB" w:eastAsia="en-US"/>
    </w:rPr>
  </w:style>
  <w:style w:type="paragraph" w:customStyle="1" w:styleId="Text1">
    <w:name w:val="Text 1"/>
    <w:basedOn w:val="Normal"/>
    <w:rsid w:val="00855C98"/>
    <w:pPr>
      <w:suppressAutoHyphens w:val="0"/>
      <w:spacing w:before="120" w:after="120" w:line="240" w:lineRule="auto"/>
      <w:ind w:left="850"/>
      <w:jc w:val="both"/>
    </w:pPr>
    <w:rPr>
      <w:rFonts w:ascii="Times New Roman" w:eastAsiaTheme="minorHAnsi" w:hAnsi="Times New Roman"/>
      <w:kern w:val="0"/>
      <w:sz w:val="24"/>
    </w:rPr>
  </w:style>
  <w:style w:type="paragraph" w:customStyle="1" w:styleId="Point0">
    <w:name w:val="Point 0"/>
    <w:basedOn w:val="Normal"/>
    <w:rsid w:val="00855C98"/>
    <w:pPr>
      <w:suppressAutoHyphens w:val="0"/>
      <w:spacing w:before="120" w:after="120" w:line="240" w:lineRule="auto"/>
      <w:ind w:left="850" w:hanging="850"/>
      <w:jc w:val="both"/>
    </w:pPr>
    <w:rPr>
      <w:rFonts w:ascii="Times New Roman" w:eastAsiaTheme="minorHAnsi" w:hAnsi="Times New Roman"/>
      <w:kern w:val="0"/>
      <w:sz w:val="24"/>
    </w:rPr>
  </w:style>
  <w:style w:type="table" w:styleId="TableGrid">
    <w:name w:val="Table Grid"/>
    <w:basedOn w:val="TableNormal"/>
    <w:uiPriority w:val="39"/>
    <w:rsid w:val="00AD3CEE"/>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2670B"/>
    <w:rPr>
      <w:rFonts w:ascii="Calibri" w:hAnsi="Calibri"/>
      <w:kern w:val="1"/>
      <w:sz w:val="40"/>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659">
      <w:bodyDiv w:val="1"/>
      <w:marLeft w:val="0"/>
      <w:marRight w:val="0"/>
      <w:marTop w:val="0"/>
      <w:marBottom w:val="0"/>
      <w:divBdr>
        <w:top w:val="none" w:sz="0" w:space="0" w:color="auto"/>
        <w:left w:val="none" w:sz="0" w:space="0" w:color="auto"/>
        <w:bottom w:val="none" w:sz="0" w:space="0" w:color="auto"/>
        <w:right w:val="none" w:sz="0" w:space="0" w:color="auto"/>
      </w:divBdr>
    </w:div>
    <w:div w:id="208107156">
      <w:bodyDiv w:val="1"/>
      <w:marLeft w:val="0"/>
      <w:marRight w:val="0"/>
      <w:marTop w:val="0"/>
      <w:marBottom w:val="0"/>
      <w:divBdr>
        <w:top w:val="none" w:sz="0" w:space="0" w:color="auto"/>
        <w:left w:val="none" w:sz="0" w:space="0" w:color="auto"/>
        <w:bottom w:val="none" w:sz="0" w:space="0" w:color="auto"/>
        <w:right w:val="none" w:sz="0" w:space="0" w:color="auto"/>
      </w:divBdr>
    </w:div>
    <w:div w:id="234780940">
      <w:bodyDiv w:val="1"/>
      <w:marLeft w:val="0"/>
      <w:marRight w:val="0"/>
      <w:marTop w:val="0"/>
      <w:marBottom w:val="0"/>
      <w:divBdr>
        <w:top w:val="none" w:sz="0" w:space="0" w:color="auto"/>
        <w:left w:val="none" w:sz="0" w:space="0" w:color="auto"/>
        <w:bottom w:val="none" w:sz="0" w:space="0" w:color="auto"/>
        <w:right w:val="none" w:sz="0" w:space="0" w:color="auto"/>
      </w:divBdr>
    </w:div>
    <w:div w:id="249435514">
      <w:bodyDiv w:val="1"/>
      <w:marLeft w:val="0"/>
      <w:marRight w:val="0"/>
      <w:marTop w:val="0"/>
      <w:marBottom w:val="0"/>
      <w:divBdr>
        <w:top w:val="none" w:sz="0" w:space="0" w:color="auto"/>
        <w:left w:val="none" w:sz="0" w:space="0" w:color="auto"/>
        <w:bottom w:val="none" w:sz="0" w:space="0" w:color="auto"/>
        <w:right w:val="none" w:sz="0" w:space="0" w:color="auto"/>
      </w:divBdr>
    </w:div>
    <w:div w:id="434180463">
      <w:bodyDiv w:val="1"/>
      <w:marLeft w:val="0"/>
      <w:marRight w:val="0"/>
      <w:marTop w:val="0"/>
      <w:marBottom w:val="0"/>
      <w:divBdr>
        <w:top w:val="none" w:sz="0" w:space="0" w:color="auto"/>
        <w:left w:val="none" w:sz="0" w:space="0" w:color="auto"/>
        <w:bottom w:val="none" w:sz="0" w:space="0" w:color="auto"/>
        <w:right w:val="none" w:sz="0" w:space="0" w:color="auto"/>
      </w:divBdr>
    </w:div>
    <w:div w:id="486551895">
      <w:bodyDiv w:val="1"/>
      <w:marLeft w:val="0"/>
      <w:marRight w:val="0"/>
      <w:marTop w:val="0"/>
      <w:marBottom w:val="0"/>
      <w:divBdr>
        <w:top w:val="none" w:sz="0" w:space="0" w:color="auto"/>
        <w:left w:val="none" w:sz="0" w:space="0" w:color="auto"/>
        <w:bottom w:val="none" w:sz="0" w:space="0" w:color="auto"/>
        <w:right w:val="none" w:sz="0" w:space="0" w:color="auto"/>
      </w:divBdr>
    </w:div>
    <w:div w:id="487484271">
      <w:bodyDiv w:val="1"/>
      <w:marLeft w:val="0"/>
      <w:marRight w:val="0"/>
      <w:marTop w:val="0"/>
      <w:marBottom w:val="0"/>
      <w:divBdr>
        <w:top w:val="none" w:sz="0" w:space="0" w:color="auto"/>
        <w:left w:val="none" w:sz="0" w:space="0" w:color="auto"/>
        <w:bottom w:val="none" w:sz="0" w:space="0" w:color="auto"/>
        <w:right w:val="none" w:sz="0" w:space="0" w:color="auto"/>
      </w:divBdr>
    </w:div>
    <w:div w:id="566427902">
      <w:bodyDiv w:val="1"/>
      <w:marLeft w:val="0"/>
      <w:marRight w:val="0"/>
      <w:marTop w:val="0"/>
      <w:marBottom w:val="0"/>
      <w:divBdr>
        <w:top w:val="none" w:sz="0" w:space="0" w:color="auto"/>
        <w:left w:val="none" w:sz="0" w:space="0" w:color="auto"/>
        <w:bottom w:val="none" w:sz="0" w:space="0" w:color="auto"/>
        <w:right w:val="none" w:sz="0" w:space="0" w:color="auto"/>
      </w:divBdr>
    </w:div>
    <w:div w:id="636494752">
      <w:bodyDiv w:val="1"/>
      <w:marLeft w:val="0"/>
      <w:marRight w:val="0"/>
      <w:marTop w:val="0"/>
      <w:marBottom w:val="0"/>
      <w:divBdr>
        <w:top w:val="none" w:sz="0" w:space="0" w:color="auto"/>
        <w:left w:val="none" w:sz="0" w:space="0" w:color="auto"/>
        <w:bottom w:val="none" w:sz="0" w:space="0" w:color="auto"/>
        <w:right w:val="none" w:sz="0" w:space="0" w:color="auto"/>
      </w:divBdr>
    </w:div>
    <w:div w:id="672613568">
      <w:bodyDiv w:val="1"/>
      <w:marLeft w:val="0"/>
      <w:marRight w:val="0"/>
      <w:marTop w:val="0"/>
      <w:marBottom w:val="0"/>
      <w:divBdr>
        <w:top w:val="none" w:sz="0" w:space="0" w:color="auto"/>
        <w:left w:val="none" w:sz="0" w:space="0" w:color="auto"/>
        <w:bottom w:val="none" w:sz="0" w:space="0" w:color="auto"/>
        <w:right w:val="none" w:sz="0" w:space="0" w:color="auto"/>
      </w:divBdr>
    </w:div>
    <w:div w:id="721905984">
      <w:bodyDiv w:val="1"/>
      <w:marLeft w:val="0"/>
      <w:marRight w:val="0"/>
      <w:marTop w:val="0"/>
      <w:marBottom w:val="0"/>
      <w:divBdr>
        <w:top w:val="none" w:sz="0" w:space="0" w:color="auto"/>
        <w:left w:val="none" w:sz="0" w:space="0" w:color="auto"/>
        <w:bottom w:val="none" w:sz="0" w:space="0" w:color="auto"/>
        <w:right w:val="none" w:sz="0" w:space="0" w:color="auto"/>
      </w:divBdr>
    </w:div>
    <w:div w:id="781220991">
      <w:bodyDiv w:val="1"/>
      <w:marLeft w:val="0"/>
      <w:marRight w:val="0"/>
      <w:marTop w:val="0"/>
      <w:marBottom w:val="0"/>
      <w:divBdr>
        <w:top w:val="none" w:sz="0" w:space="0" w:color="auto"/>
        <w:left w:val="none" w:sz="0" w:space="0" w:color="auto"/>
        <w:bottom w:val="none" w:sz="0" w:space="0" w:color="auto"/>
        <w:right w:val="none" w:sz="0" w:space="0" w:color="auto"/>
      </w:divBdr>
    </w:div>
    <w:div w:id="797525347">
      <w:bodyDiv w:val="1"/>
      <w:marLeft w:val="0"/>
      <w:marRight w:val="0"/>
      <w:marTop w:val="0"/>
      <w:marBottom w:val="0"/>
      <w:divBdr>
        <w:top w:val="none" w:sz="0" w:space="0" w:color="auto"/>
        <w:left w:val="none" w:sz="0" w:space="0" w:color="auto"/>
        <w:bottom w:val="none" w:sz="0" w:space="0" w:color="auto"/>
        <w:right w:val="none" w:sz="0" w:space="0" w:color="auto"/>
      </w:divBdr>
    </w:div>
    <w:div w:id="1096483294">
      <w:bodyDiv w:val="1"/>
      <w:marLeft w:val="0"/>
      <w:marRight w:val="0"/>
      <w:marTop w:val="0"/>
      <w:marBottom w:val="0"/>
      <w:divBdr>
        <w:top w:val="none" w:sz="0" w:space="0" w:color="auto"/>
        <w:left w:val="none" w:sz="0" w:space="0" w:color="auto"/>
        <w:bottom w:val="none" w:sz="0" w:space="0" w:color="auto"/>
        <w:right w:val="none" w:sz="0" w:space="0" w:color="auto"/>
      </w:divBdr>
    </w:div>
    <w:div w:id="1098520906">
      <w:bodyDiv w:val="1"/>
      <w:marLeft w:val="0"/>
      <w:marRight w:val="0"/>
      <w:marTop w:val="0"/>
      <w:marBottom w:val="0"/>
      <w:divBdr>
        <w:top w:val="none" w:sz="0" w:space="0" w:color="auto"/>
        <w:left w:val="none" w:sz="0" w:space="0" w:color="auto"/>
        <w:bottom w:val="none" w:sz="0" w:space="0" w:color="auto"/>
        <w:right w:val="none" w:sz="0" w:space="0" w:color="auto"/>
      </w:divBdr>
    </w:div>
    <w:div w:id="1111824765">
      <w:bodyDiv w:val="1"/>
      <w:marLeft w:val="0"/>
      <w:marRight w:val="0"/>
      <w:marTop w:val="0"/>
      <w:marBottom w:val="0"/>
      <w:divBdr>
        <w:top w:val="none" w:sz="0" w:space="0" w:color="auto"/>
        <w:left w:val="none" w:sz="0" w:space="0" w:color="auto"/>
        <w:bottom w:val="none" w:sz="0" w:space="0" w:color="auto"/>
        <w:right w:val="none" w:sz="0" w:space="0" w:color="auto"/>
      </w:divBdr>
    </w:div>
    <w:div w:id="1130324906">
      <w:bodyDiv w:val="1"/>
      <w:marLeft w:val="0"/>
      <w:marRight w:val="0"/>
      <w:marTop w:val="0"/>
      <w:marBottom w:val="0"/>
      <w:divBdr>
        <w:top w:val="none" w:sz="0" w:space="0" w:color="auto"/>
        <w:left w:val="none" w:sz="0" w:space="0" w:color="auto"/>
        <w:bottom w:val="none" w:sz="0" w:space="0" w:color="auto"/>
        <w:right w:val="none" w:sz="0" w:space="0" w:color="auto"/>
      </w:divBdr>
    </w:div>
    <w:div w:id="1190028867">
      <w:bodyDiv w:val="1"/>
      <w:marLeft w:val="0"/>
      <w:marRight w:val="0"/>
      <w:marTop w:val="0"/>
      <w:marBottom w:val="0"/>
      <w:divBdr>
        <w:top w:val="none" w:sz="0" w:space="0" w:color="auto"/>
        <w:left w:val="none" w:sz="0" w:space="0" w:color="auto"/>
        <w:bottom w:val="none" w:sz="0" w:space="0" w:color="auto"/>
        <w:right w:val="none" w:sz="0" w:space="0" w:color="auto"/>
      </w:divBdr>
    </w:div>
    <w:div w:id="1219049986">
      <w:bodyDiv w:val="1"/>
      <w:marLeft w:val="0"/>
      <w:marRight w:val="0"/>
      <w:marTop w:val="0"/>
      <w:marBottom w:val="0"/>
      <w:divBdr>
        <w:top w:val="none" w:sz="0" w:space="0" w:color="auto"/>
        <w:left w:val="none" w:sz="0" w:space="0" w:color="auto"/>
        <w:bottom w:val="none" w:sz="0" w:space="0" w:color="auto"/>
        <w:right w:val="none" w:sz="0" w:space="0" w:color="auto"/>
      </w:divBdr>
    </w:div>
    <w:div w:id="1298492570">
      <w:bodyDiv w:val="1"/>
      <w:marLeft w:val="0"/>
      <w:marRight w:val="0"/>
      <w:marTop w:val="0"/>
      <w:marBottom w:val="0"/>
      <w:divBdr>
        <w:top w:val="none" w:sz="0" w:space="0" w:color="auto"/>
        <w:left w:val="none" w:sz="0" w:space="0" w:color="auto"/>
        <w:bottom w:val="none" w:sz="0" w:space="0" w:color="auto"/>
        <w:right w:val="none" w:sz="0" w:space="0" w:color="auto"/>
      </w:divBdr>
    </w:div>
    <w:div w:id="1344749722">
      <w:bodyDiv w:val="1"/>
      <w:marLeft w:val="0"/>
      <w:marRight w:val="0"/>
      <w:marTop w:val="0"/>
      <w:marBottom w:val="0"/>
      <w:divBdr>
        <w:top w:val="none" w:sz="0" w:space="0" w:color="auto"/>
        <w:left w:val="none" w:sz="0" w:space="0" w:color="auto"/>
        <w:bottom w:val="none" w:sz="0" w:space="0" w:color="auto"/>
        <w:right w:val="none" w:sz="0" w:space="0" w:color="auto"/>
      </w:divBdr>
    </w:div>
    <w:div w:id="1376587914">
      <w:bodyDiv w:val="1"/>
      <w:marLeft w:val="0"/>
      <w:marRight w:val="0"/>
      <w:marTop w:val="0"/>
      <w:marBottom w:val="0"/>
      <w:divBdr>
        <w:top w:val="none" w:sz="0" w:space="0" w:color="auto"/>
        <w:left w:val="none" w:sz="0" w:space="0" w:color="auto"/>
        <w:bottom w:val="none" w:sz="0" w:space="0" w:color="auto"/>
        <w:right w:val="none" w:sz="0" w:space="0" w:color="auto"/>
      </w:divBdr>
    </w:div>
    <w:div w:id="1400402334">
      <w:bodyDiv w:val="1"/>
      <w:marLeft w:val="0"/>
      <w:marRight w:val="0"/>
      <w:marTop w:val="0"/>
      <w:marBottom w:val="0"/>
      <w:divBdr>
        <w:top w:val="none" w:sz="0" w:space="0" w:color="auto"/>
        <w:left w:val="none" w:sz="0" w:space="0" w:color="auto"/>
        <w:bottom w:val="none" w:sz="0" w:space="0" w:color="auto"/>
        <w:right w:val="none" w:sz="0" w:space="0" w:color="auto"/>
      </w:divBdr>
    </w:div>
    <w:div w:id="1495340779">
      <w:bodyDiv w:val="1"/>
      <w:marLeft w:val="0"/>
      <w:marRight w:val="0"/>
      <w:marTop w:val="0"/>
      <w:marBottom w:val="0"/>
      <w:divBdr>
        <w:top w:val="none" w:sz="0" w:space="0" w:color="auto"/>
        <w:left w:val="none" w:sz="0" w:space="0" w:color="auto"/>
        <w:bottom w:val="none" w:sz="0" w:space="0" w:color="auto"/>
        <w:right w:val="none" w:sz="0" w:space="0" w:color="auto"/>
      </w:divBdr>
    </w:div>
    <w:div w:id="1514998775">
      <w:bodyDiv w:val="1"/>
      <w:marLeft w:val="0"/>
      <w:marRight w:val="0"/>
      <w:marTop w:val="0"/>
      <w:marBottom w:val="0"/>
      <w:divBdr>
        <w:top w:val="none" w:sz="0" w:space="0" w:color="auto"/>
        <w:left w:val="none" w:sz="0" w:space="0" w:color="auto"/>
        <w:bottom w:val="none" w:sz="0" w:space="0" w:color="auto"/>
        <w:right w:val="none" w:sz="0" w:space="0" w:color="auto"/>
      </w:divBdr>
    </w:div>
    <w:div w:id="1526672897">
      <w:bodyDiv w:val="1"/>
      <w:marLeft w:val="0"/>
      <w:marRight w:val="0"/>
      <w:marTop w:val="0"/>
      <w:marBottom w:val="0"/>
      <w:divBdr>
        <w:top w:val="none" w:sz="0" w:space="0" w:color="auto"/>
        <w:left w:val="none" w:sz="0" w:space="0" w:color="auto"/>
        <w:bottom w:val="none" w:sz="0" w:space="0" w:color="auto"/>
        <w:right w:val="none" w:sz="0" w:space="0" w:color="auto"/>
      </w:divBdr>
    </w:div>
    <w:div w:id="1569346019">
      <w:bodyDiv w:val="1"/>
      <w:marLeft w:val="0"/>
      <w:marRight w:val="0"/>
      <w:marTop w:val="0"/>
      <w:marBottom w:val="0"/>
      <w:divBdr>
        <w:top w:val="none" w:sz="0" w:space="0" w:color="auto"/>
        <w:left w:val="none" w:sz="0" w:space="0" w:color="auto"/>
        <w:bottom w:val="none" w:sz="0" w:space="0" w:color="auto"/>
        <w:right w:val="none" w:sz="0" w:space="0" w:color="auto"/>
      </w:divBdr>
    </w:div>
    <w:div w:id="1619751679">
      <w:bodyDiv w:val="1"/>
      <w:marLeft w:val="0"/>
      <w:marRight w:val="0"/>
      <w:marTop w:val="0"/>
      <w:marBottom w:val="0"/>
      <w:divBdr>
        <w:top w:val="none" w:sz="0" w:space="0" w:color="auto"/>
        <w:left w:val="none" w:sz="0" w:space="0" w:color="auto"/>
        <w:bottom w:val="none" w:sz="0" w:space="0" w:color="auto"/>
        <w:right w:val="none" w:sz="0" w:space="0" w:color="auto"/>
      </w:divBdr>
    </w:div>
    <w:div w:id="1652171231">
      <w:bodyDiv w:val="1"/>
      <w:marLeft w:val="0"/>
      <w:marRight w:val="0"/>
      <w:marTop w:val="0"/>
      <w:marBottom w:val="0"/>
      <w:divBdr>
        <w:top w:val="none" w:sz="0" w:space="0" w:color="auto"/>
        <w:left w:val="none" w:sz="0" w:space="0" w:color="auto"/>
        <w:bottom w:val="none" w:sz="0" w:space="0" w:color="auto"/>
        <w:right w:val="none" w:sz="0" w:space="0" w:color="auto"/>
      </w:divBdr>
    </w:div>
    <w:div w:id="1658652270">
      <w:bodyDiv w:val="1"/>
      <w:marLeft w:val="0"/>
      <w:marRight w:val="0"/>
      <w:marTop w:val="0"/>
      <w:marBottom w:val="0"/>
      <w:divBdr>
        <w:top w:val="none" w:sz="0" w:space="0" w:color="auto"/>
        <w:left w:val="none" w:sz="0" w:space="0" w:color="auto"/>
        <w:bottom w:val="none" w:sz="0" w:space="0" w:color="auto"/>
        <w:right w:val="none" w:sz="0" w:space="0" w:color="auto"/>
      </w:divBdr>
    </w:div>
    <w:div w:id="1661157177">
      <w:bodyDiv w:val="1"/>
      <w:marLeft w:val="0"/>
      <w:marRight w:val="0"/>
      <w:marTop w:val="0"/>
      <w:marBottom w:val="0"/>
      <w:divBdr>
        <w:top w:val="none" w:sz="0" w:space="0" w:color="auto"/>
        <w:left w:val="none" w:sz="0" w:space="0" w:color="auto"/>
        <w:bottom w:val="none" w:sz="0" w:space="0" w:color="auto"/>
        <w:right w:val="none" w:sz="0" w:space="0" w:color="auto"/>
      </w:divBdr>
    </w:div>
    <w:div w:id="1678464894">
      <w:bodyDiv w:val="1"/>
      <w:marLeft w:val="0"/>
      <w:marRight w:val="0"/>
      <w:marTop w:val="0"/>
      <w:marBottom w:val="0"/>
      <w:divBdr>
        <w:top w:val="none" w:sz="0" w:space="0" w:color="auto"/>
        <w:left w:val="none" w:sz="0" w:space="0" w:color="auto"/>
        <w:bottom w:val="none" w:sz="0" w:space="0" w:color="auto"/>
        <w:right w:val="none" w:sz="0" w:space="0" w:color="auto"/>
      </w:divBdr>
    </w:div>
    <w:div w:id="1695037729">
      <w:bodyDiv w:val="1"/>
      <w:marLeft w:val="0"/>
      <w:marRight w:val="0"/>
      <w:marTop w:val="0"/>
      <w:marBottom w:val="0"/>
      <w:divBdr>
        <w:top w:val="none" w:sz="0" w:space="0" w:color="auto"/>
        <w:left w:val="none" w:sz="0" w:space="0" w:color="auto"/>
        <w:bottom w:val="none" w:sz="0" w:space="0" w:color="auto"/>
        <w:right w:val="none" w:sz="0" w:space="0" w:color="auto"/>
      </w:divBdr>
    </w:div>
    <w:div w:id="1738821575">
      <w:bodyDiv w:val="1"/>
      <w:marLeft w:val="0"/>
      <w:marRight w:val="0"/>
      <w:marTop w:val="0"/>
      <w:marBottom w:val="0"/>
      <w:divBdr>
        <w:top w:val="none" w:sz="0" w:space="0" w:color="auto"/>
        <w:left w:val="none" w:sz="0" w:space="0" w:color="auto"/>
        <w:bottom w:val="none" w:sz="0" w:space="0" w:color="auto"/>
        <w:right w:val="none" w:sz="0" w:space="0" w:color="auto"/>
      </w:divBdr>
    </w:div>
    <w:div w:id="1908952933">
      <w:bodyDiv w:val="1"/>
      <w:marLeft w:val="0"/>
      <w:marRight w:val="0"/>
      <w:marTop w:val="0"/>
      <w:marBottom w:val="0"/>
      <w:divBdr>
        <w:top w:val="none" w:sz="0" w:space="0" w:color="auto"/>
        <w:left w:val="none" w:sz="0" w:space="0" w:color="auto"/>
        <w:bottom w:val="none" w:sz="0" w:space="0" w:color="auto"/>
        <w:right w:val="none" w:sz="0" w:space="0" w:color="auto"/>
      </w:divBdr>
    </w:div>
    <w:div w:id="2018187381">
      <w:bodyDiv w:val="1"/>
      <w:marLeft w:val="0"/>
      <w:marRight w:val="0"/>
      <w:marTop w:val="0"/>
      <w:marBottom w:val="0"/>
      <w:divBdr>
        <w:top w:val="none" w:sz="0" w:space="0" w:color="auto"/>
        <w:left w:val="none" w:sz="0" w:space="0" w:color="auto"/>
        <w:bottom w:val="none" w:sz="0" w:space="0" w:color="auto"/>
        <w:right w:val="none" w:sz="0" w:space="0" w:color="auto"/>
      </w:divBdr>
    </w:div>
    <w:div w:id="2026856476">
      <w:bodyDiv w:val="1"/>
      <w:marLeft w:val="0"/>
      <w:marRight w:val="0"/>
      <w:marTop w:val="0"/>
      <w:marBottom w:val="0"/>
      <w:divBdr>
        <w:top w:val="none" w:sz="0" w:space="0" w:color="auto"/>
        <w:left w:val="none" w:sz="0" w:space="0" w:color="auto"/>
        <w:bottom w:val="none" w:sz="0" w:space="0" w:color="auto"/>
        <w:right w:val="none" w:sz="0" w:space="0" w:color="auto"/>
      </w:divBdr>
    </w:div>
    <w:div w:id="2087728445">
      <w:bodyDiv w:val="1"/>
      <w:marLeft w:val="0"/>
      <w:marRight w:val="0"/>
      <w:marTop w:val="0"/>
      <w:marBottom w:val="0"/>
      <w:divBdr>
        <w:top w:val="none" w:sz="0" w:space="0" w:color="auto"/>
        <w:left w:val="none" w:sz="0" w:space="0" w:color="auto"/>
        <w:bottom w:val="none" w:sz="0" w:space="0" w:color="auto"/>
        <w:right w:val="none" w:sz="0" w:space="0" w:color="auto"/>
      </w:divBdr>
    </w:div>
    <w:div w:id="21435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k46d94c0acf84ab9a79866a9d8b1905f xmlns="35670e95-d5a3-4c2b-9f0d-a339565e4e06" xsi:nil="true"/>
    <Sekretess_x0020_m.m. xmlns="14719275-4012-4a8c-9346-08822a9b8dcf">false</Sekretess_x0020_m.m.>
    <c9cd366cc722410295b9eacffbd73909 xmlns="35670e95-d5a3-4c2b-9f0d-a339565e4e06" xsi:nil="true"/>
    <RKOrdnaClass xmlns="14719275-4012-4a8c-9346-08822a9b8dcf" xsi:nil="true"/>
    <Sekretess xmlns="35670e95-d5a3-4c2b-9f0d-a339565e4e06">false</Sekretess>
    <TaxCatchAll xmlns="35670e95-d5a3-4c2b-9f0d-a339565e4e06"/>
    <Diarienummer xmlns="35670e95-d5a3-4c2b-9f0d-a339565e4e06" xsi:nil="true"/>
    <RKOrdnaCheckInComment xmlns="14719275-4012-4a8c-9346-08822a9b8dcf" xsi:nil="true"/>
    <_dlc_DocId xmlns="35670e95-d5a3-4c2b-9f0d-a339565e4e06">CXFX32CTZZ3Y-111-22333</_dlc_DocId>
    <_dlc_DocIdUrl xmlns="35670e95-d5a3-4c2b-9f0d-a339565e4e06">
      <Url>http://rkdhs-n/enhet/nv/fjr/_layouts/DocIdRedir.aspx?ID=CXFX32CTZZ3Y-111-22333</Url>
      <Description>CXFX32CTZZ3Y-111-22333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s>
</file>

<file path=customXml/itemProps1.xml><?xml version="1.0" encoding="utf-8"?>
<ds:datastoreItem xmlns:ds="http://schemas.openxmlformats.org/officeDocument/2006/customXml" ds:itemID="{C1F89E48-98C1-4C7D-B92A-A5475EA62CEF}">
  <ds:schemaRefs>
    <ds:schemaRef ds:uri="http://schemas.microsoft.com/office/2006/metadata/longProperties"/>
  </ds:schemaRefs>
</ds:datastoreItem>
</file>

<file path=customXml/itemProps2.xml><?xml version="1.0" encoding="utf-8"?>
<ds:datastoreItem xmlns:ds="http://schemas.openxmlformats.org/officeDocument/2006/customXml" ds:itemID="{9042DCED-48DD-47D8-9298-26E1180122B7}">
  <ds:schemaRefs>
    <ds:schemaRef ds:uri="http://schemas.microsoft.com/office/2006/metadata/customXsn"/>
  </ds:schemaRefs>
</ds:datastoreItem>
</file>

<file path=customXml/itemProps3.xml><?xml version="1.0" encoding="utf-8"?>
<ds:datastoreItem xmlns:ds="http://schemas.openxmlformats.org/officeDocument/2006/customXml" ds:itemID="{9F396466-7237-48F2-A50B-A1A0DB82AC87}">
  <ds:schemaRefs>
    <ds:schemaRef ds:uri="http://schemas.microsoft.com/sharepoint/events"/>
  </ds:schemaRefs>
</ds:datastoreItem>
</file>

<file path=customXml/itemProps4.xml><?xml version="1.0" encoding="utf-8"?>
<ds:datastoreItem xmlns:ds="http://schemas.openxmlformats.org/officeDocument/2006/customXml" ds:itemID="{90859490-D600-4CF4-A372-1874D921F1D8}">
  <ds:schemaRefs>
    <ds:schemaRef ds:uri="http://schemas.microsoft.com/sharepoint/v3/contenttype/forms"/>
  </ds:schemaRefs>
</ds:datastoreItem>
</file>

<file path=customXml/itemProps5.xml><?xml version="1.0" encoding="utf-8"?>
<ds:datastoreItem xmlns:ds="http://schemas.openxmlformats.org/officeDocument/2006/customXml" ds:itemID="{29652F0C-B954-4938-8A6E-63534C8ACE60}">
  <ds:schemaRefs>
    <ds:schemaRef ds:uri="14719275-4012-4a8c-9346-08822a9b8d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670e95-d5a3-4c2b-9f0d-a339565e4e06"/>
    <ds:schemaRef ds:uri="http://www.w3.org/XML/1998/namespace"/>
    <ds:schemaRef ds:uri="http://purl.org/dc/dcmitype/"/>
  </ds:schemaRefs>
</ds:datastoreItem>
</file>

<file path=customXml/itemProps6.xml><?xml version="1.0" encoding="utf-8"?>
<ds:datastoreItem xmlns:ds="http://schemas.openxmlformats.org/officeDocument/2006/customXml" ds:itemID="{AC8CBF89-E78C-4C25-92D1-90B24891A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C1A4782-3241-43CE-B752-9DD45374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10549</Words>
  <Characters>60131</Characters>
  <Application>Microsoft Office Word</Application>
  <DocSecurity>0</DocSecurity>
  <Lines>501</Lines>
  <Paragraphs>141</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lpstr>
    </vt:vector>
  </TitlesOfParts>
  <Company>Havs- och vattenmyndigheten</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Treadwell, Katie (DEFRA)</dc:creator>
  <cp:lastModifiedBy>Lorna Duguid</cp:lastModifiedBy>
  <cp:revision>2</cp:revision>
  <cp:lastPrinted>2017-05-30T17:21:00Z</cp:lastPrinted>
  <dcterms:created xsi:type="dcterms:W3CDTF">2018-05-11T08:45:00Z</dcterms:created>
  <dcterms:modified xsi:type="dcterms:W3CDTF">2018-05-11T08:45:00Z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9cd366cc722410295b9eacffbd73909">
    <vt:lpwstr/>
  </property>
  <property fmtid="{D5CDD505-2E9C-101B-9397-08002B2CF9AE}" pid="10" name="TaxCatchAll">
    <vt:lpwstr/>
  </property>
  <property fmtid="{D5CDD505-2E9C-101B-9397-08002B2CF9AE}" pid="11" name="Nyckelord">
    <vt:lpwstr/>
  </property>
  <property fmtid="{D5CDD505-2E9C-101B-9397-08002B2CF9AE}" pid="12" name="RKOrdnaCheckInComment">
    <vt:lpwstr/>
  </property>
  <property fmtid="{D5CDD505-2E9C-101B-9397-08002B2CF9AE}" pid="13" name="Diarienummer">
    <vt:lpwstr/>
  </property>
  <property fmtid="{D5CDD505-2E9C-101B-9397-08002B2CF9AE}" pid="14" name="RKOrdnaClass">
    <vt:lpwstr/>
  </property>
  <property fmtid="{D5CDD505-2E9C-101B-9397-08002B2CF9AE}" pid="15" name="k46d94c0acf84ab9a79866a9d8b1905f">
    <vt:lpwstr/>
  </property>
  <property fmtid="{D5CDD505-2E9C-101B-9397-08002B2CF9AE}" pid="16" name="Sekretess m.m.">
    <vt:lpwstr/>
  </property>
  <property fmtid="{D5CDD505-2E9C-101B-9397-08002B2CF9AE}" pid="17" name="RKAktivitetskategori">
    <vt:lpwstr/>
  </property>
  <property fmtid="{D5CDD505-2E9C-101B-9397-08002B2CF9AE}" pid="18" name="RKDepartementsenhet">
    <vt:lpwstr/>
  </property>
  <property fmtid="{D5CDD505-2E9C-101B-9397-08002B2CF9AE}" pid="19" name="Aktivitetskategori">
    <vt:lpwstr/>
  </property>
  <property fmtid="{D5CDD505-2E9C-101B-9397-08002B2CF9AE}" pid="20" name="Departementsenhet">
    <vt:lpwstr/>
  </property>
  <property fmtid="{D5CDD505-2E9C-101B-9397-08002B2CF9AE}" pid="21" name="Sekretess">
    <vt:lpwstr/>
  </property>
  <property fmtid="{D5CDD505-2E9C-101B-9397-08002B2CF9AE}" pid="22" name="_dlc_DocId">
    <vt:lpwstr>CXFX32CTZZ3Y-111-21614</vt:lpwstr>
  </property>
  <property fmtid="{D5CDD505-2E9C-101B-9397-08002B2CF9AE}" pid="23" name="_dlc_DocIdItemGuid">
    <vt:lpwstr>29529e8f-ebbe-4b56-ae72-ddda6127c9c2</vt:lpwstr>
  </property>
  <property fmtid="{D5CDD505-2E9C-101B-9397-08002B2CF9AE}" pid="24" name="_dlc_DocIdUrl">
    <vt:lpwstr>http://rkdhs-n/enhet/nv/fjr/_layouts/DocIdRedir.aspx?ID=CXFX32CTZZ3Y-111-21614, CXFX32CTZZ3Y-111-21614</vt:lpwstr>
  </property>
  <property fmtid="{D5CDD505-2E9C-101B-9397-08002B2CF9AE}" pid="25" name="ContentTypeId">
    <vt:lpwstr>0x01010053E1D612BA3F4E21AA250ECD751942B300A35D6F9D0B4B8D479762FF361EB54B11</vt:lpwstr>
  </property>
</Properties>
</file>