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815A" w14:textId="77777777" w:rsidR="00D0203A" w:rsidRPr="00890869" w:rsidRDefault="00015F87" w:rsidP="3D07DDEE">
      <w:pPr>
        <w:spacing w:after="0" w:line="240" w:lineRule="auto"/>
        <w:jc w:val="both"/>
        <w:rPr>
          <w:b/>
          <w:bCs/>
          <w:color w:val="006666"/>
          <w:sz w:val="36"/>
          <w:szCs w:val="36"/>
        </w:rPr>
      </w:pPr>
      <w:bookmarkStart w:id="0" w:name="_GoBack"/>
      <w:bookmarkEnd w:id="0"/>
      <w:r w:rsidRPr="00890869">
        <w:rPr>
          <w:noProof/>
          <w:lang w:eastAsia="en-GB"/>
        </w:rPr>
        <w:drawing>
          <wp:anchor distT="0" distB="0" distL="114300" distR="114300" simplePos="0" relativeHeight="251657728" behindDoc="1" locked="0" layoutInCell="1" allowOverlap="1" wp14:anchorId="3D383716" wp14:editId="30A6294D">
            <wp:simplePos x="0" y="0"/>
            <wp:positionH relativeFrom="column">
              <wp:posOffset>4572000</wp:posOffset>
            </wp:positionH>
            <wp:positionV relativeFrom="paragraph">
              <wp:posOffset>0</wp:posOffset>
            </wp:positionV>
            <wp:extent cx="1036955" cy="1485900"/>
            <wp:effectExtent l="0" t="0" r="4445" b="1270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955" cy="1485900"/>
                    </a:xfrm>
                    <a:prstGeom prst="rect">
                      <a:avLst/>
                    </a:prstGeom>
                    <a:noFill/>
                    <a:ln>
                      <a:noFill/>
                    </a:ln>
                  </pic:spPr>
                </pic:pic>
              </a:graphicData>
            </a:graphic>
          </wp:anchor>
        </w:drawing>
      </w:r>
      <w:r w:rsidR="00D0203A" w:rsidRPr="3D07DDEE">
        <w:rPr>
          <w:b/>
          <w:bCs/>
          <w:color w:val="006666"/>
          <w:sz w:val="36"/>
          <w:szCs w:val="36"/>
        </w:rPr>
        <w:t>The North Sea Advisory Council</w:t>
      </w:r>
    </w:p>
    <w:p w14:paraId="344A1EEF" w14:textId="77777777" w:rsidR="00D0203A" w:rsidRPr="00890869" w:rsidRDefault="00D0203A" w:rsidP="00D0203A">
      <w:pPr>
        <w:spacing w:after="0" w:line="240" w:lineRule="auto"/>
        <w:jc w:val="both"/>
        <w:rPr>
          <w:b/>
        </w:rPr>
      </w:pPr>
    </w:p>
    <w:p w14:paraId="1A917B03" w14:textId="77777777" w:rsidR="00D0203A" w:rsidRPr="00890869" w:rsidRDefault="00D0203A" w:rsidP="00D0203A">
      <w:pPr>
        <w:spacing w:after="0" w:line="240" w:lineRule="auto"/>
        <w:jc w:val="both"/>
        <w:rPr>
          <w:b/>
        </w:rPr>
      </w:pPr>
    </w:p>
    <w:p w14:paraId="5A28E0CE" w14:textId="77777777" w:rsidR="00D0203A" w:rsidRPr="00890869" w:rsidRDefault="00D0203A" w:rsidP="00D0203A">
      <w:pPr>
        <w:spacing w:after="0" w:line="240" w:lineRule="auto"/>
        <w:jc w:val="both"/>
        <w:rPr>
          <w:b/>
        </w:rPr>
      </w:pPr>
    </w:p>
    <w:p w14:paraId="6D4519F2" w14:textId="77777777" w:rsidR="00D0203A" w:rsidRPr="00890869" w:rsidRDefault="00D0203A" w:rsidP="00D0203A">
      <w:pPr>
        <w:spacing w:after="0" w:line="240" w:lineRule="auto"/>
        <w:jc w:val="both"/>
        <w:rPr>
          <w:b/>
        </w:rPr>
      </w:pPr>
    </w:p>
    <w:p w14:paraId="0F015453" w14:textId="77777777" w:rsidR="00D0203A" w:rsidRPr="00890869" w:rsidRDefault="00D0203A" w:rsidP="00D0203A">
      <w:pPr>
        <w:spacing w:after="0" w:line="240" w:lineRule="auto"/>
        <w:ind w:left="567" w:hanging="567"/>
        <w:jc w:val="both"/>
        <w:rPr>
          <w:b/>
        </w:rPr>
      </w:pPr>
    </w:p>
    <w:p w14:paraId="410CADEC" w14:textId="77777777" w:rsidR="00D0203A" w:rsidRPr="00890869" w:rsidRDefault="00D0203A" w:rsidP="00D0203A">
      <w:pPr>
        <w:spacing w:after="0" w:line="240" w:lineRule="auto"/>
        <w:jc w:val="both"/>
        <w:rPr>
          <w:b/>
          <w:sz w:val="28"/>
          <w:szCs w:val="28"/>
        </w:rPr>
      </w:pPr>
    </w:p>
    <w:p w14:paraId="1E79124D" w14:textId="77777777" w:rsidR="00D0203A" w:rsidRPr="00890869" w:rsidRDefault="00D0203A" w:rsidP="00D0203A">
      <w:pPr>
        <w:spacing w:after="0" w:line="240" w:lineRule="auto"/>
        <w:jc w:val="both"/>
        <w:rPr>
          <w:b/>
          <w:i/>
          <w:sz w:val="28"/>
          <w:szCs w:val="28"/>
        </w:rPr>
      </w:pPr>
    </w:p>
    <w:p w14:paraId="2E9CF08E" w14:textId="77777777" w:rsidR="006313EA" w:rsidRPr="00890869" w:rsidRDefault="006313EA" w:rsidP="00A61492">
      <w:pPr>
        <w:spacing w:after="0" w:line="240" w:lineRule="auto"/>
        <w:jc w:val="both"/>
        <w:rPr>
          <w:b/>
          <w:sz w:val="24"/>
          <w:szCs w:val="24"/>
        </w:rPr>
      </w:pPr>
    </w:p>
    <w:p w14:paraId="1823EAD2" w14:textId="77777777" w:rsidR="002963D1" w:rsidRPr="00890869" w:rsidRDefault="002963D1" w:rsidP="006313EA">
      <w:pPr>
        <w:spacing w:after="0" w:line="240" w:lineRule="auto"/>
        <w:rPr>
          <w:b/>
          <w:sz w:val="28"/>
          <w:szCs w:val="28"/>
        </w:rPr>
      </w:pPr>
    </w:p>
    <w:p w14:paraId="080A1338" w14:textId="19EFBE23" w:rsidR="002963D1" w:rsidRPr="00890869" w:rsidRDefault="00A66452" w:rsidP="00A66452">
      <w:pPr>
        <w:tabs>
          <w:tab w:val="left" w:pos="6804"/>
        </w:tabs>
        <w:spacing w:after="0" w:line="240" w:lineRule="auto"/>
        <w:rPr>
          <w:b/>
          <w:sz w:val="24"/>
          <w:szCs w:val="24"/>
        </w:rPr>
      </w:pPr>
      <w:r w:rsidRPr="00890869">
        <w:rPr>
          <w:b/>
          <w:sz w:val="24"/>
          <w:szCs w:val="24"/>
        </w:rPr>
        <w:tab/>
      </w:r>
    </w:p>
    <w:p w14:paraId="7E32C6D9" w14:textId="77777777" w:rsidR="002963D1" w:rsidRPr="00890869" w:rsidRDefault="002963D1" w:rsidP="006313EA">
      <w:pPr>
        <w:spacing w:after="0" w:line="240" w:lineRule="auto"/>
        <w:rPr>
          <w:b/>
          <w:sz w:val="24"/>
          <w:szCs w:val="24"/>
        </w:rPr>
      </w:pPr>
    </w:p>
    <w:p w14:paraId="34B6FD93" w14:textId="10B1DF1B" w:rsidR="000D5AA1" w:rsidRPr="00CD6435" w:rsidRDefault="00AD2C5F" w:rsidP="3D07DDEE">
      <w:pPr>
        <w:spacing w:after="0" w:line="240" w:lineRule="auto"/>
        <w:jc w:val="center"/>
        <w:rPr>
          <w:b/>
          <w:bCs/>
          <w:sz w:val="28"/>
          <w:szCs w:val="28"/>
        </w:rPr>
      </w:pPr>
      <w:r>
        <w:rPr>
          <w:b/>
          <w:bCs/>
          <w:sz w:val="28"/>
          <w:szCs w:val="28"/>
          <w:u w:val="single"/>
        </w:rPr>
        <w:t xml:space="preserve">Report of Ex Com Meeting </w:t>
      </w:r>
      <w:r w:rsidR="005114B4">
        <w:rPr>
          <w:b/>
          <w:bCs/>
          <w:sz w:val="28"/>
          <w:szCs w:val="28"/>
          <w:u w:val="single"/>
        </w:rPr>
        <w:t>2</w:t>
      </w:r>
      <w:r w:rsidR="005106A8">
        <w:rPr>
          <w:b/>
          <w:bCs/>
          <w:sz w:val="28"/>
          <w:szCs w:val="28"/>
          <w:u w:val="single"/>
        </w:rPr>
        <w:t>9</w:t>
      </w:r>
      <w:r w:rsidR="005114B4" w:rsidRPr="005114B4">
        <w:rPr>
          <w:b/>
          <w:bCs/>
          <w:sz w:val="28"/>
          <w:szCs w:val="28"/>
          <w:u w:val="single"/>
          <w:vertAlign w:val="superscript"/>
        </w:rPr>
        <w:t>th</w:t>
      </w:r>
      <w:r w:rsidR="005106A8">
        <w:rPr>
          <w:b/>
          <w:bCs/>
          <w:sz w:val="28"/>
          <w:szCs w:val="28"/>
          <w:u w:val="single"/>
        </w:rPr>
        <w:t xml:space="preserve"> October</w:t>
      </w:r>
      <w:r w:rsidR="3D07DDEE" w:rsidRPr="3D07DDEE">
        <w:rPr>
          <w:b/>
          <w:bCs/>
          <w:sz w:val="28"/>
          <w:szCs w:val="28"/>
          <w:u w:val="single"/>
        </w:rPr>
        <w:t>, 201</w:t>
      </w:r>
      <w:r w:rsidR="005114B4">
        <w:rPr>
          <w:b/>
          <w:bCs/>
          <w:sz w:val="28"/>
          <w:szCs w:val="28"/>
          <w:u w:val="single"/>
        </w:rPr>
        <w:t>8</w:t>
      </w:r>
    </w:p>
    <w:p w14:paraId="6089E1A1" w14:textId="77777777" w:rsidR="000D5AA1" w:rsidRPr="00890869" w:rsidRDefault="000D5AA1" w:rsidP="006313EA">
      <w:pPr>
        <w:spacing w:after="0" w:line="240" w:lineRule="auto"/>
        <w:rPr>
          <w:b/>
          <w:sz w:val="28"/>
          <w:szCs w:val="28"/>
        </w:rPr>
      </w:pPr>
    </w:p>
    <w:p w14:paraId="5EEF67D9" w14:textId="77777777" w:rsidR="00A05F58" w:rsidRPr="00F6193B" w:rsidRDefault="00A05F58" w:rsidP="00A05F58">
      <w:pPr>
        <w:tabs>
          <w:tab w:val="left" w:pos="6096"/>
        </w:tabs>
        <w:spacing w:after="0" w:line="240" w:lineRule="auto"/>
        <w:rPr>
          <w:rFonts w:cs="Arial"/>
          <w:b/>
        </w:rPr>
      </w:pPr>
      <w:r w:rsidRPr="00F6193B">
        <w:rPr>
          <w:rFonts w:cs="Arial"/>
          <w:b/>
          <w:spacing w:val="4"/>
          <w:shd w:val="clear" w:color="auto" w:fill="FFFFFF"/>
        </w:rPr>
        <w:t>Martin’s Brussels EU Hotel</w:t>
      </w:r>
      <w:r w:rsidRPr="00F6193B">
        <w:rPr>
          <w:rFonts w:cs="Arial"/>
          <w:b/>
          <w:spacing w:val="4"/>
        </w:rPr>
        <w:br/>
      </w:r>
      <w:r w:rsidRPr="00F6193B">
        <w:rPr>
          <w:rFonts w:cs="Arial"/>
          <w:b/>
          <w:spacing w:val="4"/>
          <w:shd w:val="clear" w:color="auto" w:fill="FFFFFF"/>
        </w:rPr>
        <w:t>Boulevard Charlemagne 80</w:t>
      </w:r>
      <w:r w:rsidRPr="00F6193B">
        <w:rPr>
          <w:rFonts w:cs="Arial"/>
          <w:b/>
          <w:spacing w:val="4"/>
        </w:rPr>
        <w:br/>
      </w:r>
      <w:r w:rsidRPr="00F6193B">
        <w:rPr>
          <w:rFonts w:cs="Arial"/>
          <w:b/>
          <w:spacing w:val="4"/>
          <w:shd w:val="clear" w:color="auto" w:fill="FFFFFF"/>
        </w:rPr>
        <w:t>1000 Brussels</w:t>
      </w:r>
    </w:p>
    <w:p w14:paraId="5911E3BB" w14:textId="5A8706E9" w:rsidR="005114B4" w:rsidRPr="00A05F58" w:rsidRDefault="00A05F58" w:rsidP="00A05F58">
      <w:pPr>
        <w:tabs>
          <w:tab w:val="left" w:pos="6096"/>
        </w:tabs>
        <w:spacing w:after="0" w:line="240" w:lineRule="auto"/>
        <w:jc w:val="both"/>
        <w:rPr>
          <w:b/>
        </w:rPr>
      </w:pPr>
      <w:r>
        <w:rPr>
          <w:b/>
        </w:rPr>
        <w:t>Brussels</w:t>
      </w:r>
    </w:p>
    <w:p w14:paraId="31D423CC" w14:textId="77777777" w:rsidR="006313EA" w:rsidRPr="00890869" w:rsidRDefault="006313EA" w:rsidP="006313EA">
      <w:pPr>
        <w:spacing w:after="0" w:line="240" w:lineRule="auto"/>
        <w:rPr>
          <w:b/>
        </w:rPr>
      </w:pPr>
    </w:p>
    <w:p w14:paraId="525B3426" w14:textId="77777777" w:rsidR="00CC36E6" w:rsidRPr="00890869" w:rsidRDefault="00CC36E6" w:rsidP="00CC36E6">
      <w:pPr>
        <w:spacing w:after="0" w:line="240" w:lineRule="auto"/>
        <w:rPr>
          <w:b/>
          <w:sz w:val="24"/>
          <w:szCs w:val="24"/>
        </w:rPr>
      </w:pPr>
    </w:p>
    <w:p w14:paraId="48E74F91" w14:textId="225B3679" w:rsidR="00D0203A" w:rsidRPr="00890869" w:rsidRDefault="00D0203A" w:rsidP="3D07DDEE">
      <w:pPr>
        <w:tabs>
          <w:tab w:val="left" w:pos="7371"/>
        </w:tabs>
        <w:spacing w:after="0" w:line="240" w:lineRule="auto"/>
        <w:rPr>
          <w:b/>
          <w:bCs/>
          <w:color w:val="006666"/>
          <w:sz w:val="24"/>
          <w:szCs w:val="24"/>
        </w:rPr>
      </w:pPr>
      <w:r w:rsidRPr="3D07DDEE">
        <w:rPr>
          <w:b/>
          <w:bCs/>
          <w:sz w:val="24"/>
          <w:szCs w:val="24"/>
        </w:rPr>
        <w:t>R</w:t>
      </w:r>
      <w:r w:rsidR="005114B4">
        <w:rPr>
          <w:b/>
          <w:bCs/>
          <w:sz w:val="24"/>
          <w:szCs w:val="24"/>
        </w:rPr>
        <w:t>apporteur: Katrina Ryan</w:t>
      </w:r>
      <w:r w:rsidR="000233D9">
        <w:rPr>
          <w:b/>
          <w:bCs/>
          <w:sz w:val="24"/>
          <w:szCs w:val="24"/>
        </w:rPr>
        <w:t xml:space="preserve"> </w:t>
      </w:r>
      <w:r w:rsidR="00EF420B" w:rsidRPr="3D07DDEE">
        <w:rPr>
          <w:b/>
          <w:bCs/>
          <w:sz w:val="24"/>
          <w:szCs w:val="24"/>
        </w:rPr>
        <w:t xml:space="preserve"> </w:t>
      </w:r>
      <w:r w:rsidR="000233D9">
        <w:rPr>
          <w:b/>
          <w:sz w:val="24"/>
          <w:szCs w:val="24"/>
        </w:rPr>
        <w:t xml:space="preserve">                                                             </w:t>
      </w:r>
      <w:r w:rsidR="005114B4">
        <w:rPr>
          <w:b/>
          <w:sz w:val="24"/>
          <w:szCs w:val="24"/>
        </w:rPr>
        <w:t xml:space="preserve">   </w:t>
      </w:r>
      <w:r w:rsidR="000233D9">
        <w:rPr>
          <w:b/>
          <w:sz w:val="24"/>
          <w:szCs w:val="24"/>
        </w:rPr>
        <w:t xml:space="preserve"> [</w:t>
      </w:r>
      <w:r w:rsidR="000233D9">
        <w:rPr>
          <w:b/>
          <w:bCs/>
          <w:sz w:val="24"/>
          <w:szCs w:val="24"/>
        </w:rPr>
        <w:t>Draft</w:t>
      </w:r>
      <w:r w:rsidR="005F5CBA">
        <w:rPr>
          <w:b/>
          <w:bCs/>
          <w:sz w:val="24"/>
          <w:szCs w:val="24"/>
        </w:rPr>
        <w:t xml:space="preserve"> 2</w:t>
      </w:r>
      <w:r w:rsidR="000233D9">
        <w:rPr>
          <w:b/>
          <w:bCs/>
          <w:sz w:val="24"/>
          <w:szCs w:val="24"/>
        </w:rPr>
        <w:t>]</w:t>
      </w:r>
      <w:r w:rsidRPr="00890869">
        <w:rPr>
          <w:b/>
          <w:sz w:val="24"/>
          <w:szCs w:val="24"/>
        </w:rPr>
        <w:tab/>
      </w:r>
      <w:r w:rsidRPr="3D07DDEE">
        <w:rPr>
          <w:b/>
          <w:bCs/>
          <w:sz w:val="24"/>
          <w:szCs w:val="24"/>
        </w:rPr>
        <w:t xml:space="preserve"> </w:t>
      </w:r>
    </w:p>
    <w:p w14:paraId="6CE4481D" w14:textId="77777777" w:rsidR="00D0203A" w:rsidRPr="00890869" w:rsidRDefault="00D0203A" w:rsidP="00D0203A">
      <w:pPr>
        <w:spacing w:after="0" w:line="240" w:lineRule="auto"/>
        <w:jc w:val="both"/>
        <w:rPr>
          <w:b/>
        </w:rPr>
      </w:pPr>
    </w:p>
    <w:p w14:paraId="0CAF6398" w14:textId="77777777" w:rsidR="00D0203A" w:rsidRPr="00AD2C5F" w:rsidRDefault="00D0203A" w:rsidP="00D0203A">
      <w:pPr>
        <w:spacing w:after="0" w:line="240" w:lineRule="auto"/>
        <w:ind w:left="567" w:hanging="567"/>
        <w:jc w:val="both"/>
        <w:rPr>
          <w:b/>
        </w:rPr>
      </w:pPr>
    </w:p>
    <w:p w14:paraId="3F8C76CA" w14:textId="77777777" w:rsidR="00D0203A" w:rsidRPr="00AD2C5F" w:rsidRDefault="00CC52F2" w:rsidP="3D07DDEE">
      <w:pPr>
        <w:ind w:left="709" w:hanging="709"/>
        <w:jc w:val="both"/>
        <w:rPr>
          <w:rFonts w:ascii="Arial,Times New Roman" w:eastAsia="Arial,Times New Roman" w:hAnsi="Arial,Times New Roman" w:cs="Arial,Times New Roman"/>
          <w:b/>
          <w:bCs/>
          <w:lang w:eastAsia="en-GB"/>
        </w:rPr>
      </w:pPr>
      <w:r w:rsidRPr="00AD2C5F">
        <w:rPr>
          <w:rFonts w:eastAsia="Arial,Times New Roman" w:cs="Arial"/>
          <w:b/>
          <w:bCs/>
          <w:lang w:eastAsia="en-GB"/>
        </w:rPr>
        <w:t>1</w:t>
      </w:r>
      <w:r w:rsidR="00D0203A" w:rsidRPr="00AD2C5F">
        <w:rPr>
          <w:rFonts w:eastAsia="Times New Roman" w:cs="Arial"/>
          <w:b/>
          <w:lang w:eastAsia="en-GB"/>
        </w:rPr>
        <w:tab/>
      </w:r>
      <w:r w:rsidR="00D0203A" w:rsidRPr="00AD2C5F">
        <w:rPr>
          <w:rFonts w:eastAsia="Arial,Times New Roman" w:cs="Arial"/>
          <w:b/>
          <w:bCs/>
          <w:lang w:eastAsia="en-GB"/>
        </w:rPr>
        <w:t>Welcome &amp; Introduction</w:t>
      </w:r>
      <w:r w:rsidR="00D0203A" w:rsidRPr="00AD2C5F">
        <w:rPr>
          <w:rFonts w:ascii="Arial,Times New Roman" w:eastAsia="Arial,Times New Roman" w:hAnsi="Arial,Times New Roman" w:cs="Arial,Times New Roman"/>
          <w:b/>
          <w:bCs/>
          <w:lang w:eastAsia="en-GB"/>
        </w:rPr>
        <w:t xml:space="preserve"> </w:t>
      </w:r>
    </w:p>
    <w:p w14:paraId="0AB6028C" w14:textId="77777777" w:rsidR="00D0203A" w:rsidRPr="00890869" w:rsidRDefault="00D0203A" w:rsidP="00D0203A">
      <w:pPr>
        <w:spacing w:after="0" w:line="240" w:lineRule="auto"/>
        <w:ind w:left="567" w:hanging="567"/>
        <w:jc w:val="both"/>
        <w:rPr>
          <w:b/>
        </w:rPr>
      </w:pPr>
    </w:p>
    <w:p w14:paraId="1CEE7530" w14:textId="7645B627" w:rsidR="005114B4" w:rsidRDefault="00C11CD0" w:rsidP="005114B4">
      <w:pPr>
        <w:pStyle w:val="ListParagraph"/>
        <w:numPr>
          <w:ilvl w:val="1"/>
          <w:numId w:val="47"/>
        </w:numPr>
        <w:jc w:val="both"/>
      </w:pPr>
      <w:r>
        <w:t>The meeting commenced 30 minutes late, at 11:30, to allow time for Exec</w:t>
      </w:r>
      <w:r w:rsidR="00D97807">
        <w:t>u</w:t>
      </w:r>
      <w:r>
        <w:t xml:space="preserve">tive Secretary Lorna Duguid to arrive, following travel difficulties. </w:t>
      </w:r>
      <w:r w:rsidR="005114B4">
        <w:t xml:space="preserve">Chairman Niels Wichmann welcomed all attendees to the </w:t>
      </w:r>
      <w:r w:rsidR="00A05F58">
        <w:t>meeting in Brussels</w:t>
      </w:r>
      <w:r>
        <w:t xml:space="preserve">, noted the importance of the session – as it would determine ‘the seat of the NSAC’ for the future – </w:t>
      </w:r>
      <w:r w:rsidR="00A05F58">
        <w:t xml:space="preserve">and a </w:t>
      </w:r>
      <w:r w:rsidR="00A05F58">
        <w:rPr>
          <w:i/>
        </w:rPr>
        <w:t>tour de table</w:t>
      </w:r>
      <w:r w:rsidR="00A05F58">
        <w:t xml:space="preserve"> was conducted. The agenda was adopted. </w:t>
      </w:r>
    </w:p>
    <w:p w14:paraId="651F6644" w14:textId="77777777" w:rsidR="005114B4" w:rsidRDefault="005114B4" w:rsidP="005114B4">
      <w:pPr>
        <w:pStyle w:val="ListParagraph"/>
        <w:ind w:left="700"/>
        <w:jc w:val="both"/>
      </w:pPr>
    </w:p>
    <w:p w14:paraId="29420EC2" w14:textId="6B69E642" w:rsidR="00A05F58" w:rsidRDefault="00C11CD0" w:rsidP="00A73507">
      <w:pPr>
        <w:pStyle w:val="ListParagraph"/>
        <w:numPr>
          <w:ilvl w:val="1"/>
          <w:numId w:val="47"/>
        </w:numPr>
        <w:jc w:val="both"/>
      </w:pPr>
      <w:r>
        <w:t xml:space="preserve">The meeting commenced prior to Lorna Duguid’s arrival, so the Chair was only able to offer apologies for two of his own Danish colleagues: Kenn Skau Fischer and </w:t>
      </w:r>
      <w:r w:rsidRPr="00A76A85">
        <w:t>Svend-Erik Andersen</w:t>
      </w:r>
      <w:r>
        <w:t xml:space="preserve">. </w:t>
      </w:r>
      <w:r w:rsidR="00D97807">
        <w:t>Full details of apologies and nominated representatives would be given at the start of the GA meeting that would be held in the afternoon.</w:t>
      </w:r>
    </w:p>
    <w:p w14:paraId="5AD0E294" w14:textId="1243C362" w:rsidR="00CC36E6" w:rsidRPr="003065F4" w:rsidRDefault="003B12AF" w:rsidP="3D07DDEE">
      <w:pPr>
        <w:ind w:left="709" w:hanging="709"/>
        <w:jc w:val="both"/>
        <w:rPr>
          <w:rFonts w:eastAsia="Arial,Times New Roman" w:cs="Arial"/>
          <w:b/>
          <w:bCs/>
          <w:lang w:eastAsia="en-GB"/>
        </w:rPr>
      </w:pPr>
      <w:r>
        <w:rPr>
          <w:rFonts w:eastAsia="Arial,Times New Roman" w:cs="Arial"/>
          <w:b/>
          <w:bCs/>
          <w:lang w:eastAsia="en-GB"/>
        </w:rPr>
        <w:t>2</w:t>
      </w:r>
      <w:r w:rsidR="00CC52F2" w:rsidRPr="003065F4">
        <w:rPr>
          <w:rFonts w:eastAsia="Times New Roman" w:cs="Arial"/>
          <w:b/>
          <w:lang w:eastAsia="en-GB"/>
        </w:rPr>
        <w:tab/>
      </w:r>
      <w:r w:rsidR="00C11CD0">
        <w:rPr>
          <w:rFonts w:eastAsia="Times New Roman" w:cs="Arial"/>
          <w:b/>
          <w:lang w:eastAsia="en-GB"/>
        </w:rPr>
        <w:t xml:space="preserve">Location of the NSAC: </w:t>
      </w:r>
      <w:r w:rsidR="00C11CD0">
        <w:rPr>
          <w:rFonts w:eastAsia="Arial,Times New Roman" w:cs="Arial"/>
          <w:b/>
          <w:bCs/>
          <w:lang w:eastAsia="en-GB"/>
        </w:rPr>
        <w:t>Recap of process &amp; agreement of selection process</w:t>
      </w:r>
      <w:r w:rsidR="00CC36E6" w:rsidRPr="003065F4">
        <w:rPr>
          <w:rFonts w:eastAsia="Arial,Times New Roman" w:cs="Arial"/>
          <w:b/>
          <w:bCs/>
          <w:lang w:eastAsia="en-GB"/>
        </w:rPr>
        <w:t xml:space="preserve">          </w:t>
      </w:r>
    </w:p>
    <w:p w14:paraId="4FB17A55" w14:textId="75A9320B" w:rsidR="00E60071" w:rsidRDefault="00CC36E6" w:rsidP="3D07DDEE">
      <w:pPr>
        <w:ind w:left="709" w:hanging="709"/>
        <w:jc w:val="both"/>
        <w:rPr>
          <w:rFonts w:eastAsia="Times New Roman" w:cs="Arial"/>
          <w:lang w:eastAsia="en-GB"/>
        </w:rPr>
      </w:pPr>
      <w:r w:rsidRPr="003065F4">
        <w:rPr>
          <w:rFonts w:eastAsia="Arial,Times New Roman" w:cs="Arial"/>
          <w:lang w:eastAsia="en-GB"/>
        </w:rPr>
        <w:t>2.1</w:t>
      </w:r>
      <w:r w:rsidRPr="00890869">
        <w:rPr>
          <w:rFonts w:eastAsia="Times New Roman" w:cs="Arial"/>
          <w:lang w:eastAsia="en-GB"/>
        </w:rPr>
        <w:tab/>
      </w:r>
      <w:r w:rsidR="001C31AF">
        <w:rPr>
          <w:rFonts w:eastAsia="Times New Roman" w:cs="Arial"/>
          <w:lang w:eastAsia="en-GB"/>
        </w:rPr>
        <w:t xml:space="preserve">A series of presentations were to be given by NSAC members proposing their country as the location of the NSAC in future. Niels Wichmann proposed that Guus Pastoor be appointed as time-keeper for the presentations, before vacating the Chair and handing over to </w:t>
      </w:r>
      <w:r w:rsidR="003D6610">
        <w:rPr>
          <w:rFonts w:eastAsia="Times New Roman" w:cs="Arial"/>
          <w:lang w:eastAsia="en-GB"/>
        </w:rPr>
        <w:t xml:space="preserve">NSAC Vice Chairman </w:t>
      </w:r>
      <w:r w:rsidR="001C31AF">
        <w:rPr>
          <w:rFonts w:eastAsia="Times New Roman" w:cs="Arial"/>
          <w:lang w:eastAsia="en-GB"/>
        </w:rPr>
        <w:t>Mike Park, S</w:t>
      </w:r>
      <w:r w:rsidR="003D6610">
        <w:rPr>
          <w:rFonts w:eastAsia="Times New Roman" w:cs="Arial"/>
          <w:lang w:eastAsia="en-GB"/>
        </w:rPr>
        <w:t>FF</w:t>
      </w:r>
      <w:r w:rsidR="001C31AF">
        <w:rPr>
          <w:rFonts w:eastAsia="Times New Roman" w:cs="Arial"/>
          <w:lang w:eastAsia="en-GB"/>
        </w:rPr>
        <w:t xml:space="preserve">, who would act as a neutral Chair and who would not be voting in the ballot on the future location of the NSAC. Wichmann was due to present on behalf of the Danish Fishermen’s Organisation during the session. Park thanked Wichmann and noted that voting sheets would be distributed by Lorna Duguid upon her arrival, highlighting that votes would be cast during a subsequent General Assembly, not the Executive Committee meeting. The ExCom meeting would provide an opportunity for detailed discussion and questioning, prior to </w:t>
      </w:r>
      <w:r w:rsidR="001C31AF">
        <w:rPr>
          <w:rFonts w:eastAsia="Times New Roman" w:cs="Arial"/>
          <w:lang w:eastAsia="en-GB"/>
        </w:rPr>
        <w:lastRenderedPageBreak/>
        <w:t>the ballot later in the day. Further discussion would also be allowed during the General Assembly.</w:t>
      </w:r>
    </w:p>
    <w:p w14:paraId="618CF54E" w14:textId="1D9F63E5" w:rsidR="00A05F58" w:rsidRPr="00B32003" w:rsidRDefault="001C31AF" w:rsidP="00B32003">
      <w:pPr>
        <w:ind w:left="709" w:firstLine="11"/>
        <w:jc w:val="both"/>
        <w:rPr>
          <w:rFonts w:eastAsia="Arial,Times New Roman" w:cs="Arial"/>
          <w:lang w:eastAsia="en-GB"/>
        </w:rPr>
      </w:pPr>
      <w:r>
        <w:rPr>
          <w:rFonts w:eastAsia="Arial,Times New Roman" w:cs="Arial"/>
          <w:lang w:eastAsia="en-GB"/>
        </w:rPr>
        <w:t>Presenters had 15 minutes to put forwards their proposals, followed by 10 minutes allocated for questions.</w:t>
      </w:r>
    </w:p>
    <w:p w14:paraId="14AA57D8" w14:textId="6B8FE0DE" w:rsidR="000B0D36" w:rsidRPr="003065F4" w:rsidRDefault="000B0D36" w:rsidP="00A40D8A">
      <w:pPr>
        <w:jc w:val="both"/>
        <w:rPr>
          <w:rFonts w:eastAsia="Arial,Times New Roman" w:cs="Arial"/>
          <w:b/>
          <w:bCs/>
          <w:lang w:eastAsia="en-GB"/>
        </w:rPr>
      </w:pPr>
      <w:r w:rsidRPr="003065F4">
        <w:rPr>
          <w:rFonts w:eastAsia="Arial,Times New Roman" w:cs="Arial"/>
          <w:b/>
          <w:bCs/>
          <w:lang w:eastAsia="en-GB"/>
        </w:rPr>
        <w:t>3</w:t>
      </w:r>
      <w:r w:rsidRPr="003065F4">
        <w:rPr>
          <w:rFonts w:eastAsia="Times New Roman" w:cs="Arial"/>
          <w:b/>
          <w:lang w:eastAsia="en-GB"/>
        </w:rPr>
        <w:tab/>
      </w:r>
      <w:r w:rsidR="00B32003">
        <w:rPr>
          <w:rFonts w:eastAsia="Times New Roman" w:cs="Arial"/>
          <w:b/>
          <w:lang w:eastAsia="en-GB"/>
        </w:rPr>
        <w:t>Presentation of proposals to host NSAC office</w:t>
      </w:r>
    </w:p>
    <w:p w14:paraId="296C7709" w14:textId="26A6AE70" w:rsidR="00514E5E" w:rsidRDefault="000B0D36" w:rsidP="00A40D8A">
      <w:pPr>
        <w:ind w:left="709" w:hanging="709"/>
        <w:jc w:val="both"/>
        <w:rPr>
          <w:rFonts w:eastAsia="Arial,Times New Roman" w:cs="Arial"/>
          <w:lang w:eastAsia="en-GB"/>
        </w:rPr>
      </w:pPr>
      <w:r w:rsidRPr="003065F4">
        <w:rPr>
          <w:rFonts w:eastAsia="Arial,Times New Roman" w:cs="Arial"/>
          <w:lang w:eastAsia="en-GB"/>
        </w:rPr>
        <w:t>3.1</w:t>
      </w:r>
      <w:r w:rsidRPr="00A40D8A">
        <w:rPr>
          <w:rFonts w:eastAsia="Times New Roman" w:cs="Arial"/>
          <w:lang w:eastAsia="en-GB"/>
        </w:rPr>
        <w:tab/>
      </w:r>
      <w:r w:rsidR="00B32003">
        <w:rPr>
          <w:rFonts w:eastAsia="Arial,Times New Roman" w:cs="Arial"/>
          <w:lang w:eastAsia="en-GB"/>
        </w:rPr>
        <w:t xml:space="preserve">The first presentation was given by Peter Ronelov Olsson, of the Swedish Fishermen’s Producer Organisation and Swedish Fishermen’s Federation. </w:t>
      </w:r>
      <w:r w:rsidR="00274D81">
        <w:rPr>
          <w:rFonts w:eastAsia="Arial,Times New Roman" w:cs="Arial"/>
          <w:lang w:eastAsia="en-GB"/>
        </w:rPr>
        <w:t xml:space="preserve">Olsson highlighted the fact that Advisory Councils are currently spread-out across European Member States, with </w:t>
      </w:r>
      <w:r w:rsidR="00E46A65">
        <w:rPr>
          <w:rFonts w:eastAsia="Arial,Times New Roman" w:cs="Arial"/>
          <w:lang w:eastAsia="en-GB"/>
        </w:rPr>
        <w:t xml:space="preserve">the BSAC in Denmark, the PELAC in the Netherlands, the LDAC in Spain and so on. He noted that no Member State currently hosts two Advisory Councils. He proposed that the NSAC should be based in Gothenburg, and described the strong communications and travel links in the city. He noted that a number of large and successful companies were based in Gothenburg, and that processes for setting up a business and a bank account in Sweden are extremely straightforward. Olsson said the biggest problem in Gothenburg is securing office space, and this was not an issue for his proposal – the SFPO is currently based in the Fishermen’s Association building, and this would be available as office space for the NSAC. In time, the SFPO are planning to move out from this venue, so there would be no conflict with the two organisations residing in the same location. The offices offer a sea view, and are located within Gothenburg harbour. Providing further detail on establishing a company, Olsson elaborated that the only company ‘type’ that takes time to establish is a ‘limited company’. However, the SFPO already owns a limited company ‘shell’ which is could transfer to the NSAC. Heavy taxes in Sweden apply only to work, and not to companies. Sweden is a friendly, cooperative country and Gothenburg offers a great pool of expertise to source staff for the NSAC. Olsson said the NSAC would be run smoothly and they were offering an ‘open door’ – any NSAC requirements could be met. He concluded by re-emphasising his opinion that no Member State should host more than one Advisory Council, when some Member States don’t yet host any. </w:t>
      </w:r>
    </w:p>
    <w:p w14:paraId="01048D20" w14:textId="778849E5" w:rsidR="00E46A65" w:rsidRDefault="00E46A65" w:rsidP="00A40D8A">
      <w:pPr>
        <w:ind w:left="709" w:hanging="709"/>
        <w:jc w:val="both"/>
        <w:rPr>
          <w:rFonts w:eastAsia="Arial,Times New Roman" w:cs="Arial"/>
          <w:lang w:eastAsia="en-GB"/>
        </w:rPr>
      </w:pPr>
      <w:r>
        <w:rPr>
          <w:rFonts w:eastAsia="Arial,Times New Roman" w:cs="Arial"/>
          <w:lang w:eastAsia="en-GB"/>
        </w:rPr>
        <w:tab/>
        <w:t xml:space="preserve">At this point in the meeting, Lorna Duguid arrived, and the floor was opened to questions. </w:t>
      </w:r>
    </w:p>
    <w:p w14:paraId="1090FAE6" w14:textId="07062519" w:rsidR="00E46A65" w:rsidRDefault="00E46A65" w:rsidP="00A40D8A">
      <w:pPr>
        <w:ind w:left="709" w:hanging="709"/>
        <w:jc w:val="both"/>
        <w:rPr>
          <w:rFonts w:eastAsia="Arial,Times New Roman" w:cs="Arial"/>
          <w:lang w:eastAsia="en-GB"/>
        </w:rPr>
      </w:pPr>
      <w:r>
        <w:rPr>
          <w:rFonts w:eastAsia="Arial,Times New Roman" w:cs="Arial"/>
          <w:lang w:eastAsia="en-GB"/>
        </w:rPr>
        <w:tab/>
        <w:t>Guus Pastoor asked</w:t>
      </w:r>
      <w:r w:rsidR="00A86FF8">
        <w:rPr>
          <w:rFonts w:eastAsia="Arial,Times New Roman" w:cs="Arial"/>
          <w:lang w:eastAsia="en-GB"/>
        </w:rPr>
        <w:t xml:space="preserve"> if, in Sweden, non-profit organisations can attain value-added tax status, or at least be in a position to re-coup payments of VAT on contracts. Olssson confirmed this would not be a problem. </w:t>
      </w:r>
    </w:p>
    <w:p w14:paraId="7945D4EB" w14:textId="117AD2D3" w:rsidR="00A86FF8" w:rsidRDefault="00A86FF8" w:rsidP="00A40D8A">
      <w:pPr>
        <w:ind w:left="709" w:hanging="709"/>
        <w:jc w:val="both"/>
        <w:rPr>
          <w:rFonts w:eastAsia="Arial,Times New Roman" w:cs="Arial"/>
          <w:lang w:eastAsia="en-GB"/>
        </w:rPr>
      </w:pPr>
      <w:r>
        <w:rPr>
          <w:rFonts w:eastAsia="Arial,Times New Roman" w:cs="Arial"/>
          <w:lang w:eastAsia="en-GB"/>
        </w:rPr>
        <w:tab/>
        <w:t xml:space="preserve">Peter Breckling asked Olsson to detail what, if any, support the Swedish government are offering to the proposal. Olsson said that Swedish fishermen are paying for the office space until support from the government can be secured – they are ‘glad to do it, because business is good’. Support from government would be sought. </w:t>
      </w:r>
    </w:p>
    <w:p w14:paraId="5F245FC4" w14:textId="7A8E35FE" w:rsidR="00A86FF8" w:rsidRDefault="00A86FF8" w:rsidP="00A40D8A">
      <w:pPr>
        <w:ind w:left="709" w:hanging="709"/>
        <w:jc w:val="both"/>
        <w:rPr>
          <w:rFonts w:eastAsia="Arial,Times New Roman" w:cs="Arial"/>
          <w:lang w:eastAsia="en-GB"/>
        </w:rPr>
      </w:pPr>
      <w:r>
        <w:rPr>
          <w:rFonts w:eastAsia="Arial,Times New Roman" w:cs="Arial"/>
          <w:lang w:eastAsia="en-GB"/>
        </w:rPr>
        <w:tab/>
        <w:t>Pascal</w:t>
      </w:r>
      <w:r w:rsidR="006A26F9">
        <w:rPr>
          <w:rFonts w:eastAsia="Arial,Times New Roman" w:cs="Arial"/>
          <w:lang w:eastAsia="en-GB"/>
        </w:rPr>
        <w:t>e</w:t>
      </w:r>
      <w:r>
        <w:rPr>
          <w:rFonts w:eastAsia="Arial,Times New Roman" w:cs="Arial"/>
          <w:lang w:eastAsia="en-GB"/>
        </w:rPr>
        <w:t xml:space="preserve"> Colson asked what the statutes of the new ‘creation’ would be – would it be a non-profit organisation? And, if so, how would it also work as a company? </w:t>
      </w:r>
      <w:r w:rsidR="006A26F9">
        <w:rPr>
          <w:rFonts w:eastAsia="Arial,Times New Roman" w:cs="Arial"/>
          <w:lang w:eastAsia="en-GB"/>
        </w:rPr>
        <w:t xml:space="preserve">Olsson said that this would be achieved by setting the statutes of a limited company as non-profit. </w:t>
      </w:r>
    </w:p>
    <w:p w14:paraId="3CBA5646" w14:textId="25265680" w:rsidR="006A26F9" w:rsidRDefault="006A26F9" w:rsidP="00A40D8A">
      <w:pPr>
        <w:ind w:left="709" w:hanging="709"/>
        <w:jc w:val="both"/>
        <w:rPr>
          <w:rFonts w:eastAsia="Arial,Times New Roman" w:cs="Arial"/>
          <w:lang w:eastAsia="en-GB"/>
        </w:rPr>
      </w:pPr>
      <w:r>
        <w:rPr>
          <w:rFonts w:eastAsia="Arial,Times New Roman" w:cs="Arial"/>
          <w:lang w:eastAsia="en-GB"/>
        </w:rPr>
        <w:tab/>
        <w:t xml:space="preserve">Mike Park asked if SFPO had anyone in mind for the staff positions of the NSAC, noting that some knowledge of fisheries would be important, as would be the ability to draw </w:t>
      </w:r>
      <w:r>
        <w:rPr>
          <w:rFonts w:eastAsia="Arial,Times New Roman" w:cs="Arial"/>
          <w:lang w:eastAsia="en-GB"/>
        </w:rPr>
        <w:lastRenderedPageBreak/>
        <w:t xml:space="preserve">together different perspectives and draft NSAC positions. Olsson said that they had ‘names in their head’ but had not approached anyone at this time. He said it would not be a problem to recruit well-education, multi-lingual people in Sweden. </w:t>
      </w:r>
    </w:p>
    <w:p w14:paraId="7271AC22" w14:textId="2993C7BB" w:rsidR="00D54392" w:rsidRPr="008D3EA0" w:rsidRDefault="00D54392" w:rsidP="00A40D8A">
      <w:pPr>
        <w:ind w:left="709" w:hanging="709"/>
        <w:jc w:val="both"/>
        <w:rPr>
          <w:rFonts w:eastAsia="Arial" w:cs="Arial"/>
        </w:rPr>
      </w:pPr>
      <w:r>
        <w:rPr>
          <w:rFonts w:eastAsia="Arial,Times New Roman" w:cs="Arial"/>
          <w:lang w:eastAsia="en-GB"/>
        </w:rPr>
        <w:tab/>
        <w:t xml:space="preserve">Lorna Duguid asked for further clarification on the transfer of the ‘shell’ limited company. She asked what guarantees could be offered that existing liabilities for the company would not be transferred to the NSAC. She also asked if the name ‘North Sea Advisory Council’ was available to register within Sweden. Olsson said there were no risks with regards to transfer of liabilities, and the whole process would be fully transparent. He had not checked the business name, but assumed it was available. Duguid asked what currency the bank account for the NSAC would be run in, Olsson responded that a new account would be set up – this would just require a short visit to a bank. </w:t>
      </w:r>
      <w:r w:rsidR="00A974E1">
        <w:rPr>
          <w:rFonts w:eastAsia="Arial,Times New Roman" w:cs="Arial"/>
          <w:lang w:eastAsia="en-GB"/>
        </w:rPr>
        <w:t>There were no further questions to Olsson.</w:t>
      </w:r>
    </w:p>
    <w:p w14:paraId="2B1793BD" w14:textId="07E95EE8" w:rsidR="00AC6BED" w:rsidRDefault="00416D8B" w:rsidP="00952C9A">
      <w:pPr>
        <w:ind w:left="709" w:hanging="709"/>
        <w:jc w:val="both"/>
        <w:rPr>
          <w:rFonts w:cs="Arial"/>
        </w:rPr>
      </w:pPr>
      <w:r w:rsidRPr="003065F4">
        <w:rPr>
          <w:rFonts w:eastAsia="Arial,Times New Roman" w:cs="Arial"/>
          <w:lang w:eastAsia="en-GB"/>
        </w:rPr>
        <w:t>3.2</w:t>
      </w:r>
      <w:r w:rsidRPr="00A40D8A">
        <w:rPr>
          <w:rFonts w:eastAsia="Times New Roman" w:cs="Arial"/>
          <w:lang w:eastAsia="en-GB"/>
        </w:rPr>
        <w:tab/>
      </w:r>
      <w:r w:rsidR="001E7E2C" w:rsidRPr="003065F4">
        <w:rPr>
          <w:rFonts w:cs="Arial"/>
        </w:rPr>
        <w:tab/>
      </w:r>
      <w:r w:rsidR="000466A8">
        <w:rPr>
          <w:rFonts w:cs="Arial"/>
        </w:rPr>
        <w:t xml:space="preserve">The next proposal </w:t>
      </w:r>
      <w:r w:rsidR="005136FB">
        <w:rPr>
          <w:rFonts w:cs="Arial"/>
        </w:rPr>
        <w:t>had been submitted</w:t>
      </w:r>
      <w:r w:rsidR="000466A8">
        <w:rPr>
          <w:rFonts w:cs="Arial"/>
        </w:rPr>
        <w:t xml:space="preserve"> by </w:t>
      </w:r>
      <w:r w:rsidR="003D6610">
        <w:rPr>
          <w:rFonts w:cs="Arial"/>
        </w:rPr>
        <w:t xml:space="preserve">NSAC Member </w:t>
      </w:r>
      <w:r w:rsidR="000466A8">
        <w:rPr>
          <w:rFonts w:cs="Arial"/>
        </w:rPr>
        <w:t>VisNed and the Dutch Elasmobranch Society,</w:t>
      </w:r>
      <w:r w:rsidR="00492A87">
        <w:rPr>
          <w:rFonts w:cs="Arial"/>
        </w:rPr>
        <w:t>. Noor Visser</w:t>
      </w:r>
      <w:r w:rsidR="003D6610">
        <w:rPr>
          <w:rFonts w:cs="Arial"/>
        </w:rPr>
        <w:t xml:space="preserve"> </w:t>
      </w:r>
      <w:r w:rsidR="00492A87">
        <w:rPr>
          <w:rFonts w:cs="Arial"/>
        </w:rPr>
        <w:t xml:space="preserve">of VisNed, </w:t>
      </w:r>
      <w:r w:rsidR="00821104">
        <w:rPr>
          <w:rFonts w:cs="Arial"/>
        </w:rPr>
        <w:t xml:space="preserve">introduced herself </w:t>
      </w:r>
      <w:r w:rsidR="00107F8B">
        <w:rPr>
          <w:rFonts w:cs="Arial"/>
        </w:rPr>
        <w:t xml:space="preserve">– she has a BA in law and wrote her thesis on the Landing Obligation – and </w:t>
      </w:r>
      <w:r w:rsidR="00492A87">
        <w:rPr>
          <w:rFonts w:cs="Arial"/>
        </w:rPr>
        <w:t xml:space="preserve">gave the presentation. </w:t>
      </w:r>
      <w:r w:rsidR="00107F8B">
        <w:rPr>
          <w:rFonts w:cs="Arial"/>
        </w:rPr>
        <w:t xml:space="preserve">She highlighted the central location of the Netherlands within Europe, and its strong transport links. She said there were many organisations with a stake in the North Sea based in the Netherlands, as well as another Advisory Council, the PELAC, which they saw as an advantage. In terms of legal structure, the NSAC could be set up as a ‘foundation’ or an ‘association’ within the Netherlands. In either case, the aim would be to stay as close to the current company structure as possible. An association structure has members and was seen as being a more democratic option, but a foundation structure – used by the PELAC – was also possible. Noor Visser showed a graphic of how the different elements of the NSAC in the </w:t>
      </w:r>
      <w:r w:rsidR="00B204FC">
        <w:rPr>
          <w:rFonts w:cs="Arial"/>
        </w:rPr>
        <w:t xml:space="preserve">Netherlands would work together, </w:t>
      </w:r>
      <w:r w:rsidR="00107F8B">
        <w:rPr>
          <w:rFonts w:cs="Arial"/>
        </w:rPr>
        <w:t>and indicated that the Secretariat function could be made up of permanent staff, or could be tendered out. In terms of budget, Noor Visser said it would be straightforward to remain within the existing budget, with the possibility of some efficiency savings by virtue of sharing office space with the PELAC. This meant there was potential to raise the cap on travel expenses. In terms of a transfer process from the current arrangement, VisNed and the Dutch Elasmobranch Society were proposing an ad-hoc transfer group to focus on this, including Lorna Duguid, Niels Wichmann, Noor Visser, Pim Visser and Irene Kingma. It was noted that VisNed have applied to manage the NSAC Secretariat during the ‘interim period’ (November 19</w:t>
      </w:r>
      <w:r w:rsidR="00107F8B" w:rsidRPr="00107F8B">
        <w:rPr>
          <w:rFonts w:cs="Arial"/>
          <w:vertAlign w:val="superscript"/>
        </w:rPr>
        <w:t>th</w:t>
      </w:r>
      <w:r w:rsidR="00107F8B">
        <w:rPr>
          <w:rFonts w:cs="Arial"/>
        </w:rPr>
        <w:t xml:space="preserve"> 2018 – March 2019). Concluding, Visser said that the Netherlands’ bid was a ‘proposal, not set in stone’ and could be adapted to suit the needs of the NSAC as </w:t>
      </w:r>
      <w:r w:rsidR="0048171C">
        <w:rPr>
          <w:rFonts w:cs="Arial"/>
        </w:rPr>
        <w:t>delineated</w:t>
      </w:r>
      <w:r w:rsidR="00107F8B">
        <w:rPr>
          <w:rFonts w:cs="Arial"/>
        </w:rPr>
        <w:t xml:space="preserve"> by the General Assembly. Mike Park opened the floor to questions and comments.</w:t>
      </w:r>
    </w:p>
    <w:p w14:paraId="7F314212" w14:textId="059B4A76" w:rsidR="00107F8B" w:rsidRDefault="00107F8B" w:rsidP="00952C9A">
      <w:pPr>
        <w:ind w:left="709" w:hanging="709"/>
        <w:jc w:val="both"/>
        <w:rPr>
          <w:rFonts w:cs="Arial"/>
        </w:rPr>
      </w:pPr>
      <w:r>
        <w:rPr>
          <w:rFonts w:cs="Arial"/>
        </w:rPr>
        <w:tab/>
        <w:t>Peter Breckling responded to the intent to keep the working structures of the NSAC close to the existing model. He said that industry wanted to see more impact from their involvement in ACs, and that this represented an opportunity to do some</w:t>
      </w:r>
      <w:r w:rsidR="00746711">
        <w:rPr>
          <w:rFonts w:cs="Arial"/>
        </w:rPr>
        <w:t xml:space="preserve">thing new. Pim Visser reiterated that the proposal could be adapted – it should be viewed as a ‘framework’ and there were ‘plenty of opportunities’ to innovate. </w:t>
      </w:r>
    </w:p>
    <w:p w14:paraId="29029835" w14:textId="0059F36F" w:rsidR="00D1516E" w:rsidRDefault="00D1516E" w:rsidP="00952C9A">
      <w:pPr>
        <w:ind w:left="709" w:hanging="709"/>
        <w:jc w:val="both"/>
        <w:rPr>
          <w:rFonts w:cs="Arial"/>
        </w:rPr>
      </w:pPr>
      <w:r>
        <w:rPr>
          <w:rFonts w:cs="Arial"/>
        </w:rPr>
        <w:tab/>
        <w:t xml:space="preserve">Pascale Colson asked for clarification on how the Secretariat would remain independent under the set-up presented by VisNed. She also commented that she was not sure an association model would be the best way for the NSAC to function. Pim Visser responded that the Secretariat would remain entirely independent of the </w:t>
      </w:r>
      <w:r>
        <w:rPr>
          <w:rFonts w:cs="Arial"/>
        </w:rPr>
        <w:lastRenderedPageBreak/>
        <w:t>association, and that – as with the current model – the Chair of the Executive Committee would provide guidance to the Secretariat. With regards to the choice between an association and a foundation, Visser said they both have ‘full legal capacity’ and the same rights. He had shared an explanatory note on the two models with NSAC members (</w:t>
      </w:r>
      <w:hyperlink r:id="rId11" w:history="1">
        <w:r w:rsidRPr="00B204FC">
          <w:rPr>
            <w:rStyle w:val="Hyperlink"/>
            <w:rFonts w:cs="Arial"/>
          </w:rPr>
          <w:t xml:space="preserve">see </w:t>
        </w:r>
        <w:r w:rsidR="004320F0" w:rsidRPr="00B204FC">
          <w:rPr>
            <w:rStyle w:val="Hyperlink"/>
            <w:rFonts w:cs="Arial"/>
          </w:rPr>
          <w:t xml:space="preserve">bid documentation </w:t>
        </w:r>
        <w:r w:rsidRPr="00B204FC">
          <w:rPr>
            <w:rStyle w:val="Hyperlink"/>
            <w:rFonts w:cs="Arial"/>
          </w:rPr>
          <w:t>here</w:t>
        </w:r>
      </w:hyperlink>
      <w:r>
        <w:rPr>
          <w:rFonts w:cs="Arial"/>
        </w:rPr>
        <w:t xml:space="preserve">). He noted that the MAC in Belgium uses an association model, and the PELAC uses a foundation model. </w:t>
      </w:r>
    </w:p>
    <w:p w14:paraId="63C3A48B" w14:textId="65F927AF" w:rsidR="002263B2" w:rsidRDefault="002263B2" w:rsidP="00952C9A">
      <w:pPr>
        <w:ind w:left="709" w:hanging="709"/>
        <w:jc w:val="both"/>
        <w:rPr>
          <w:rFonts w:cs="Arial"/>
        </w:rPr>
      </w:pPr>
      <w:r>
        <w:rPr>
          <w:rFonts w:cs="Arial"/>
        </w:rPr>
        <w:tab/>
        <w:t>Lorna Duguid referred to a diagram shown during the presentation, which indicated the creation of a secretary and a treasurer for the General Assembly. She asked if this was an obligation of the proposed legal structure of the NSAC in the Netherlands. Pim Visser said that Dutch law requires that you have office-bearers within an association, and that his thinking was that three office-bearers would ultimately be required, however the number and nature of these office-bearers could be determined by the General Assembly.</w:t>
      </w:r>
    </w:p>
    <w:p w14:paraId="4A96BD0C" w14:textId="0FECAFFE" w:rsidR="001A6030" w:rsidRDefault="001A6030" w:rsidP="00952C9A">
      <w:pPr>
        <w:ind w:left="709" w:hanging="709"/>
        <w:jc w:val="both"/>
        <w:rPr>
          <w:rFonts w:cs="Arial"/>
        </w:rPr>
      </w:pPr>
      <w:r>
        <w:rPr>
          <w:rFonts w:cs="Arial"/>
        </w:rPr>
        <w:tab/>
        <w:t xml:space="preserve">Niels Wichmann remarked that the proposal was being modelled on the structure of the PELAC and added that had recently seen a notification that the PELAC had hired a new Executive Secretary, with the sign-off on that decision being from an industry figure. In light of this, he questioned whether the Secretariat would be independent. Pim Visser said </w:t>
      </w:r>
      <w:r w:rsidR="00F5020A">
        <w:rPr>
          <w:rFonts w:cs="Arial"/>
        </w:rPr>
        <w:t xml:space="preserve">the proposed structure was not a copy, but a similar model. He suggested NSAC statutes would indicate who could sign ‘on behalf of the association’, he also noted that the PELAC structure was established in 2004 (and was a foundation) so some of the requirements for running that AC would not be the same as for the NSAC in 2019. </w:t>
      </w:r>
    </w:p>
    <w:p w14:paraId="0DF55196" w14:textId="4758EEE0" w:rsidR="006D2F91" w:rsidRDefault="006D2F91" w:rsidP="00952C9A">
      <w:pPr>
        <w:ind w:left="709" w:hanging="709"/>
        <w:jc w:val="both"/>
        <w:rPr>
          <w:rFonts w:cs="Arial"/>
        </w:rPr>
      </w:pPr>
      <w:r>
        <w:rPr>
          <w:rFonts w:cs="Arial"/>
        </w:rPr>
        <w:tab/>
        <w:t xml:space="preserve">Lorna Duguid asked for further information on the future position of the NSAC with regards to VAT. The NSAC is currently VAT exempt, meaning it cannot charge VAT but also does not need to pay it. She said if the NSAC had to start paying and reclaiming VAT, that would have a significant impact. </w:t>
      </w:r>
      <w:r w:rsidR="00AA18D5">
        <w:rPr>
          <w:rFonts w:cs="Arial"/>
        </w:rPr>
        <w:t xml:space="preserve">Pim </w:t>
      </w:r>
      <w:r>
        <w:rPr>
          <w:rFonts w:cs="Arial"/>
        </w:rPr>
        <w:t xml:space="preserve">Visser responded that this would need discussing with a VAT expert: whether it was preferable to be VAT </w:t>
      </w:r>
      <w:r w:rsidR="00B204FC">
        <w:rPr>
          <w:rFonts w:cs="Arial"/>
        </w:rPr>
        <w:t>exempt</w:t>
      </w:r>
      <w:r>
        <w:rPr>
          <w:rFonts w:cs="Arial"/>
        </w:rPr>
        <w:t xml:space="preserve">, or to function as a VAT registered non-profit. </w:t>
      </w:r>
    </w:p>
    <w:p w14:paraId="5CB99ACD" w14:textId="6F5D649D" w:rsidR="00AA18D5" w:rsidRPr="008D3EA0" w:rsidRDefault="00AA18D5" w:rsidP="00952C9A">
      <w:pPr>
        <w:ind w:left="709" w:hanging="709"/>
        <w:jc w:val="both"/>
        <w:rPr>
          <w:rFonts w:eastAsia="Arial,Times New Roman" w:cs="Arial"/>
          <w:lang w:eastAsia="en-GB"/>
        </w:rPr>
      </w:pPr>
      <w:r>
        <w:rPr>
          <w:rFonts w:cs="Arial"/>
        </w:rPr>
        <w:tab/>
        <w:t>Peter Breckling asked about the projected reduction in costs. He said, as a member, he wants to see money spent, to make the most possible political impact. He added ‘please spend the money and don’t reduce costs’. Pim Visser said that the reduction in costs could come from hiring a full-time Executive Secretary as staff, as well as a part-time book-keeper and part-time admin assistant. With savings made from shifting to a staff model from consultancy charges, the cap on travel expenses could be raised. He added that the PELAC had recently advertised an Executive Secretary and received a high number of excellent applications – including seven outstanding candidates, of which only one could be employed. VisNed would be looking to share the job role with some of these candidates.</w:t>
      </w:r>
    </w:p>
    <w:p w14:paraId="56787D61" w14:textId="680F14EC" w:rsidR="00BC19CF" w:rsidRDefault="00C20D34" w:rsidP="003065F4">
      <w:pPr>
        <w:ind w:left="709" w:hanging="709"/>
        <w:jc w:val="both"/>
        <w:rPr>
          <w:rFonts w:eastAsia="Times New Roman" w:cs="Arial"/>
          <w:lang w:eastAsia="en-GB"/>
        </w:rPr>
      </w:pPr>
      <w:r w:rsidRPr="003065F4">
        <w:rPr>
          <w:rFonts w:eastAsia="Arial,Times New Roman" w:cs="Arial"/>
          <w:lang w:eastAsia="en-GB"/>
        </w:rPr>
        <w:t>3.3</w:t>
      </w:r>
      <w:r w:rsidR="0048785D" w:rsidRPr="00A40D8A">
        <w:rPr>
          <w:rFonts w:eastAsia="Times New Roman" w:cs="Arial"/>
          <w:lang w:eastAsia="en-GB"/>
        </w:rPr>
        <w:tab/>
      </w:r>
      <w:r w:rsidR="00A73507">
        <w:rPr>
          <w:rFonts w:eastAsia="Times New Roman" w:cs="Arial"/>
          <w:lang w:eastAsia="en-GB"/>
        </w:rPr>
        <w:t>N</w:t>
      </w:r>
      <w:r w:rsidR="001C72E9">
        <w:rPr>
          <w:rFonts w:eastAsia="Times New Roman" w:cs="Arial"/>
          <w:lang w:eastAsia="en-GB"/>
        </w:rPr>
        <w:t>iels Wichmann</w:t>
      </w:r>
      <w:r w:rsidR="004B1312">
        <w:rPr>
          <w:rFonts w:eastAsia="Times New Roman" w:cs="Arial"/>
          <w:lang w:eastAsia="en-GB"/>
        </w:rPr>
        <w:t xml:space="preserve"> then presented on behalf of DFPO, replacing his colleague Kenn Skau Fischer who had been unable to attend the meeting due to travel disruption. He mentioned that a proposal had been made the previous Executive Committee meeting on the 20</w:t>
      </w:r>
      <w:r w:rsidR="004B1312" w:rsidRPr="004B1312">
        <w:rPr>
          <w:rFonts w:eastAsia="Times New Roman" w:cs="Arial"/>
          <w:vertAlign w:val="superscript"/>
          <w:lang w:eastAsia="en-GB"/>
        </w:rPr>
        <w:t>th</w:t>
      </w:r>
      <w:r w:rsidR="004B1312">
        <w:rPr>
          <w:rFonts w:eastAsia="Times New Roman" w:cs="Arial"/>
          <w:lang w:eastAsia="en-GB"/>
        </w:rPr>
        <w:t xml:space="preserve"> September for the NSAC to be hosted in Copenhagen, and that this has been interpreted by some as an ‘attempt to hijack the Secretariat’. He insisted that the priority had been, and still was, a smooth transition. The most important thing to </w:t>
      </w:r>
      <w:r w:rsidR="004B1312">
        <w:rPr>
          <w:rFonts w:eastAsia="Times New Roman" w:cs="Arial"/>
          <w:lang w:eastAsia="en-GB"/>
        </w:rPr>
        <w:lastRenderedPageBreak/>
        <w:t xml:space="preserve">achieve was a well-functioning Secretariat, regardless of its location. He asked how many NSAC members had visited the company headquarters in Aberdeen. He said the location of the Secretariat had no bearing on the location of NSAC meetings. He noted that a new company in Denmark could be created online, and, once set-up, the company could be run by anyone. In terms of banking, he proposed that </w:t>
      </w:r>
      <w:r w:rsidR="006933CE">
        <w:rPr>
          <w:rFonts w:eastAsia="Times New Roman" w:cs="Arial"/>
          <w:lang w:eastAsia="en-GB"/>
        </w:rPr>
        <w:t>two accounts be set up – mirroring the current arrangement in the UK – to handle two separate currencies. With regards to the office location, he said the DFPO have good offices in Copenhagen, which the government will fund indefinitely, in the same way the Danish government funds premises for ICES, EuroFish and other organisations (including the BSAC, which resides within the same offices). Space for the NSAC is available as of the 1</w:t>
      </w:r>
      <w:r w:rsidR="006933CE" w:rsidRPr="006933CE">
        <w:rPr>
          <w:rFonts w:eastAsia="Times New Roman" w:cs="Arial"/>
          <w:vertAlign w:val="superscript"/>
          <w:lang w:eastAsia="en-GB"/>
        </w:rPr>
        <w:t>st</w:t>
      </w:r>
      <w:r w:rsidR="006933CE">
        <w:rPr>
          <w:rFonts w:eastAsia="Times New Roman" w:cs="Arial"/>
          <w:lang w:eastAsia="en-GB"/>
        </w:rPr>
        <w:t xml:space="preserve"> November. The proposed company set up would be a ‘non-profit form of association’, VAT registered and able to claim VAT back on all payments. </w:t>
      </w:r>
      <w:r w:rsidR="00516B3F">
        <w:rPr>
          <w:rFonts w:eastAsia="Times New Roman" w:cs="Arial"/>
          <w:lang w:eastAsia="en-GB"/>
        </w:rPr>
        <w:t xml:space="preserve">On staffing, Wichmann commented that a full-time Executive Secretary would be sought, although they ‘could not do more than Lorna has done’. </w:t>
      </w:r>
      <w:r w:rsidR="009D4E20">
        <w:rPr>
          <w:rFonts w:eastAsia="Times New Roman" w:cs="Arial"/>
          <w:lang w:eastAsia="en-GB"/>
        </w:rPr>
        <w:t xml:space="preserve">Additional support for the Secretary would be provided, either through a second part-time member of staff or through a tendered position. Sally Clink, of the BSAC, has volunteered to offer advice on administration and AC procedures. With ICES and Eurofish also based in Copenhagen, office space within the NSAC premises would be made available to members attending meetings with those organisations. He reiterated that the most important thing was that a well-functioning Secretariat was in place, and concluded that if members agreed no two ACs should be located in the same country, they should vote for Sweden as the new host nation. </w:t>
      </w:r>
    </w:p>
    <w:p w14:paraId="5BBEFB5A" w14:textId="02095433" w:rsidR="00D02991" w:rsidRDefault="00D02991" w:rsidP="003065F4">
      <w:pPr>
        <w:ind w:left="709" w:hanging="709"/>
        <w:jc w:val="both"/>
        <w:rPr>
          <w:rFonts w:eastAsia="Times New Roman" w:cs="Arial"/>
          <w:lang w:eastAsia="en-GB"/>
        </w:rPr>
      </w:pPr>
      <w:r>
        <w:rPr>
          <w:rFonts w:eastAsia="Times New Roman" w:cs="Arial"/>
          <w:lang w:eastAsia="en-GB"/>
        </w:rPr>
        <w:tab/>
        <w:t xml:space="preserve">Pim Visser asked what the involvement of the Danish Government would be in the interim period. Wichmann responded that the Government was prepared to pay set-up costs. The Secretariat, which will be independent and have its own working relationship with the owners of the office premises, would hand their contract over to the government to pay. </w:t>
      </w:r>
    </w:p>
    <w:p w14:paraId="3BFD5DEE" w14:textId="3AEFC8BF" w:rsidR="00D02991" w:rsidRDefault="00D02991" w:rsidP="003065F4">
      <w:pPr>
        <w:ind w:left="709" w:hanging="709"/>
        <w:jc w:val="both"/>
        <w:rPr>
          <w:rFonts w:eastAsia="Times New Roman" w:cs="Arial"/>
          <w:lang w:eastAsia="en-GB"/>
        </w:rPr>
      </w:pPr>
      <w:r>
        <w:rPr>
          <w:rFonts w:eastAsia="Times New Roman" w:cs="Arial"/>
          <w:lang w:eastAsia="en-GB"/>
        </w:rPr>
        <w:tab/>
        <w:t xml:space="preserve">Pascale Colson asked how it could be assured that the Secretariat would remain neutral when set-up was being conducted by the DFPO. Wichmann responded that the DFPO was only interested helping out with the work of the transition and set-up, and that the reins would then be handed over to the Secretariat entirely. </w:t>
      </w:r>
    </w:p>
    <w:p w14:paraId="45F78EEE" w14:textId="4CF850FB" w:rsidR="00221A96" w:rsidRDefault="00D02991" w:rsidP="00B204FC">
      <w:pPr>
        <w:ind w:left="709" w:hanging="709"/>
        <w:jc w:val="both"/>
        <w:rPr>
          <w:rFonts w:cs="Arial"/>
        </w:rPr>
      </w:pPr>
      <w:r>
        <w:rPr>
          <w:rFonts w:eastAsia="Times New Roman" w:cs="Arial"/>
          <w:lang w:eastAsia="en-GB"/>
        </w:rPr>
        <w:tab/>
        <w:t>Lorna Duguid noted that DFPO have proposed a new set of statutes for the NSAC. She asked if this was a requirement of the move to Copenhagen, or if the existing statutes could be used. Wichmann said the existing statutes could be used, as it would be possible to register the company in English. Amendments made to the proposed statutes were in the interests of ‘modernising’, but the final shape of the statutes could be determined by NSAC members. There were no further questions.</w:t>
      </w:r>
    </w:p>
    <w:p w14:paraId="6C6F552B" w14:textId="77777777" w:rsidR="00B16792" w:rsidRPr="00221A96" w:rsidRDefault="00B16792" w:rsidP="00B16792">
      <w:pPr>
        <w:ind w:left="709" w:hanging="709"/>
        <w:jc w:val="both"/>
        <w:rPr>
          <w:rFonts w:cs="Arial"/>
        </w:rPr>
      </w:pPr>
    </w:p>
    <w:p w14:paraId="739EF538" w14:textId="07F0F1AF" w:rsidR="006F55F3" w:rsidRPr="003065F4" w:rsidRDefault="00DD565D" w:rsidP="003065F4">
      <w:pPr>
        <w:ind w:left="709" w:hanging="709"/>
        <w:jc w:val="both"/>
        <w:rPr>
          <w:rFonts w:eastAsia="Arial,Times New Roman" w:cs="Arial"/>
          <w:lang w:eastAsia="en-GB"/>
        </w:rPr>
      </w:pPr>
      <w:r w:rsidRPr="003065F4">
        <w:rPr>
          <w:rFonts w:eastAsia="Arial,Times New Roman" w:cs="Arial"/>
          <w:b/>
          <w:bCs/>
          <w:lang w:eastAsia="en-GB"/>
        </w:rPr>
        <w:t>4</w:t>
      </w:r>
      <w:r w:rsidR="006F55F3" w:rsidRPr="003065F4">
        <w:rPr>
          <w:rFonts w:eastAsia="Times New Roman" w:cs="Arial"/>
          <w:b/>
          <w:lang w:eastAsia="en-GB"/>
        </w:rPr>
        <w:tab/>
      </w:r>
      <w:r w:rsidR="00D02991">
        <w:rPr>
          <w:rFonts w:eastAsia="Arial,Times New Roman" w:cs="Arial"/>
          <w:b/>
          <w:bCs/>
          <w:lang w:eastAsia="en-GB"/>
        </w:rPr>
        <w:t>NSAC members discussion of options</w:t>
      </w:r>
    </w:p>
    <w:p w14:paraId="293C4CB1" w14:textId="1CB2BF85" w:rsidR="00B16792" w:rsidRPr="00B16792" w:rsidRDefault="00DD565D" w:rsidP="00D02991">
      <w:pPr>
        <w:ind w:left="709" w:hanging="709"/>
        <w:jc w:val="both"/>
        <w:rPr>
          <w:rFonts w:eastAsia="Times New Roman" w:cs="Arial"/>
          <w:lang w:eastAsia="en-GB"/>
        </w:rPr>
      </w:pPr>
      <w:r w:rsidRPr="003065F4">
        <w:rPr>
          <w:rFonts w:eastAsia="Arial,Times New Roman" w:cs="Arial"/>
          <w:lang w:eastAsia="en-GB"/>
        </w:rPr>
        <w:t>4</w:t>
      </w:r>
      <w:r w:rsidR="006463B3" w:rsidRPr="003065F4">
        <w:rPr>
          <w:rFonts w:eastAsia="Arial,Times New Roman" w:cs="Arial"/>
          <w:lang w:eastAsia="en-GB"/>
        </w:rPr>
        <w:t>.</w:t>
      </w:r>
      <w:r w:rsidR="006F55F3" w:rsidRPr="003065F4">
        <w:rPr>
          <w:rFonts w:eastAsia="Arial,Times New Roman" w:cs="Arial"/>
          <w:lang w:eastAsia="en-GB"/>
        </w:rPr>
        <w:t>1</w:t>
      </w:r>
      <w:r w:rsidR="006463B3" w:rsidRPr="00A40D8A">
        <w:rPr>
          <w:rFonts w:eastAsia="Times New Roman" w:cs="Arial"/>
          <w:lang w:eastAsia="en-GB"/>
        </w:rPr>
        <w:tab/>
      </w:r>
      <w:r w:rsidR="00D02991">
        <w:rPr>
          <w:rFonts w:eastAsia="Times New Roman" w:cs="Arial"/>
          <w:lang w:eastAsia="en-GB"/>
        </w:rPr>
        <w:t xml:space="preserve">Mike Park, in the Chair, encouraged an open discussion of the strengths and weaknesses of the proposals. </w:t>
      </w:r>
    </w:p>
    <w:p w14:paraId="2A7458FE" w14:textId="14652D13" w:rsidR="006A3B49" w:rsidRDefault="00CC64CC" w:rsidP="00D02991">
      <w:pPr>
        <w:ind w:left="709" w:hanging="709"/>
        <w:jc w:val="both"/>
        <w:rPr>
          <w:rFonts w:eastAsia="Times New Roman" w:cs="Arial"/>
          <w:lang w:eastAsia="en-GB"/>
        </w:rPr>
      </w:pPr>
      <w:r>
        <w:rPr>
          <w:rFonts w:eastAsia="Times New Roman" w:cs="Arial"/>
          <w:lang w:eastAsia="en-GB"/>
        </w:rPr>
        <w:t>4</w:t>
      </w:r>
      <w:r w:rsidR="00D02991">
        <w:rPr>
          <w:rFonts w:eastAsia="Times New Roman" w:cs="Arial"/>
          <w:lang w:eastAsia="en-GB"/>
        </w:rPr>
        <w:t>.2</w:t>
      </w:r>
      <w:r w:rsidR="00D02991">
        <w:rPr>
          <w:rFonts w:eastAsia="Times New Roman" w:cs="Arial"/>
          <w:lang w:eastAsia="en-GB"/>
        </w:rPr>
        <w:tab/>
        <w:t xml:space="preserve">Emiel Brouckaert asked for clarification on what would happen during the transition period with the Swedish bid. </w:t>
      </w:r>
      <w:r w:rsidR="00EE4B49">
        <w:rPr>
          <w:rFonts w:eastAsia="Times New Roman" w:cs="Arial"/>
          <w:lang w:eastAsia="en-GB"/>
        </w:rPr>
        <w:t xml:space="preserve">Peter Ronelov Olsson explained that </w:t>
      </w:r>
      <w:r w:rsidR="00BB75EC">
        <w:rPr>
          <w:rFonts w:eastAsia="Times New Roman" w:cs="Arial"/>
          <w:lang w:eastAsia="en-GB"/>
        </w:rPr>
        <w:t xml:space="preserve">the Gothenburg </w:t>
      </w:r>
      <w:r w:rsidR="00BB75EC">
        <w:rPr>
          <w:rFonts w:eastAsia="Times New Roman" w:cs="Arial"/>
          <w:lang w:eastAsia="en-GB"/>
        </w:rPr>
        <w:lastRenderedPageBreak/>
        <w:t>office space would be available as of the 1</w:t>
      </w:r>
      <w:r w:rsidR="00BB75EC" w:rsidRPr="00BB75EC">
        <w:rPr>
          <w:rFonts w:eastAsia="Times New Roman" w:cs="Arial"/>
          <w:vertAlign w:val="superscript"/>
          <w:lang w:eastAsia="en-GB"/>
        </w:rPr>
        <w:t>st</w:t>
      </w:r>
      <w:r w:rsidR="00BB75EC">
        <w:rPr>
          <w:rFonts w:eastAsia="Times New Roman" w:cs="Arial"/>
          <w:lang w:eastAsia="en-GB"/>
        </w:rPr>
        <w:t xml:space="preserve"> of November, and staffing would take no more than a couple of months. Lorna Duguid interjected that her final day in post would be the 30</w:t>
      </w:r>
      <w:r w:rsidR="00BB75EC" w:rsidRPr="00BB75EC">
        <w:rPr>
          <w:rFonts w:eastAsia="Times New Roman" w:cs="Arial"/>
          <w:vertAlign w:val="superscript"/>
          <w:lang w:eastAsia="en-GB"/>
        </w:rPr>
        <w:t>th</w:t>
      </w:r>
      <w:r w:rsidR="00BB75EC">
        <w:rPr>
          <w:rFonts w:eastAsia="Times New Roman" w:cs="Arial"/>
          <w:lang w:eastAsia="en-GB"/>
        </w:rPr>
        <w:t xml:space="preserve"> November. </w:t>
      </w:r>
      <w:r w:rsidR="005B0B01">
        <w:rPr>
          <w:rFonts w:eastAsia="Times New Roman" w:cs="Arial"/>
          <w:lang w:eastAsia="en-GB"/>
        </w:rPr>
        <w:t xml:space="preserve">Mike Park noted that the only submission providing and interim solution in full was the Netherlands. Duguid responded that an interim </w:t>
      </w:r>
      <w:r w:rsidR="00097343">
        <w:rPr>
          <w:rFonts w:eastAsia="Times New Roman" w:cs="Arial"/>
          <w:lang w:eastAsia="en-GB"/>
        </w:rPr>
        <w:t>proposal</w:t>
      </w:r>
      <w:r w:rsidR="0048171C">
        <w:rPr>
          <w:rFonts w:eastAsia="Times New Roman" w:cs="Arial"/>
          <w:lang w:eastAsia="en-GB"/>
        </w:rPr>
        <w:t xml:space="preserve">was not a required element of the bid for the </w:t>
      </w:r>
      <w:r w:rsidR="005B0B01">
        <w:rPr>
          <w:rFonts w:eastAsia="Times New Roman" w:cs="Arial"/>
          <w:lang w:eastAsia="en-GB"/>
        </w:rPr>
        <w:t xml:space="preserve"> future location of the NSAC </w:t>
      </w:r>
      <w:r w:rsidR="0048171C">
        <w:rPr>
          <w:rFonts w:eastAsia="Times New Roman" w:cs="Arial"/>
          <w:lang w:eastAsia="en-GB"/>
        </w:rPr>
        <w:t>and should not be taken into account during the decision making process. A</w:t>
      </w:r>
      <w:r w:rsidR="005B0B01">
        <w:rPr>
          <w:rFonts w:eastAsia="Times New Roman" w:cs="Arial"/>
          <w:lang w:eastAsia="en-GB"/>
        </w:rPr>
        <w:t xml:space="preserve"> tender for the temporary running of the Secretariat had been run in parallel</w:t>
      </w:r>
      <w:r w:rsidR="0048171C">
        <w:rPr>
          <w:rFonts w:eastAsia="Times New Roman" w:cs="Arial"/>
          <w:lang w:eastAsia="en-GB"/>
        </w:rPr>
        <w:t xml:space="preserve"> but was a separate exercise</w:t>
      </w:r>
      <w:r w:rsidR="005B0B01">
        <w:rPr>
          <w:rFonts w:eastAsia="Times New Roman" w:cs="Arial"/>
          <w:lang w:eastAsia="en-GB"/>
        </w:rPr>
        <w:t xml:space="preserve">. </w:t>
      </w:r>
    </w:p>
    <w:p w14:paraId="22ED5809" w14:textId="1B12F1C8" w:rsidR="00E43E99" w:rsidRPr="003065F4" w:rsidRDefault="00E43E99" w:rsidP="00D02991">
      <w:pPr>
        <w:ind w:left="709" w:hanging="709"/>
        <w:jc w:val="both"/>
        <w:rPr>
          <w:rFonts w:cs="Arial"/>
        </w:rPr>
      </w:pPr>
      <w:r>
        <w:rPr>
          <w:rFonts w:eastAsia="Times New Roman" w:cs="Arial"/>
          <w:lang w:eastAsia="en-GB"/>
        </w:rPr>
        <w:tab/>
        <w:t>Pim Visser posed a question to the Commission, asking when the ultimate deadline was for entering into a new agreement with the Commission to receive funds. Lorna Duguid responded that the current NSAC contract with the Commission ended in 2 days’ time (31</w:t>
      </w:r>
      <w:r w:rsidRPr="00E43E99">
        <w:rPr>
          <w:rFonts w:eastAsia="Times New Roman" w:cs="Arial"/>
          <w:vertAlign w:val="superscript"/>
          <w:lang w:eastAsia="en-GB"/>
        </w:rPr>
        <w:t>st</w:t>
      </w:r>
      <w:r>
        <w:rPr>
          <w:rFonts w:eastAsia="Times New Roman" w:cs="Arial"/>
          <w:lang w:eastAsia="en-GB"/>
        </w:rPr>
        <w:t xml:space="preserve"> October). An application for the interim period, taking the NSAC up to the 29</w:t>
      </w:r>
      <w:r w:rsidRPr="00E43E99">
        <w:rPr>
          <w:rFonts w:eastAsia="Times New Roman" w:cs="Arial"/>
          <w:vertAlign w:val="superscript"/>
          <w:lang w:eastAsia="en-GB"/>
        </w:rPr>
        <w:t>th</w:t>
      </w:r>
      <w:r>
        <w:rPr>
          <w:rFonts w:eastAsia="Times New Roman" w:cs="Arial"/>
          <w:lang w:eastAsia="en-GB"/>
        </w:rPr>
        <w:t xml:space="preserve"> March, had been submitted and by that point the organisation would need to be fully transferred to an EU 27 Member State. </w:t>
      </w:r>
      <w:r w:rsidR="007C0A51">
        <w:rPr>
          <w:rFonts w:eastAsia="Times New Roman" w:cs="Arial"/>
          <w:lang w:eastAsia="en-GB"/>
        </w:rPr>
        <w:t xml:space="preserve">The budget for this period has been approved, the NSAC was just waiting on formal acceptance and for the contract to be signed. </w:t>
      </w:r>
      <w:r w:rsidR="00097343">
        <w:rPr>
          <w:rFonts w:eastAsia="Times New Roman" w:cs="Arial"/>
          <w:lang w:eastAsia="en-GB"/>
        </w:rPr>
        <w:t xml:space="preserve">Pim </w:t>
      </w:r>
      <w:r w:rsidR="007C0A51">
        <w:rPr>
          <w:rFonts w:eastAsia="Times New Roman" w:cs="Arial"/>
          <w:lang w:eastAsia="en-GB"/>
        </w:rPr>
        <w:t>Visser then asked if the agreement established up to 29</w:t>
      </w:r>
      <w:r w:rsidR="007C0A51" w:rsidRPr="007C0A51">
        <w:rPr>
          <w:rFonts w:eastAsia="Times New Roman" w:cs="Arial"/>
          <w:vertAlign w:val="superscript"/>
          <w:lang w:eastAsia="en-GB"/>
        </w:rPr>
        <w:t>th</w:t>
      </w:r>
      <w:r w:rsidR="007C0A51">
        <w:rPr>
          <w:rFonts w:eastAsia="Times New Roman" w:cs="Arial"/>
          <w:lang w:eastAsia="en-GB"/>
        </w:rPr>
        <w:t xml:space="preserve"> March would need to be entirely re-worked, or if the agreement could be extended – to prevent the need for two contracts. Niels Wichmann said that the current application had been drafted ‘as if nothing would change’ so this would need to be revisited in 2019. </w:t>
      </w:r>
    </w:p>
    <w:p w14:paraId="3B20036E" w14:textId="77777777" w:rsidR="00DC4EC3" w:rsidRPr="003065F4" w:rsidRDefault="00DC4EC3" w:rsidP="003065F4">
      <w:pPr>
        <w:ind w:left="709" w:hanging="709"/>
        <w:jc w:val="both"/>
        <w:rPr>
          <w:rFonts w:cs="Arial"/>
        </w:rPr>
      </w:pPr>
    </w:p>
    <w:p w14:paraId="0E32FAC0" w14:textId="2AB1FF91" w:rsidR="00A41668" w:rsidRPr="003065F4" w:rsidRDefault="00C0056E" w:rsidP="00A40D8A">
      <w:pPr>
        <w:ind w:left="709" w:hanging="709"/>
        <w:jc w:val="both"/>
        <w:rPr>
          <w:rFonts w:eastAsia="Arial,Times New Roman" w:cs="Arial"/>
          <w:b/>
          <w:bCs/>
          <w:lang w:eastAsia="en-GB"/>
        </w:rPr>
      </w:pPr>
      <w:r w:rsidRPr="003065F4">
        <w:rPr>
          <w:rFonts w:eastAsia="Arial,Times New Roman" w:cs="Arial"/>
          <w:b/>
          <w:bCs/>
          <w:lang w:eastAsia="en-GB"/>
        </w:rPr>
        <w:t>5</w:t>
      </w:r>
      <w:r w:rsidR="00A41668" w:rsidRPr="003065F4">
        <w:rPr>
          <w:rFonts w:eastAsia="Times New Roman" w:cs="Arial"/>
          <w:b/>
          <w:lang w:eastAsia="en-GB"/>
        </w:rPr>
        <w:tab/>
      </w:r>
      <w:r w:rsidR="007C0A51">
        <w:rPr>
          <w:rFonts w:cs="Arial"/>
          <w:b/>
          <w:bCs/>
        </w:rPr>
        <w:t>AOB &amp; close of meeting</w:t>
      </w:r>
    </w:p>
    <w:p w14:paraId="3FD6BD7B" w14:textId="58956CE9" w:rsidR="00727FC3" w:rsidRDefault="00C0056E" w:rsidP="007C0A51">
      <w:pPr>
        <w:ind w:left="709" w:hanging="709"/>
        <w:jc w:val="both"/>
        <w:rPr>
          <w:rFonts w:cs="Arial"/>
        </w:rPr>
      </w:pPr>
      <w:r w:rsidRPr="003065F4">
        <w:rPr>
          <w:rFonts w:eastAsia="Arial,Times New Roman" w:cs="Arial"/>
          <w:lang w:eastAsia="en-GB"/>
        </w:rPr>
        <w:t>5</w:t>
      </w:r>
      <w:r w:rsidR="00A41668" w:rsidRPr="003065F4">
        <w:rPr>
          <w:rFonts w:eastAsia="Arial,Times New Roman" w:cs="Arial"/>
          <w:lang w:eastAsia="en-GB"/>
        </w:rPr>
        <w:t>.1</w:t>
      </w:r>
      <w:r w:rsidR="007C0A51">
        <w:rPr>
          <w:rFonts w:eastAsia="Times New Roman" w:cs="Arial"/>
          <w:lang w:eastAsia="en-GB"/>
        </w:rPr>
        <w:tab/>
        <w:t>The floor was opening to any other business from members. Pim Visser raised a query regarding Demersal Working Group work. He said it had been decided to address trilogue partners in relation to technical conservation measures. In the letter drafted, the partners are urged to come to a decision before the 1</w:t>
      </w:r>
      <w:r w:rsidR="007C0A51" w:rsidRPr="007C0A51">
        <w:rPr>
          <w:rFonts w:eastAsia="Times New Roman" w:cs="Arial"/>
          <w:vertAlign w:val="superscript"/>
          <w:lang w:eastAsia="en-GB"/>
        </w:rPr>
        <w:t>st</w:t>
      </w:r>
      <w:r w:rsidR="007C0A51">
        <w:rPr>
          <w:rFonts w:eastAsia="Times New Roman" w:cs="Arial"/>
          <w:lang w:eastAsia="en-GB"/>
        </w:rPr>
        <w:t xml:space="preserve"> January 2019, and Visser did not recall discussing this deadline during the DWG meeting. Mike Park said it had been clear within the meeting that the group </w:t>
      </w:r>
      <w:r w:rsidR="000627AF">
        <w:rPr>
          <w:rFonts w:eastAsia="Times New Roman" w:cs="Arial"/>
          <w:lang w:eastAsia="en-GB"/>
        </w:rPr>
        <w:t xml:space="preserve">felt it wasn’t suitable </w:t>
      </w:r>
      <w:r w:rsidR="007C0A51">
        <w:rPr>
          <w:rFonts w:eastAsia="Times New Roman" w:cs="Arial"/>
          <w:lang w:eastAsia="en-GB"/>
        </w:rPr>
        <w:t xml:space="preserve"> to retain </w:t>
      </w:r>
      <w:r w:rsidR="000627AF">
        <w:rPr>
          <w:rFonts w:eastAsia="Times New Roman" w:cs="Arial"/>
          <w:lang w:eastAsia="en-GB"/>
        </w:rPr>
        <w:t xml:space="preserve">the current technical conservation regulation </w:t>
      </w:r>
      <w:r w:rsidR="007C0A51" w:rsidRPr="005136FB">
        <w:rPr>
          <w:rFonts w:eastAsia="Times New Roman" w:cs="Arial"/>
          <w:lang w:eastAsia="en-GB"/>
        </w:rPr>
        <w:t>850</w:t>
      </w:r>
      <w:r w:rsidR="000627AF" w:rsidRPr="005136FB">
        <w:rPr>
          <w:rFonts w:eastAsia="Times New Roman" w:cs="Arial"/>
          <w:lang w:eastAsia="en-GB"/>
        </w:rPr>
        <w:t>/1998</w:t>
      </w:r>
      <w:r w:rsidR="00C01584">
        <w:rPr>
          <w:rFonts w:eastAsia="Times New Roman" w:cs="Arial"/>
          <w:lang w:eastAsia="en-GB"/>
        </w:rPr>
        <w:t xml:space="preserve">, which by default suggested a decision would have to be reached by January. Visser argued this deadline had the effect of ‘pressuring a compromise’, which would not be in the interests of his members. He felt the NSAC should urge the partners to make a considered and responsible decision, not a hasty one. Niels Wichmann agreed, saying that it was important technical conservation rules were not contradictory to the LO rules, but that is not to say compromise should come ‘at any cost’. Visser and Wichmann agreed a new letter should be drafted. </w:t>
      </w:r>
    </w:p>
    <w:p w14:paraId="7DF09916" w14:textId="77777777" w:rsidR="00EF522E" w:rsidRDefault="00EF522E" w:rsidP="00C01584">
      <w:pPr>
        <w:spacing w:after="0"/>
        <w:jc w:val="both"/>
        <w:rPr>
          <w:rFonts w:cs="Arial"/>
        </w:rPr>
      </w:pPr>
    </w:p>
    <w:p w14:paraId="667E6743" w14:textId="30282AB6" w:rsidR="00EF522E" w:rsidRDefault="00C01584" w:rsidP="005619F0">
      <w:pPr>
        <w:spacing w:after="0"/>
        <w:ind w:left="567" w:hanging="567"/>
        <w:jc w:val="both"/>
        <w:rPr>
          <w:rFonts w:cs="Arial"/>
          <w:b/>
        </w:rPr>
      </w:pPr>
      <w:r>
        <w:rPr>
          <w:rFonts w:cs="Arial"/>
          <w:b/>
        </w:rPr>
        <w:t>6</w:t>
      </w:r>
      <w:r w:rsidR="00EF522E">
        <w:rPr>
          <w:rFonts w:cs="Arial"/>
          <w:b/>
        </w:rPr>
        <w:tab/>
        <w:t>Date and location of next meeting</w:t>
      </w:r>
    </w:p>
    <w:p w14:paraId="122DCC38" w14:textId="77777777" w:rsidR="00EF522E" w:rsidRDefault="00EF522E" w:rsidP="005619F0">
      <w:pPr>
        <w:spacing w:after="0"/>
        <w:ind w:left="567" w:hanging="567"/>
        <w:jc w:val="both"/>
        <w:rPr>
          <w:rFonts w:cs="Arial"/>
          <w:b/>
        </w:rPr>
      </w:pPr>
    </w:p>
    <w:p w14:paraId="659456DB" w14:textId="5E8277DB" w:rsidR="00EF522E" w:rsidRDefault="00EF522E" w:rsidP="00C01584">
      <w:pPr>
        <w:spacing w:after="0"/>
        <w:ind w:left="567" w:hanging="567"/>
        <w:jc w:val="both"/>
        <w:rPr>
          <w:rFonts w:cs="Arial"/>
        </w:rPr>
      </w:pPr>
      <w:r>
        <w:rPr>
          <w:rFonts w:cs="Arial"/>
        </w:rPr>
        <w:t>14.1</w:t>
      </w:r>
      <w:r>
        <w:rPr>
          <w:rFonts w:cs="Arial"/>
        </w:rPr>
        <w:tab/>
        <w:t xml:space="preserve">It was agreed that the next Executive Committee meeting would be held on the </w:t>
      </w:r>
      <w:r w:rsidR="00C01584">
        <w:rPr>
          <w:rFonts w:cs="Arial"/>
        </w:rPr>
        <w:t>8</w:t>
      </w:r>
      <w:r w:rsidR="00C01584" w:rsidRPr="00C01584">
        <w:rPr>
          <w:rFonts w:cs="Arial"/>
          <w:vertAlign w:val="superscript"/>
        </w:rPr>
        <w:t>th</w:t>
      </w:r>
      <w:r w:rsidR="00C01584">
        <w:rPr>
          <w:rFonts w:cs="Arial"/>
        </w:rPr>
        <w:t xml:space="preserve"> February in London. </w:t>
      </w:r>
    </w:p>
    <w:p w14:paraId="0743B846" w14:textId="77777777" w:rsidR="00871890" w:rsidRDefault="00871890" w:rsidP="005619F0">
      <w:pPr>
        <w:spacing w:after="0"/>
        <w:ind w:left="567" w:hanging="567"/>
        <w:jc w:val="both"/>
        <w:rPr>
          <w:rFonts w:cs="Arial"/>
        </w:rPr>
      </w:pPr>
    </w:p>
    <w:p w14:paraId="4C011B90" w14:textId="77777777" w:rsidR="00871890" w:rsidRDefault="00871890" w:rsidP="005619F0">
      <w:pPr>
        <w:spacing w:after="0"/>
        <w:ind w:left="567" w:hanging="567"/>
        <w:jc w:val="both"/>
        <w:rPr>
          <w:rFonts w:cs="Arial"/>
        </w:rPr>
      </w:pPr>
    </w:p>
    <w:p w14:paraId="5B3366FC" w14:textId="155FFAF7" w:rsidR="00871890" w:rsidRPr="005D64AB" w:rsidRDefault="005D64AB" w:rsidP="005D64AB">
      <w:pPr>
        <w:spacing w:after="0"/>
        <w:jc w:val="both"/>
        <w:rPr>
          <w:rFonts w:cs="Arial"/>
          <w:b/>
        </w:rPr>
      </w:pPr>
      <w:r>
        <w:rPr>
          <w:rFonts w:cs="Arial"/>
          <w:b/>
        </w:rPr>
        <w:t xml:space="preserve">15   Actions </w:t>
      </w:r>
    </w:p>
    <w:p w14:paraId="71731762" w14:textId="77777777" w:rsidR="005D64AB" w:rsidRDefault="005D64AB" w:rsidP="005D64AB">
      <w:pPr>
        <w:spacing w:after="0"/>
        <w:jc w:val="both"/>
        <w:rPr>
          <w:rFonts w:cs="Arial"/>
          <w:b/>
        </w:rPr>
      </w:pPr>
    </w:p>
    <w:p w14:paraId="67550CE6" w14:textId="77777777" w:rsidR="005D64AB" w:rsidRPr="005D64AB" w:rsidRDefault="005D64AB" w:rsidP="005D64AB">
      <w:pPr>
        <w:spacing w:after="0"/>
        <w:ind w:left="567" w:hanging="567"/>
        <w:jc w:val="both"/>
        <w:rPr>
          <w:rFonts w:cs="Arial"/>
          <w:b/>
        </w:rPr>
      </w:pPr>
    </w:p>
    <w:tbl>
      <w:tblPr>
        <w:tblStyle w:val="TableGrid"/>
        <w:tblpPr w:leftFromText="180" w:rightFromText="180" w:vertAnchor="text" w:horzAnchor="page" w:tblpX="1990" w:tblpY="-42"/>
        <w:tblW w:w="0" w:type="auto"/>
        <w:tblLook w:val="04A0" w:firstRow="1" w:lastRow="0" w:firstColumn="1" w:lastColumn="0" w:noHBand="0" w:noVBand="1"/>
      </w:tblPr>
      <w:tblGrid>
        <w:gridCol w:w="6741"/>
        <w:gridCol w:w="1934"/>
      </w:tblGrid>
      <w:tr w:rsidR="00A05F58" w:rsidRPr="009E08D9" w14:paraId="1EDE0B10" w14:textId="77777777" w:rsidTr="00A05F58">
        <w:tc>
          <w:tcPr>
            <w:tcW w:w="6741" w:type="dxa"/>
          </w:tcPr>
          <w:p w14:paraId="3923C092" w14:textId="77777777" w:rsidR="00A05F58" w:rsidRPr="009E08D9" w:rsidRDefault="00A05F58" w:rsidP="00A05F58">
            <w:pPr>
              <w:jc w:val="both"/>
              <w:rPr>
                <w:b/>
                <w:bCs/>
              </w:rPr>
            </w:pPr>
            <w:r w:rsidRPr="009E08D9">
              <w:rPr>
                <w:b/>
                <w:bCs/>
              </w:rPr>
              <w:lastRenderedPageBreak/>
              <w:t>Action</w:t>
            </w:r>
          </w:p>
        </w:tc>
        <w:tc>
          <w:tcPr>
            <w:tcW w:w="1934" w:type="dxa"/>
          </w:tcPr>
          <w:p w14:paraId="2B9F71D0" w14:textId="77777777" w:rsidR="00A05F58" w:rsidRPr="009E08D9" w:rsidRDefault="00A05F58" w:rsidP="00A05F58">
            <w:pPr>
              <w:rPr>
                <w:b/>
                <w:bCs/>
              </w:rPr>
            </w:pPr>
            <w:r w:rsidRPr="009E08D9">
              <w:rPr>
                <w:b/>
                <w:bCs/>
              </w:rPr>
              <w:t>Responsibility</w:t>
            </w:r>
          </w:p>
        </w:tc>
      </w:tr>
      <w:tr w:rsidR="00A05F58" w:rsidRPr="009E08D9" w14:paraId="2A925BBE" w14:textId="77777777" w:rsidTr="00A05F58">
        <w:tc>
          <w:tcPr>
            <w:tcW w:w="6741" w:type="dxa"/>
          </w:tcPr>
          <w:p w14:paraId="475B17C3" w14:textId="2B9CFA9B" w:rsidR="00A05F58" w:rsidRPr="009E08D9" w:rsidRDefault="00E83EA3" w:rsidP="00C01584">
            <w:pPr>
              <w:jc w:val="both"/>
              <w:rPr>
                <w:bCs/>
              </w:rPr>
            </w:pPr>
            <w:r>
              <w:rPr>
                <w:bCs/>
              </w:rPr>
              <w:t xml:space="preserve">1. </w:t>
            </w:r>
            <w:r w:rsidR="00C01584">
              <w:rPr>
                <w:bCs/>
              </w:rPr>
              <w:t>The demersal working group to re-draft letter to trilogue partners on technical conservation measures (5.1)</w:t>
            </w:r>
          </w:p>
        </w:tc>
        <w:tc>
          <w:tcPr>
            <w:tcW w:w="1934" w:type="dxa"/>
          </w:tcPr>
          <w:p w14:paraId="2273243D" w14:textId="77777777" w:rsidR="00A05F58" w:rsidRDefault="00C01584" w:rsidP="00A05F58">
            <w:pPr>
              <w:rPr>
                <w:bCs/>
              </w:rPr>
            </w:pPr>
            <w:r>
              <w:rPr>
                <w:bCs/>
              </w:rPr>
              <w:t>DWG Chair – Barrie Deas</w:t>
            </w:r>
          </w:p>
          <w:p w14:paraId="1D3B3862" w14:textId="77777777" w:rsidR="00C01584" w:rsidRDefault="00C01584" w:rsidP="00A05F58">
            <w:pPr>
              <w:rPr>
                <w:bCs/>
              </w:rPr>
            </w:pPr>
            <w:r>
              <w:rPr>
                <w:bCs/>
              </w:rPr>
              <w:t>Pim Visser</w:t>
            </w:r>
          </w:p>
          <w:p w14:paraId="0CAB8177" w14:textId="7D5A0895" w:rsidR="00C01584" w:rsidRPr="009E08D9" w:rsidRDefault="00C01584" w:rsidP="00A05F58">
            <w:pPr>
              <w:rPr>
                <w:bCs/>
              </w:rPr>
            </w:pPr>
            <w:r>
              <w:rPr>
                <w:bCs/>
              </w:rPr>
              <w:t>Niels Wichmann</w:t>
            </w:r>
          </w:p>
        </w:tc>
      </w:tr>
    </w:tbl>
    <w:p w14:paraId="134F87CA" w14:textId="77777777" w:rsidR="009E08D9" w:rsidRDefault="009E08D9" w:rsidP="00871890">
      <w:pPr>
        <w:jc w:val="both"/>
        <w:rPr>
          <w:b/>
          <w:bCs/>
          <w:sz w:val="24"/>
          <w:szCs w:val="24"/>
        </w:rPr>
      </w:pPr>
    </w:p>
    <w:p w14:paraId="44DCCEF6" w14:textId="77777777" w:rsidR="005D64AB" w:rsidRDefault="005D64AB" w:rsidP="3D07DDEE">
      <w:pPr>
        <w:ind w:left="567" w:hanging="567"/>
        <w:jc w:val="both"/>
        <w:rPr>
          <w:b/>
          <w:bCs/>
          <w:sz w:val="24"/>
          <w:szCs w:val="24"/>
        </w:rPr>
      </w:pPr>
    </w:p>
    <w:p w14:paraId="1A09E5F4" w14:textId="77777777" w:rsidR="005136FB" w:rsidRDefault="009E08D9" w:rsidP="3D07DDEE">
      <w:pPr>
        <w:ind w:left="567" w:hanging="567"/>
        <w:jc w:val="both"/>
        <w:rPr>
          <w:b/>
          <w:bCs/>
          <w:sz w:val="24"/>
          <w:szCs w:val="24"/>
        </w:rPr>
      </w:pPr>
      <w:r>
        <w:rPr>
          <w:b/>
          <w:bCs/>
          <w:sz w:val="24"/>
          <w:szCs w:val="24"/>
        </w:rPr>
        <w:t xml:space="preserve">16 </w:t>
      </w:r>
      <w:r>
        <w:rPr>
          <w:b/>
          <w:bCs/>
          <w:sz w:val="24"/>
          <w:szCs w:val="24"/>
        </w:rPr>
        <w:tab/>
      </w:r>
    </w:p>
    <w:p w14:paraId="6D18FDA3" w14:textId="08C78F92" w:rsidR="009E08D9" w:rsidRDefault="009E08D9" w:rsidP="3D07DDEE">
      <w:pPr>
        <w:ind w:left="567" w:hanging="567"/>
        <w:jc w:val="both"/>
        <w:rPr>
          <w:b/>
          <w:bCs/>
          <w:sz w:val="24"/>
          <w:szCs w:val="24"/>
        </w:rPr>
      </w:pPr>
      <w:r>
        <w:rPr>
          <w:b/>
          <w:bCs/>
          <w:sz w:val="24"/>
          <w:szCs w:val="24"/>
        </w:rPr>
        <w:t>Attendance</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268"/>
        <w:gridCol w:w="3969"/>
      </w:tblGrid>
      <w:tr w:rsidR="005F5CBA" w:rsidRPr="005D6A7C" w14:paraId="549E5F9E" w14:textId="77777777" w:rsidTr="00C71D95">
        <w:trPr>
          <w:trHeight w:hRule="exact" w:val="714"/>
        </w:trPr>
        <w:tc>
          <w:tcPr>
            <w:tcW w:w="2268" w:type="dxa"/>
            <w:shd w:val="clear" w:color="000000" w:fill="FFFFFF" w:themeFill="background1"/>
          </w:tcPr>
          <w:p w14:paraId="50314483" w14:textId="77777777" w:rsidR="005F5CBA" w:rsidRPr="005D6A7C" w:rsidRDefault="005F5CBA" w:rsidP="00C71D95">
            <w:pPr>
              <w:spacing w:after="0"/>
              <w:ind w:left="567" w:hanging="567"/>
              <w:jc w:val="center"/>
              <w:rPr>
                <w:rFonts w:cs="Arial"/>
                <w:b/>
                <w:lang w:val="en-US"/>
              </w:rPr>
            </w:pPr>
          </w:p>
          <w:p w14:paraId="0D1E3AD2" w14:textId="77777777" w:rsidR="005F5CBA" w:rsidRPr="005D6A7C" w:rsidRDefault="005F5CBA" w:rsidP="00C71D95">
            <w:pPr>
              <w:spacing w:after="0"/>
              <w:ind w:left="567" w:hanging="567"/>
              <w:jc w:val="center"/>
              <w:rPr>
                <w:rFonts w:cs="Arial"/>
                <w:b/>
                <w:lang w:val="en-US"/>
              </w:rPr>
            </w:pPr>
            <w:r w:rsidRPr="005D6A7C">
              <w:rPr>
                <w:rFonts w:cs="Arial"/>
                <w:b/>
                <w:lang w:val="en-US"/>
              </w:rPr>
              <w:t>Family Name</w:t>
            </w:r>
          </w:p>
        </w:tc>
        <w:tc>
          <w:tcPr>
            <w:tcW w:w="2268" w:type="dxa"/>
            <w:shd w:val="clear" w:color="000000" w:fill="FFFFFF" w:themeFill="background1"/>
          </w:tcPr>
          <w:p w14:paraId="5BC34CF9" w14:textId="77777777" w:rsidR="005F5CBA" w:rsidRPr="005D6A7C" w:rsidRDefault="005F5CBA" w:rsidP="00C71D95">
            <w:pPr>
              <w:spacing w:after="0"/>
              <w:ind w:left="567" w:hanging="567"/>
              <w:jc w:val="center"/>
              <w:rPr>
                <w:rFonts w:cs="Arial"/>
                <w:b/>
                <w:lang w:val="en-US"/>
              </w:rPr>
            </w:pPr>
          </w:p>
          <w:p w14:paraId="6E6CDF9F" w14:textId="77777777" w:rsidR="005F5CBA" w:rsidRPr="005D6A7C" w:rsidRDefault="005F5CBA" w:rsidP="00C71D95">
            <w:pPr>
              <w:spacing w:after="0"/>
              <w:ind w:left="567" w:hanging="567"/>
              <w:jc w:val="center"/>
              <w:rPr>
                <w:rFonts w:cs="Arial"/>
                <w:b/>
                <w:lang w:val="en-US"/>
              </w:rPr>
            </w:pPr>
            <w:r w:rsidRPr="005D6A7C">
              <w:rPr>
                <w:rFonts w:cs="Arial"/>
                <w:b/>
                <w:lang w:val="en-US"/>
              </w:rPr>
              <w:t>Given Name</w:t>
            </w:r>
          </w:p>
        </w:tc>
        <w:tc>
          <w:tcPr>
            <w:tcW w:w="3969" w:type="dxa"/>
            <w:shd w:val="clear" w:color="000000" w:fill="FFFFFF" w:themeFill="background1"/>
          </w:tcPr>
          <w:p w14:paraId="61CBB791" w14:textId="77777777" w:rsidR="005F5CBA" w:rsidRPr="005D6A7C" w:rsidRDefault="005F5CBA" w:rsidP="00C71D95">
            <w:pPr>
              <w:spacing w:after="0"/>
              <w:ind w:left="567" w:hanging="567"/>
              <w:jc w:val="center"/>
              <w:rPr>
                <w:rFonts w:cs="Arial"/>
                <w:b/>
                <w:lang w:val="en-US"/>
              </w:rPr>
            </w:pPr>
          </w:p>
          <w:p w14:paraId="5F4E2997" w14:textId="77777777" w:rsidR="005F5CBA" w:rsidRPr="005D6A7C" w:rsidRDefault="005F5CBA" w:rsidP="00C71D95">
            <w:pPr>
              <w:spacing w:after="0"/>
              <w:ind w:left="567" w:hanging="567"/>
              <w:jc w:val="center"/>
              <w:rPr>
                <w:rFonts w:cs="Arial"/>
                <w:b/>
                <w:lang w:val="en-US"/>
              </w:rPr>
            </w:pPr>
            <w:r w:rsidRPr="005D6A7C">
              <w:rPr>
                <w:rFonts w:cs="Arial"/>
                <w:b/>
                <w:lang w:val="en-US"/>
              </w:rPr>
              <w:t>Organisation</w:t>
            </w:r>
          </w:p>
        </w:tc>
      </w:tr>
      <w:tr w:rsidR="005F5CBA" w:rsidRPr="005D6A7C" w14:paraId="66C035A6" w14:textId="77777777" w:rsidTr="00C71D95">
        <w:trPr>
          <w:trHeight w:hRule="exact" w:val="718"/>
        </w:trPr>
        <w:tc>
          <w:tcPr>
            <w:tcW w:w="2268" w:type="dxa"/>
            <w:shd w:val="clear" w:color="000000" w:fill="FFFFFF" w:themeFill="background1"/>
            <w:vAlign w:val="center"/>
          </w:tcPr>
          <w:p w14:paraId="5AC72177" w14:textId="77777777" w:rsidR="005F5CBA" w:rsidRPr="005D6A7C" w:rsidRDefault="005F5CBA" w:rsidP="00C71D95">
            <w:pPr>
              <w:spacing w:after="0"/>
              <w:ind w:left="567" w:hanging="567"/>
              <w:rPr>
                <w:rFonts w:cs="Arial"/>
                <w:lang w:val="en-US"/>
              </w:rPr>
            </w:pPr>
            <w:r>
              <w:rPr>
                <w:rFonts w:cs="Arial"/>
                <w:lang w:val="en-US"/>
              </w:rPr>
              <w:t xml:space="preserve"> Breckling</w:t>
            </w:r>
          </w:p>
        </w:tc>
        <w:tc>
          <w:tcPr>
            <w:tcW w:w="2268" w:type="dxa"/>
            <w:shd w:val="clear" w:color="000000" w:fill="FFFFFF" w:themeFill="background1"/>
            <w:vAlign w:val="center"/>
          </w:tcPr>
          <w:p w14:paraId="245BAFBE" w14:textId="77777777" w:rsidR="005F5CBA" w:rsidRPr="005D6A7C" w:rsidRDefault="005F5CBA" w:rsidP="00C71D95">
            <w:pPr>
              <w:spacing w:after="0"/>
              <w:ind w:left="567" w:hanging="567"/>
              <w:rPr>
                <w:rFonts w:cs="Arial"/>
                <w:lang w:val="en-US"/>
              </w:rPr>
            </w:pPr>
            <w:r>
              <w:rPr>
                <w:rFonts w:cs="Arial"/>
                <w:lang w:val="en-US"/>
              </w:rPr>
              <w:t xml:space="preserve"> Peter</w:t>
            </w:r>
          </w:p>
        </w:tc>
        <w:tc>
          <w:tcPr>
            <w:tcW w:w="3969" w:type="dxa"/>
            <w:shd w:val="clear" w:color="000000" w:fill="FFFFFF" w:themeFill="background1"/>
            <w:vAlign w:val="center"/>
          </w:tcPr>
          <w:p w14:paraId="6C71D9DF" w14:textId="77777777" w:rsidR="005F5CBA" w:rsidRPr="005D6A7C" w:rsidRDefault="005F5CBA" w:rsidP="00C71D95">
            <w:pPr>
              <w:spacing w:after="0"/>
              <w:ind w:left="567" w:hanging="567"/>
              <w:rPr>
                <w:rFonts w:cs="Arial"/>
                <w:lang w:val="en-US"/>
              </w:rPr>
            </w:pPr>
            <w:r>
              <w:rPr>
                <w:rFonts w:cs="Arial"/>
                <w:lang w:val="en-US"/>
              </w:rPr>
              <w:t xml:space="preserve"> German Fisheries Association</w:t>
            </w:r>
          </w:p>
        </w:tc>
      </w:tr>
      <w:tr w:rsidR="005F5CBA" w:rsidRPr="005D6A7C" w14:paraId="07869DB9" w14:textId="77777777" w:rsidTr="00C71D95">
        <w:trPr>
          <w:trHeight w:hRule="exact" w:val="718"/>
        </w:trPr>
        <w:tc>
          <w:tcPr>
            <w:tcW w:w="2268" w:type="dxa"/>
            <w:shd w:val="clear" w:color="000000" w:fill="FFFFFF" w:themeFill="background1"/>
            <w:vAlign w:val="center"/>
          </w:tcPr>
          <w:p w14:paraId="76D70209" w14:textId="77777777" w:rsidR="005F5CBA" w:rsidRDefault="005F5CBA" w:rsidP="00C71D95">
            <w:pPr>
              <w:spacing w:after="0"/>
              <w:ind w:left="567" w:hanging="567"/>
              <w:rPr>
                <w:rFonts w:cs="Arial"/>
                <w:lang w:val="en-US"/>
              </w:rPr>
            </w:pPr>
            <w:r>
              <w:rPr>
                <w:rFonts w:cs="Arial"/>
                <w:lang w:val="en-US"/>
              </w:rPr>
              <w:t xml:space="preserve"> Brouckaert</w:t>
            </w:r>
          </w:p>
        </w:tc>
        <w:tc>
          <w:tcPr>
            <w:tcW w:w="2268" w:type="dxa"/>
            <w:shd w:val="clear" w:color="000000" w:fill="FFFFFF" w:themeFill="background1"/>
            <w:vAlign w:val="center"/>
          </w:tcPr>
          <w:p w14:paraId="31760037" w14:textId="77777777" w:rsidR="005F5CBA" w:rsidRDefault="005F5CBA" w:rsidP="00C71D95">
            <w:pPr>
              <w:spacing w:after="0"/>
              <w:ind w:left="567" w:hanging="567"/>
              <w:rPr>
                <w:rFonts w:cs="Arial"/>
                <w:lang w:val="en-US"/>
              </w:rPr>
            </w:pPr>
            <w:r>
              <w:rPr>
                <w:rFonts w:cs="Arial"/>
                <w:lang w:val="en-US"/>
              </w:rPr>
              <w:t xml:space="preserve"> Emiel</w:t>
            </w:r>
          </w:p>
        </w:tc>
        <w:tc>
          <w:tcPr>
            <w:tcW w:w="3969" w:type="dxa"/>
            <w:shd w:val="clear" w:color="000000" w:fill="FFFFFF" w:themeFill="background1"/>
            <w:vAlign w:val="center"/>
          </w:tcPr>
          <w:p w14:paraId="16F31C05" w14:textId="77777777" w:rsidR="005F5CBA" w:rsidRDefault="005F5CBA" w:rsidP="00C71D95">
            <w:pPr>
              <w:spacing w:after="0"/>
              <w:ind w:left="567" w:hanging="567"/>
              <w:rPr>
                <w:rFonts w:cs="Arial"/>
                <w:lang w:val="en-US"/>
              </w:rPr>
            </w:pPr>
            <w:r>
              <w:rPr>
                <w:rFonts w:cs="Arial"/>
                <w:lang w:val="en-US"/>
              </w:rPr>
              <w:t xml:space="preserve"> Rederscentrale</w:t>
            </w:r>
          </w:p>
        </w:tc>
      </w:tr>
      <w:tr w:rsidR="005F5CBA" w:rsidRPr="005D6A7C" w14:paraId="7B01DD2D" w14:textId="77777777" w:rsidTr="00C71D95">
        <w:trPr>
          <w:trHeight w:hRule="exact" w:val="718"/>
        </w:trPr>
        <w:tc>
          <w:tcPr>
            <w:tcW w:w="2268" w:type="dxa"/>
            <w:shd w:val="clear" w:color="000000" w:fill="FFFFFF" w:themeFill="background1"/>
            <w:vAlign w:val="center"/>
          </w:tcPr>
          <w:p w14:paraId="525D74A2" w14:textId="77777777" w:rsidR="005F5CBA" w:rsidRPr="005D6A7C" w:rsidRDefault="005F5CBA" w:rsidP="00C71D95">
            <w:pPr>
              <w:spacing w:after="0"/>
              <w:ind w:left="567" w:hanging="567"/>
              <w:rPr>
                <w:rFonts w:cs="Arial"/>
                <w:lang w:val="en-US"/>
              </w:rPr>
            </w:pPr>
            <w:r>
              <w:rPr>
                <w:rFonts w:cs="Arial"/>
                <w:lang w:val="en-US"/>
              </w:rPr>
              <w:t xml:space="preserve"> Colson</w:t>
            </w:r>
          </w:p>
        </w:tc>
        <w:tc>
          <w:tcPr>
            <w:tcW w:w="2268" w:type="dxa"/>
            <w:shd w:val="clear" w:color="000000" w:fill="FFFFFF" w:themeFill="background1"/>
            <w:vAlign w:val="center"/>
          </w:tcPr>
          <w:p w14:paraId="66504E0E" w14:textId="77777777" w:rsidR="005F5CBA" w:rsidRPr="005D6A7C" w:rsidRDefault="005F5CBA" w:rsidP="00C71D95">
            <w:pPr>
              <w:spacing w:after="0"/>
              <w:ind w:left="567" w:hanging="567"/>
              <w:rPr>
                <w:rFonts w:cs="Arial"/>
                <w:lang w:val="en-US"/>
              </w:rPr>
            </w:pPr>
            <w:r>
              <w:rPr>
                <w:rFonts w:cs="Arial"/>
                <w:lang w:val="en-US"/>
              </w:rPr>
              <w:t xml:space="preserve"> Pascale</w:t>
            </w:r>
          </w:p>
        </w:tc>
        <w:tc>
          <w:tcPr>
            <w:tcW w:w="3969" w:type="dxa"/>
            <w:shd w:val="clear" w:color="000000" w:fill="FFFFFF" w:themeFill="background1"/>
            <w:vAlign w:val="center"/>
          </w:tcPr>
          <w:p w14:paraId="31CF5BCF" w14:textId="77777777" w:rsidR="005F5CBA" w:rsidRPr="005D6A7C" w:rsidRDefault="005F5CBA" w:rsidP="00C71D95">
            <w:pPr>
              <w:spacing w:after="0"/>
              <w:ind w:left="567" w:hanging="567"/>
              <w:rPr>
                <w:rFonts w:cs="Arial"/>
                <w:lang w:val="en-US"/>
              </w:rPr>
            </w:pPr>
            <w:r>
              <w:rPr>
                <w:rFonts w:cs="Arial"/>
                <w:lang w:val="en-US"/>
              </w:rPr>
              <w:t xml:space="preserve"> DG MARE</w:t>
            </w:r>
          </w:p>
        </w:tc>
      </w:tr>
      <w:tr w:rsidR="005F5CBA" w:rsidRPr="005D6A7C" w14:paraId="24D6CABB" w14:textId="77777777" w:rsidTr="00C71D95">
        <w:trPr>
          <w:trHeight w:hRule="exact" w:val="718"/>
        </w:trPr>
        <w:tc>
          <w:tcPr>
            <w:tcW w:w="2268" w:type="dxa"/>
            <w:shd w:val="clear" w:color="000000" w:fill="FFFFFF" w:themeFill="background1"/>
            <w:vAlign w:val="center"/>
          </w:tcPr>
          <w:p w14:paraId="118F0468" w14:textId="77777777" w:rsidR="005F5CBA" w:rsidRPr="005D6A7C" w:rsidRDefault="005F5CBA" w:rsidP="00C71D95">
            <w:pPr>
              <w:spacing w:after="0"/>
              <w:ind w:left="567" w:hanging="567"/>
              <w:rPr>
                <w:rFonts w:cs="Arial"/>
                <w:lang w:val="en-US"/>
              </w:rPr>
            </w:pPr>
            <w:r>
              <w:rPr>
                <w:rFonts w:cs="Arial"/>
                <w:lang w:val="en-US"/>
              </w:rPr>
              <w:t xml:space="preserve"> Duguid</w:t>
            </w:r>
          </w:p>
        </w:tc>
        <w:tc>
          <w:tcPr>
            <w:tcW w:w="2268" w:type="dxa"/>
            <w:shd w:val="clear" w:color="000000" w:fill="FFFFFF" w:themeFill="background1"/>
            <w:vAlign w:val="center"/>
          </w:tcPr>
          <w:p w14:paraId="36A8C367" w14:textId="77777777" w:rsidR="005F5CBA" w:rsidRPr="005D6A7C" w:rsidRDefault="005F5CBA" w:rsidP="00C71D95">
            <w:pPr>
              <w:spacing w:after="0"/>
              <w:ind w:left="567" w:hanging="567"/>
              <w:rPr>
                <w:rFonts w:cs="Arial"/>
                <w:lang w:val="en-US"/>
              </w:rPr>
            </w:pPr>
            <w:r>
              <w:rPr>
                <w:rFonts w:cs="Arial"/>
                <w:lang w:val="en-US"/>
              </w:rPr>
              <w:t xml:space="preserve"> Lorna</w:t>
            </w:r>
          </w:p>
        </w:tc>
        <w:tc>
          <w:tcPr>
            <w:tcW w:w="3969" w:type="dxa"/>
            <w:shd w:val="clear" w:color="000000" w:fill="FFFFFF" w:themeFill="background1"/>
            <w:vAlign w:val="center"/>
          </w:tcPr>
          <w:p w14:paraId="035D140C" w14:textId="77777777" w:rsidR="005F5CBA" w:rsidRPr="005D6A7C" w:rsidRDefault="005F5CBA" w:rsidP="00C71D95">
            <w:pPr>
              <w:spacing w:after="0"/>
              <w:ind w:left="567" w:hanging="567"/>
              <w:rPr>
                <w:rFonts w:cs="Arial"/>
                <w:lang w:val="en-US"/>
              </w:rPr>
            </w:pPr>
            <w:r>
              <w:rPr>
                <w:rFonts w:cs="Arial"/>
                <w:lang w:val="en-US"/>
              </w:rPr>
              <w:t xml:space="preserve"> NSAC</w:t>
            </w:r>
          </w:p>
        </w:tc>
      </w:tr>
      <w:tr w:rsidR="005F5CBA" w:rsidRPr="005D6A7C" w14:paraId="7402B05A" w14:textId="77777777" w:rsidTr="00C71D95">
        <w:trPr>
          <w:trHeight w:hRule="exact" w:val="718"/>
        </w:trPr>
        <w:tc>
          <w:tcPr>
            <w:tcW w:w="2268" w:type="dxa"/>
            <w:shd w:val="clear" w:color="000000" w:fill="FFFFFF" w:themeFill="background1"/>
            <w:vAlign w:val="center"/>
          </w:tcPr>
          <w:p w14:paraId="5F2C2E84" w14:textId="77777777" w:rsidR="005F5CBA" w:rsidRPr="005D6A7C" w:rsidRDefault="005F5CBA" w:rsidP="00C71D95">
            <w:pPr>
              <w:spacing w:after="0"/>
              <w:ind w:left="567" w:hanging="567"/>
              <w:rPr>
                <w:rFonts w:cs="Arial"/>
                <w:lang w:val="en-US"/>
              </w:rPr>
            </w:pPr>
            <w:r w:rsidRPr="005D6A7C">
              <w:rPr>
                <w:rFonts w:cs="Arial"/>
                <w:lang w:val="en-US"/>
              </w:rPr>
              <w:t xml:space="preserve"> </w:t>
            </w:r>
            <w:r>
              <w:rPr>
                <w:rFonts w:cs="Arial"/>
                <w:lang w:val="en-US"/>
              </w:rPr>
              <w:t>Gamblin</w:t>
            </w:r>
          </w:p>
        </w:tc>
        <w:tc>
          <w:tcPr>
            <w:tcW w:w="2268" w:type="dxa"/>
            <w:shd w:val="clear" w:color="000000" w:fill="FFFFFF" w:themeFill="background1"/>
            <w:vAlign w:val="center"/>
          </w:tcPr>
          <w:p w14:paraId="3D015BD7" w14:textId="77777777" w:rsidR="005F5CBA" w:rsidRPr="005D6A7C" w:rsidRDefault="005F5CBA" w:rsidP="00C71D95">
            <w:pPr>
              <w:spacing w:after="0"/>
              <w:ind w:left="567" w:hanging="567"/>
              <w:rPr>
                <w:rFonts w:cs="Arial"/>
                <w:lang w:val="en-US"/>
              </w:rPr>
            </w:pPr>
            <w:r>
              <w:rPr>
                <w:rFonts w:cs="Arial"/>
                <w:lang w:val="en-US"/>
              </w:rPr>
              <w:t xml:space="preserve"> Caroline</w:t>
            </w:r>
          </w:p>
        </w:tc>
        <w:tc>
          <w:tcPr>
            <w:tcW w:w="3969" w:type="dxa"/>
            <w:shd w:val="clear" w:color="000000" w:fill="FFFFFF" w:themeFill="background1"/>
            <w:vAlign w:val="center"/>
          </w:tcPr>
          <w:p w14:paraId="782D116E" w14:textId="77777777" w:rsidR="005F5CBA" w:rsidRPr="005D6A7C" w:rsidRDefault="005F5CBA" w:rsidP="00C71D95">
            <w:pPr>
              <w:spacing w:after="0"/>
              <w:ind w:left="567" w:hanging="567"/>
              <w:rPr>
                <w:rFonts w:cs="Arial"/>
                <w:lang w:val="en-US"/>
              </w:rPr>
            </w:pPr>
            <w:r>
              <w:rPr>
                <w:rFonts w:cs="Arial"/>
                <w:lang w:val="en-US"/>
              </w:rPr>
              <w:t xml:space="preserve"> CNPMEM</w:t>
            </w:r>
          </w:p>
        </w:tc>
      </w:tr>
      <w:tr w:rsidR="005F5CBA" w:rsidRPr="005D6A7C" w14:paraId="00B3CD82" w14:textId="77777777" w:rsidTr="00C71D95">
        <w:trPr>
          <w:trHeight w:hRule="exact" w:val="718"/>
        </w:trPr>
        <w:tc>
          <w:tcPr>
            <w:tcW w:w="2268" w:type="dxa"/>
            <w:shd w:val="clear" w:color="000000" w:fill="FFFFFF" w:themeFill="background1"/>
            <w:vAlign w:val="center"/>
          </w:tcPr>
          <w:p w14:paraId="26347597" w14:textId="77777777" w:rsidR="005F5CBA" w:rsidRPr="005D6A7C" w:rsidRDefault="005F5CBA" w:rsidP="00C71D95">
            <w:pPr>
              <w:spacing w:after="0"/>
              <w:ind w:left="567" w:hanging="567"/>
              <w:rPr>
                <w:rFonts w:cs="Arial"/>
                <w:lang w:val="en-US"/>
              </w:rPr>
            </w:pPr>
            <w:r>
              <w:rPr>
                <w:rFonts w:cs="Arial"/>
                <w:lang w:val="en-US"/>
              </w:rPr>
              <w:t xml:space="preserve"> Grossman</w:t>
            </w:r>
          </w:p>
        </w:tc>
        <w:tc>
          <w:tcPr>
            <w:tcW w:w="2268" w:type="dxa"/>
            <w:shd w:val="clear" w:color="000000" w:fill="FFFFFF" w:themeFill="background1"/>
            <w:vAlign w:val="center"/>
          </w:tcPr>
          <w:p w14:paraId="458FF64D" w14:textId="77777777" w:rsidR="005F5CBA" w:rsidRPr="005D6A7C" w:rsidRDefault="005F5CBA" w:rsidP="00C71D95">
            <w:pPr>
              <w:spacing w:after="0"/>
              <w:ind w:left="567" w:hanging="567"/>
              <w:rPr>
                <w:rFonts w:cs="Arial"/>
                <w:lang w:val="en-US"/>
              </w:rPr>
            </w:pPr>
            <w:r>
              <w:rPr>
                <w:rFonts w:cs="Arial"/>
                <w:lang w:val="en-US"/>
              </w:rPr>
              <w:t xml:space="preserve"> Jenni</w:t>
            </w:r>
          </w:p>
        </w:tc>
        <w:tc>
          <w:tcPr>
            <w:tcW w:w="3969" w:type="dxa"/>
            <w:shd w:val="clear" w:color="000000" w:fill="FFFFFF" w:themeFill="background1"/>
            <w:vAlign w:val="center"/>
          </w:tcPr>
          <w:p w14:paraId="3EE8B6A6" w14:textId="77777777" w:rsidR="005F5CBA" w:rsidRPr="005D6A7C" w:rsidRDefault="005F5CBA" w:rsidP="00C71D95">
            <w:pPr>
              <w:spacing w:after="0"/>
              <w:ind w:left="567" w:hanging="567"/>
              <w:rPr>
                <w:rFonts w:cs="Arial"/>
                <w:lang w:val="en-US"/>
              </w:rPr>
            </w:pPr>
            <w:r>
              <w:rPr>
                <w:rFonts w:cs="Arial"/>
                <w:lang w:val="en-US"/>
              </w:rPr>
              <w:t xml:space="preserve"> ClientEarth</w:t>
            </w:r>
          </w:p>
        </w:tc>
      </w:tr>
      <w:tr w:rsidR="005F5CBA" w:rsidRPr="005D6A7C" w14:paraId="72C06DB1" w14:textId="77777777" w:rsidTr="00C71D95">
        <w:trPr>
          <w:trHeight w:hRule="exact" w:val="718"/>
        </w:trPr>
        <w:tc>
          <w:tcPr>
            <w:tcW w:w="2268" w:type="dxa"/>
            <w:shd w:val="clear" w:color="000000" w:fill="FFFFFF" w:themeFill="background1"/>
            <w:vAlign w:val="center"/>
          </w:tcPr>
          <w:p w14:paraId="0CDFA77B" w14:textId="77777777" w:rsidR="005F5CBA" w:rsidRDefault="005F5CBA" w:rsidP="00C71D95">
            <w:pPr>
              <w:spacing w:after="0"/>
              <w:ind w:left="567" w:hanging="567"/>
              <w:rPr>
                <w:rFonts w:cs="Arial"/>
                <w:lang w:val="en-US"/>
              </w:rPr>
            </w:pPr>
            <w:r>
              <w:rPr>
                <w:rFonts w:cs="Arial"/>
                <w:lang w:val="en-US"/>
              </w:rPr>
              <w:t xml:space="preserve"> Manon </w:t>
            </w:r>
          </w:p>
        </w:tc>
        <w:tc>
          <w:tcPr>
            <w:tcW w:w="2268" w:type="dxa"/>
            <w:shd w:val="clear" w:color="000000" w:fill="FFFFFF" w:themeFill="background1"/>
            <w:vAlign w:val="center"/>
          </w:tcPr>
          <w:p w14:paraId="7B28D673" w14:textId="77777777" w:rsidR="005F5CBA" w:rsidRDefault="005F5CBA" w:rsidP="00C71D95">
            <w:pPr>
              <w:spacing w:after="0"/>
              <w:ind w:left="567" w:hanging="567"/>
              <w:rPr>
                <w:rFonts w:cs="Arial"/>
                <w:lang w:val="en-US"/>
              </w:rPr>
            </w:pPr>
            <w:r>
              <w:rPr>
                <w:rFonts w:cs="Arial"/>
                <w:lang w:val="en-US"/>
              </w:rPr>
              <w:t xml:space="preserve"> Joguet</w:t>
            </w:r>
          </w:p>
        </w:tc>
        <w:tc>
          <w:tcPr>
            <w:tcW w:w="3969" w:type="dxa"/>
            <w:shd w:val="clear" w:color="000000" w:fill="FFFFFF" w:themeFill="background1"/>
            <w:vAlign w:val="center"/>
          </w:tcPr>
          <w:p w14:paraId="68B7EB08" w14:textId="77777777" w:rsidR="005F5CBA" w:rsidRDefault="005F5CBA" w:rsidP="00C71D95">
            <w:pPr>
              <w:spacing w:after="0"/>
              <w:ind w:left="567" w:hanging="567"/>
              <w:rPr>
                <w:rFonts w:cs="Arial"/>
                <w:lang w:val="en-US"/>
              </w:rPr>
            </w:pPr>
            <w:r>
              <w:rPr>
                <w:rFonts w:cs="Arial"/>
                <w:lang w:val="en-US"/>
              </w:rPr>
              <w:t xml:space="preserve"> UAPF</w:t>
            </w:r>
          </w:p>
        </w:tc>
      </w:tr>
      <w:tr w:rsidR="005F5CBA" w:rsidRPr="005D6A7C" w14:paraId="267BFE3A" w14:textId="77777777" w:rsidTr="00C71D95">
        <w:trPr>
          <w:trHeight w:hRule="exact" w:val="718"/>
        </w:trPr>
        <w:tc>
          <w:tcPr>
            <w:tcW w:w="2268" w:type="dxa"/>
            <w:shd w:val="clear" w:color="000000" w:fill="FFFFFF" w:themeFill="background1"/>
            <w:vAlign w:val="center"/>
          </w:tcPr>
          <w:p w14:paraId="5B3D0CB2" w14:textId="77777777" w:rsidR="005F5CBA" w:rsidRDefault="005F5CBA" w:rsidP="00C71D95">
            <w:pPr>
              <w:spacing w:after="0"/>
              <w:ind w:left="567" w:hanging="567"/>
              <w:rPr>
                <w:rFonts w:cs="Arial"/>
                <w:lang w:val="en-US"/>
              </w:rPr>
            </w:pPr>
            <w:r>
              <w:rPr>
                <w:rFonts w:cs="Arial"/>
                <w:lang w:val="en-US"/>
              </w:rPr>
              <w:t xml:space="preserve"> Meun</w:t>
            </w:r>
          </w:p>
        </w:tc>
        <w:tc>
          <w:tcPr>
            <w:tcW w:w="2268" w:type="dxa"/>
            <w:shd w:val="clear" w:color="000000" w:fill="FFFFFF" w:themeFill="background1"/>
            <w:vAlign w:val="center"/>
          </w:tcPr>
          <w:p w14:paraId="501CE9FF" w14:textId="77777777" w:rsidR="005F5CBA" w:rsidRDefault="005F5CBA" w:rsidP="00C71D95">
            <w:pPr>
              <w:spacing w:after="0"/>
              <w:ind w:left="567" w:hanging="567"/>
              <w:rPr>
                <w:rFonts w:cs="Arial"/>
                <w:lang w:val="en-US"/>
              </w:rPr>
            </w:pPr>
            <w:r>
              <w:rPr>
                <w:rFonts w:cs="Arial"/>
                <w:lang w:val="en-US"/>
              </w:rPr>
              <w:t xml:space="preserve"> Geert</w:t>
            </w:r>
          </w:p>
        </w:tc>
        <w:tc>
          <w:tcPr>
            <w:tcW w:w="3969" w:type="dxa"/>
            <w:shd w:val="clear" w:color="000000" w:fill="FFFFFF" w:themeFill="background1"/>
            <w:vAlign w:val="center"/>
          </w:tcPr>
          <w:p w14:paraId="0049B39B" w14:textId="77777777" w:rsidR="005F5CBA" w:rsidRDefault="005F5CBA" w:rsidP="00C71D95">
            <w:pPr>
              <w:spacing w:after="0"/>
              <w:ind w:left="567" w:hanging="567"/>
              <w:rPr>
                <w:rFonts w:cs="Arial"/>
                <w:lang w:val="en-US"/>
              </w:rPr>
            </w:pPr>
            <w:r>
              <w:rPr>
                <w:rFonts w:cs="Arial"/>
                <w:lang w:val="en-US"/>
              </w:rPr>
              <w:t xml:space="preserve"> VisNed</w:t>
            </w:r>
          </w:p>
        </w:tc>
      </w:tr>
      <w:tr w:rsidR="005F5CBA" w:rsidRPr="005D6A7C" w14:paraId="38A0512B" w14:textId="77777777" w:rsidTr="00C71D95">
        <w:trPr>
          <w:trHeight w:hRule="exact" w:val="718"/>
        </w:trPr>
        <w:tc>
          <w:tcPr>
            <w:tcW w:w="2268" w:type="dxa"/>
            <w:shd w:val="clear" w:color="000000" w:fill="FFFFFF" w:themeFill="background1"/>
            <w:vAlign w:val="center"/>
          </w:tcPr>
          <w:p w14:paraId="7DD4C465" w14:textId="77777777" w:rsidR="005F5CBA" w:rsidRDefault="005F5CBA" w:rsidP="00C71D95">
            <w:pPr>
              <w:spacing w:after="0"/>
              <w:ind w:left="567" w:hanging="567"/>
              <w:rPr>
                <w:rFonts w:cs="Arial"/>
                <w:lang w:val="en-US"/>
              </w:rPr>
            </w:pPr>
            <w:r>
              <w:rPr>
                <w:rFonts w:cs="Arial"/>
                <w:lang w:val="en-US"/>
              </w:rPr>
              <w:t xml:space="preserve"> Middlekoop</w:t>
            </w:r>
          </w:p>
        </w:tc>
        <w:tc>
          <w:tcPr>
            <w:tcW w:w="2268" w:type="dxa"/>
            <w:shd w:val="clear" w:color="000000" w:fill="FFFFFF" w:themeFill="background1"/>
            <w:vAlign w:val="center"/>
          </w:tcPr>
          <w:p w14:paraId="667F504C" w14:textId="77777777" w:rsidR="005F5CBA" w:rsidRDefault="005F5CBA" w:rsidP="00C71D95">
            <w:pPr>
              <w:spacing w:after="0"/>
              <w:ind w:left="567" w:hanging="567"/>
              <w:rPr>
                <w:rFonts w:cs="Arial"/>
                <w:lang w:val="en-US"/>
              </w:rPr>
            </w:pPr>
            <w:r>
              <w:rPr>
                <w:rFonts w:cs="Arial"/>
                <w:lang w:val="en-US"/>
              </w:rPr>
              <w:t xml:space="preserve"> Nathaneal</w:t>
            </w:r>
          </w:p>
        </w:tc>
        <w:tc>
          <w:tcPr>
            <w:tcW w:w="3969" w:type="dxa"/>
            <w:shd w:val="clear" w:color="000000" w:fill="FFFFFF" w:themeFill="background1"/>
            <w:vAlign w:val="center"/>
          </w:tcPr>
          <w:p w14:paraId="3D386C52" w14:textId="77777777" w:rsidR="005F5CBA" w:rsidRDefault="005F5CBA" w:rsidP="00C71D95">
            <w:pPr>
              <w:spacing w:after="0"/>
              <w:ind w:left="567" w:hanging="567"/>
              <w:rPr>
                <w:rFonts w:cs="Arial"/>
                <w:lang w:val="en-US"/>
              </w:rPr>
            </w:pPr>
            <w:r>
              <w:rPr>
                <w:rFonts w:cs="Arial"/>
                <w:lang w:val="en-US"/>
              </w:rPr>
              <w:t xml:space="preserve"> VisNed</w:t>
            </w:r>
          </w:p>
        </w:tc>
      </w:tr>
      <w:tr w:rsidR="005F5CBA" w:rsidRPr="005D6A7C" w14:paraId="3F19C9EC" w14:textId="77777777" w:rsidTr="00C71D95">
        <w:trPr>
          <w:trHeight w:hRule="exact" w:val="718"/>
        </w:trPr>
        <w:tc>
          <w:tcPr>
            <w:tcW w:w="2268" w:type="dxa"/>
            <w:shd w:val="clear" w:color="000000" w:fill="FFFFFF" w:themeFill="background1"/>
            <w:vAlign w:val="center"/>
          </w:tcPr>
          <w:p w14:paraId="7956AE1E" w14:textId="77777777" w:rsidR="005F5CBA" w:rsidRDefault="005F5CBA" w:rsidP="00C71D95">
            <w:pPr>
              <w:spacing w:after="0"/>
              <w:ind w:left="567" w:hanging="567"/>
              <w:rPr>
                <w:rFonts w:cs="Arial"/>
                <w:lang w:val="en-US"/>
              </w:rPr>
            </w:pPr>
            <w:r>
              <w:rPr>
                <w:rFonts w:cs="Arial"/>
                <w:lang w:val="en-US"/>
              </w:rPr>
              <w:t xml:space="preserve"> Linberg</w:t>
            </w:r>
          </w:p>
        </w:tc>
        <w:tc>
          <w:tcPr>
            <w:tcW w:w="2268" w:type="dxa"/>
            <w:shd w:val="clear" w:color="000000" w:fill="FFFFFF" w:themeFill="background1"/>
            <w:vAlign w:val="center"/>
          </w:tcPr>
          <w:p w14:paraId="0D62AA64" w14:textId="77777777" w:rsidR="005F5CBA" w:rsidRDefault="005F5CBA" w:rsidP="00C71D95">
            <w:pPr>
              <w:spacing w:after="0"/>
              <w:ind w:left="567" w:hanging="567"/>
              <w:rPr>
                <w:rFonts w:cs="Arial"/>
                <w:lang w:val="en-US"/>
              </w:rPr>
            </w:pPr>
            <w:r>
              <w:rPr>
                <w:rFonts w:cs="Arial"/>
                <w:lang w:val="en-US"/>
              </w:rPr>
              <w:t xml:space="preserve"> Fredrik</w:t>
            </w:r>
          </w:p>
        </w:tc>
        <w:tc>
          <w:tcPr>
            <w:tcW w:w="3969" w:type="dxa"/>
            <w:shd w:val="clear" w:color="000000" w:fill="FFFFFF" w:themeFill="background1"/>
            <w:vAlign w:val="center"/>
          </w:tcPr>
          <w:p w14:paraId="1D2F6A9D" w14:textId="77777777" w:rsidR="005F5CBA" w:rsidRDefault="005F5CBA" w:rsidP="00C71D95">
            <w:pPr>
              <w:spacing w:after="0"/>
              <w:ind w:left="567" w:hanging="567"/>
              <w:rPr>
                <w:rFonts w:cs="Arial"/>
                <w:lang w:val="en-US"/>
              </w:rPr>
            </w:pPr>
            <w:r>
              <w:rPr>
                <w:rFonts w:cs="Arial"/>
                <w:lang w:val="en-US"/>
              </w:rPr>
              <w:t xml:space="preserve"> SFPO</w:t>
            </w:r>
          </w:p>
        </w:tc>
      </w:tr>
      <w:tr w:rsidR="005F5CBA" w:rsidRPr="005D6A7C" w14:paraId="3B8681B3" w14:textId="77777777" w:rsidTr="00C71D95">
        <w:trPr>
          <w:trHeight w:hRule="exact" w:val="718"/>
        </w:trPr>
        <w:tc>
          <w:tcPr>
            <w:tcW w:w="2268" w:type="dxa"/>
            <w:shd w:val="clear" w:color="000000" w:fill="FFFFFF" w:themeFill="background1"/>
            <w:vAlign w:val="center"/>
          </w:tcPr>
          <w:p w14:paraId="5B64481C" w14:textId="77777777" w:rsidR="005F5CBA" w:rsidRDefault="005F5CBA" w:rsidP="00C71D95">
            <w:pPr>
              <w:spacing w:after="0"/>
              <w:ind w:left="567" w:hanging="567"/>
              <w:rPr>
                <w:rFonts w:cs="Arial"/>
                <w:lang w:val="en-US"/>
              </w:rPr>
            </w:pPr>
            <w:r>
              <w:rPr>
                <w:rFonts w:cs="Arial"/>
                <w:lang w:val="en-US"/>
              </w:rPr>
              <w:t xml:space="preserve"> Lindebo</w:t>
            </w:r>
          </w:p>
        </w:tc>
        <w:tc>
          <w:tcPr>
            <w:tcW w:w="2268" w:type="dxa"/>
            <w:shd w:val="clear" w:color="000000" w:fill="FFFFFF" w:themeFill="background1"/>
            <w:vAlign w:val="center"/>
          </w:tcPr>
          <w:p w14:paraId="312F5129" w14:textId="77777777" w:rsidR="005F5CBA" w:rsidRDefault="005F5CBA" w:rsidP="00C71D95">
            <w:pPr>
              <w:spacing w:after="0"/>
              <w:ind w:left="567" w:hanging="567"/>
              <w:rPr>
                <w:rFonts w:cs="Arial"/>
                <w:lang w:val="en-US"/>
              </w:rPr>
            </w:pPr>
            <w:r>
              <w:rPr>
                <w:rFonts w:cs="Arial"/>
                <w:lang w:val="en-US"/>
              </w:rPr>
              <w:t xml:space="preserve"> Erik</w:t>
            </w:r>
          </w:p>
        </w:tc>
        <w:tc>
          <w:tcPr>
            <w:tcW w:w="3969" w:type="dxa"/>
            <w:shd w:val="clear" w:color="000000" w:fill="FFFFFF" w:themeFill="background1"/>
            <w:vAlign w:val="center"/>
          </w:tcPr>
          <w:p w14:paraId="7F495673" w14:textId="77777777" w:rsidR="005F5CBA" w:rsidRDefault="005F5CBA" w:rsidP="00C71D95">
            <w:pPr>
              <w:spacing w:after="0"/>
              <w:ind w:left="567" w:hanging="567"/>
              <w:rPr>
                <w:rFonts w:cs="Arial"/>
                <w:lang w:val="en-US"/>
              </w:rPr>
            </w:pPr>
            <w:r>
              <w:rPr>
                <w:rFonts w:cs="Arial"/>
                <w:lang w:val="en-US"/>
              </w:rPr>
              <w:t xml:space="preserve"> DG MARE</w:t>
            </w:r>
          </w:p>
        </w:tc>
      </w:tr>
      <w:tr w:rsidR="005F5CBA" w:rsidRPr="005D6A7C" w14:paraId="4A612907" w14:textId="77777777" w:rsidTr="00C71D95">
        <w:trPr>
          <w:trHeight w:hRule="exact" w:val="718"/>
        </w:trPr>
        <w:tc>
          <w:tcPr>
            <w:tcW w:w="2268" w:type="dxa"/>
            <w:shd w:val="clear" w:color="000000" w:fill="FFFFFF" w:themeFill="background1"/>
            <w:vAlign w:val="center"/>
          </w:tcPr>
          <w:p w14:paraId="322A76B0" w14:textId="77777777" w:rsidR="005F5CBA" w:rsidRDefault="005F5CBA" w:rsidP="00C71D95">
            <w:pPr>
              <w:spacing w:after="0"/>
              <w:ind w:left="567" w:hanging="567"/>
              <w:rPr>
                <w:rFonts w:cs="Arial"/>
                <w:lang w:val="en-US"/>
              </w:rPr>
            </w:pPr>
            <w:r>
              <w:rPr>
                <w:rFonts w:cs="Arial"/>
                <w:lang w:val="en-US"/>
              </w:rPr>
              <w:t xml:space="preserve"> Pastoor</w:t>
            </w:r>
          </w:p>
        </w:tc>
        <w:tc>
          <w:tcPr>
            <w:tcW w:w="2268" w:type="dxa"/>
            <w:shd w:val="clear" w:color="000000" w:fill="FFFFFF" w:themeFill="background1"/>
            <w:vAlign w:val="center"/>
          </w:tcPr>
          <w:p w14:paraId="2217FC6E" w14:textId="77777777" w:rsidR="005F5CBA" w:rsidRDefault="005F5CBA" w:rsidP="00C71D95">
            <w:pPr>
              <w:spacing w:after="0"/>
              <w:ind w:left="567" w:hanging="567"/>
              <w:rPr>
                <w:rFonts w:cs="Arial"/>
                <w:lang w:val="en-US"/>
              </w:rPr>
            </w:pPr>
            <w:r>
              <w:rPr>
                <w:rFonts w:cs="Arial"/>
                <w:lang w:val="en-US"/>
              </w:rPr>
              <w:t xml:space="preserve"> Guus</w:t>
            </w:r>
          </w:p>
        </w:tc>
        <w:tc>
          <w:tcPr>
            <w:tcW w:w="3969" w:type="dxa"/>
            <w:shd w:val="clear" w:color="000000" w:fill="FFFFFF" w:themeFill="background1"/>
            <w:vAlign w:val="center"/>
          </w:tcPr>
          <w:p w14:paraId="0D3BCE2C" w14:textId="77777777" w:rsidR="005F5CBA" w:rsidRDefault="005F5CBA" w:rsidP="00C71D95">
            <w:pPr>
              <w:spacing w:after="0"/>
              <w:ind w:left="567" w:hanging="567"/>
              <w:rPr>
                <w:rFonts w:cs="Arial"/>
                <w:lang w:val="en-US"/>
              </w:rPr>
            </w:pPr>
            <w:r>
              <w:rPr>
                <w:rFonts w:cs="Arial"/>
                <w:lang w:val="en-US"/>
              </w:rPr>
              <w:t xml:space="preserve"> AIPCE</w:t>
            </w:r>
          </w:p>
        </w:tc>
      </w:tr>
      <w:tr w:rsidR="005F5CBA" w:rsidRPr="005D6A7C" w14:paraId="054C124E" w14:textId="77777777" w:rsidTr="00C71D95">
        <w:trPr>
          <w:trHeight w:hRule="exact" w:val="718"/>
        </w:trPr>
        <w:tc>
          <w:tcPr>
            <w:tcW w:w="2268" w:type="dxa"/>
            <w:shd w:val="clear" w:color="000000" w:fill="FFFFFF" w:themeFill="background1"/>
            <w:vAlign w:val="center"/>
          </w:tcPr>
          <w:p w14:paraId="0C6FD07B" w14:textId="77777777" w:rsidR="005F5CBA" w:rsidRDefault="005F5CBA" w:rsidP="00C71D95">
            <w:pPr>
              <w:spacing w:after="0"/>
              <w:ind w:left="567" w:hanging="567"/>
              <w:rPr>
                <w:rFonts w:cs="Arial"/>
                <w:lang w:val="en-US"/>
              </w:rPr>
            </w:pPr>
            <w:r>
              <w:rPr>
                <w:rFonts w:cs="Arial"/>
                <w:lang w:val="en-US"/>
              </w:rPr>
              <w:t xml:space="preserve"> Park</w:t>
            </w:r>
          </w:p>
        </w:tc>
        <w:tc>
          <w:tcPr>
            <w:tcW w:w="2268" w:type="dxa"/>
            <w:shd w:val="clear" w:color="000000" w:fill="FFFFFF" w:themeFill="background1"/>
            <w:vAlign w:val="center"/>
          </w:tcPr>
          <w:p w14:paraId="389DB77B" w14:textId="77777777" w:rsidR="005F5CBA" w:rsidRDefault="005F5CBA" w:rsidP="00C71D95">
            <w:pPr>
              <w:spacing w:after="0"/>
              <w:ind w:left="567" w:hanging="567"/>
              <w:rPr>
                <w:rFonts w:cs="Arial"/>
                <w:lang w:val="en-US"/>
              </w:rPr>
            </w:pPr>
            <w:r>
              <w:rPr>
                <w:rFonts w:cs="Arial"/>
                <w:lang w:val="en-US"/>
              </w:rPr>
              <w:t xml:space="preserve"> Mike</w:t>
            </w:r>
          </w:p>
        </w:tc>
        <w:tc>
          <w:tcPr>
            <w:tcW w:w="3969" w:type="dxa"/>
            <w:shd w:val="clear" w:color="000000" w:fill="FFFFFF" w:themeFill="background1"/>
            <w:vAlign w:val="center"/>
          </w:tcPr>
          <w:p w14:paraId="1594B763" w14:textId="77777777" w:rsidR="005F5CBA" w:rsidRDefault="005F5CBA" w:rsidP="00C71D95">
            <w:pPr>
              <w:spacing w:after="0"/>
              <w:ind w:left="567" w:hanging="567"/>
              <w:rPr>
                <w:rFonts w:cs="Arial"/>
                <w:lang w:val="en-US"/>
              </w:rPr>
            </w:pPr>
            <w:r>
              <w:rPr>
                <w:rFonts w:cs="Arial"/>
                <w:lang w:val="en-US"/>
              </w:rPr>
              <w:t xml:space="preserve"> SWFPA</w:t>
            </w:r>
          </w:p>
        </w:tc>
      </w:tr>
      <w:tr w:rsidR="005F5CBA" w:rsidRPr="005D6A7C" w14:paraId="32090938" w14:textId="77777777" w:rsidTr="00C71D95">
        <w:trPr>
          <w:trHeight w:hRule="exact" w:val="718"/>
        </w:trPr>
        <w:tc>
          <w:tcPr>
            <w:tcW w:w="2268" w:type="dxa"/>
            <w:shd w:val="clear" w:color="000000" w:fill="FFFFFF" w:themeFill="background1"/>
            <w:vAlign w:val="center"/>
          </w:tcPr>
          <w:p w14:paraId="5266FCCC" w14:textId="77777777" w:rsidR="005F5CBA" w:rsidRDefault="005F5CBA" w:rsidP="00C71D95">
            <w:pPr>
              <w:spacing w:after="0"/>
              <w:ind w:left="567" w:hanging="567"/>
              <w:rPr>
                <w:rFonts w:cs="Arial"/>
                <w:lang w:val="en-US"/>
              </w:rPr>
            </w:pPr>
            <w:r>
              <w:rPr>
                <w:rFonts w:cs="Arial"/>
                <w:lang w:val="en-US"/>
              </w:rPr>
              <w:lastRenderedPageBreak/>
              <w:t xml:space="preserve"> Planthof</w:t>
            </w:r>
          </w:p>
        </w:tc>
        <w:tc>
          <w:tcPr>
            <w:tcW w:w="2268" w:type="dxa"/>
            <w:shd w:val="clear" w:color="000000" w:fill="FFFFFF" w:themeFill="background1"/>
            <w:vAlign w:val="center"/>
          </w:tcPr>
          <w:p w14:paraId="53FCFC5E" w14:textId="77777777" w:rsidR="005F5CBA" w:rsidRDefault="005F5CBA" w:rsidP="00C71D95">
            <w:pPr>
              <w:spacing w:after="0"/>
              <w:ind w:left="567" w:hanging="567"/>
              <w:rPr>
                <w:rFonts w:cs="Arial"/>
                <w:lang w:val="en-US"/>
              </w:rPr>
            </w:pPr>
            <w:r>
              <w:rPr>
                <w:rFonts w:cs="Arial"/>
                <w:lang w:val="en-US"/>
              </w:rPr>
              <w:t xml:space="preserve"> Linda</w:t>
            </w:r>
          </w:p>
        </w:tc>
        <w:tc>
          <w:tcPr>
            <w:tcW w:w="3969" w:type="dxa"/>
            <w:shd w:val="clear" w:color="000000" w:fill="FFFFFF" w:themeFill="background1"/>
            <w:vAlign w:val="center"/>
          </w:tcPr>
          <w:p w14:paraId="2B6A8F52" w14:textId="77777777" w:rsidR="005F5CBA" w:rsidRDefault="005F5CBA" w:rsidP="00C71D95">
            <w:pPr>
              <w:spacing w:after="0"/>
              <w:ind w:left="567" w:hanging="567"/>
              <w:rPr>
                <w:rFonts w:cs="Arial"/>
                <w:lang w:val="en-US"/>
              </w:rPr>
            </w:pPr>
            <w:r>
              <w:rPr>
                <w:rFonts w:cs="Arial"/>
                <w:lang w:val="en-US"/>
              </w:rPr>
              <w:t xml:space="preserve"> North Sea Foundation</w:t>
            </w:r>
          </w:p>
        </w:tc>
      </w:tr>
      <w:tr w:rsidR="005F5CBA" w:rsidRPr="005D6A7C" w14:paraId="3C03F817" w14:textId="77777777" w:rsidTr="00C71D95">
        <w:trPr>
          <w:trHeight w:hRule="exact" w:val="718"/>
        </w:trPr>
        <w:tc>
          <w:tcPr>
            <w:tcW w:w="2268" w:type="dxa"/>
            <w:shd w:val="clear" w:color="000000" w:fill="FFFFFF" w:themeFill="background1"/>
            <w:vAlign w:val="center"/>
          </w:tcPr>
          <w:p w14:paraId="1FB36750" w14:textId="77777777" w:rsidR="005F5CBA" w:rsidRDefault="005F5CBA" w:rsidP="00C71D95">
            <w:pPr>
              <w:spacing w:after="0"/>
              <w:ind w:left="567" w:hanging="567"/>
              <w:rPr>
                <w:rFonts w:cs="Arial"/>
                <w:lang w:val="en-US"/>
              </w:rPr>
            </w:pPr>
            <w:r>
              <w:rPr>
                <w:rFonts w:cs="Arial"/>
                <w:lang w:val="en-US"/>
              </w:rPr>
              <w:t xml:space="preserve"> Ryan</w:t>
            </w:r>
          </w:p>
        </w:tc>
        <w:tc>
          <w:tcPr>
            <w:tcW w:w="2268" w:type="dxa"/>
            <w:shd w:val="clear" w:color="000000" w:fill="FFFFFF" w:themeFill="background1"/>
            <w:vAlign w:val="center"/>
          </w:tcPr>
          <w:p w14:paraId="408F23DB" w14:textId="77777777" w:rsidR="005F5CBA" w:rsidRDefault="005F5CBA" w:rsidP="00C71D95">
            <w:pPr>
              <w:spacing w:after="0"/>
              <w:ind w:left="567" w:hanging="567"/>
              <w:rPr>
                <w:rFonts w:cs="Arial"/>
                <w:lang w:val="en-US"/>
              </w:rPr>
            </w:pPr>
            <w:r>
              <w:rPr>
                <w:rFonts w:cs="Arial"/>
                <w:lang w:val="en-US"/>
              </w:rPr>
              <w:t xml:space="preserve"> Katrina</w:t>
            </w:r>
          </w:p>
        </w:tc>
        <w:tc>
          <w:tcPr>
            <w:tcW w:w="3969" w:type="dxa"/>
            <w:shd w:val="clear" w:color="000000" w:fill="FFFFFF" w:themeFill="background1"/>
            <w:vAlign w:val="center"/>
          </w:tcPr>
          <w:p w14:paraId="4E5F6073" w14:textId="77777777" w:rsidR="005F5CBA" w:rsidRDefault="005F5CBA" w:rsidP="00C71D95">
            <w:pPr>
              <w:spacing w:after="0"/>
              <w:ind w:left="567" w:hanging="567"/>
              <w:rPr>
                <w:rFonts w:cs="Arial"/>
                <w:lang w:val="en-US"/>
              </w:rPr>
            </w:pPr>
            <w:r>
              <w:rPr>
                <w:rFonts w:cs="Arial"/>
                <w:lang w:val="en-US"/>
              </w:rPr>
              <w:t xml:space="preserve"> Mindfully Wired Communications</w:t>
            </w:r>
          </w:p>
        </w:tc>
      </w:tr>
      <w:tr w:rsidR="005F5CBA" w:rsidRPr="005D6A7C" w14:paraId="64E3E9AE" w14:textId="77777777" w:rsidTr="00C71D95">
        <w:trPr>
          <w:trHeight w:hRule="exact" w:val="718"/>
        </w:trPr>
        <w:tc>
          <w:tcPr>
            <w:tcW w:w="2268" w:type="dxa"/>
            <w:shd w:val="clear" w:color="000000" w:fill="FFFFFF" w:themeFill="background1"/>
            <w:vAlign w:val="center"/>
          </w:tcPr>
          <w:p w14:paraId="7F515BCD" w14:textId="77777777" w:rsidR="005F5CBA" w:rsidRDefault="005F5CBA" w:rsidP="00C71D95">
            <w:pPr>
              <w:spacing w:after="0"/>
              <w:ind w:left="567" w:hanging="567"/>
              <w:rPr>
                <w:rFonts w:cs="Arial"/>
                <w:lang w:val="en-US"/>
              </w:rPr>
            </w:pPr>
            <w:r>
              <w:rPr>
                <w:rFonts w:cs="Arial"/>
                <w:lang w:val="en-US"/>
              </w:rPr>
              <w:t xml:space="preserve"> Ronelov Olsson</w:t>
            </w:r>
          </w:p>
        </w:tc>
        <w:tc>
          <w:tcPr>
            <w:tcW w:w="2268" w:type="dxa"/>
            <w:shd w:val="clear" w:color="000000" w:fill="FFFFFF" w:themeFill="background1"/>
            <w:vAlign w:val="center"/>
          </w:tcPr>
          <w:p w14:paraId="6F3BB251" w14:textId="77777777" w:rsidR="005F5CBA" w:rsidRDefault="005F5CBA" w:rsidP="00C71D95">
            <w:pPr>
              <w:spacing w:after="0"/>
              <w:ind w:left="567" w:hanging="567"/>
              <w:rPr>
                <w:rFonts w:cs="Arial"/>
                <w:lang w:val="en-US"/>
              </w:rPr>
            </w:pPr>
            <w:r>
              <w:rPr>
                <w:rFonts w:cs="Arial"/>
                <w:lang w:val="en-US"/>
              </w:rPr>
              <w:t xml:space="preserve"> Peter</w:t>
            </w:r>
          </w:p>
        </w:tc>
        <w:tc>
          <w:tcPr>
            <w:tcW w:w="3969" w:type="dxa"/>
            <w:shd w:val="clear" w:color="000000" w:fill="FFFFFF" w:themeFill="background1"/>
            <w:vAlign w:val="center"/>
          </w:tcPr>
          <w:p w14:paraId="6034CE87" w14:textId="77777777" w:rsidR="005F5CBA" w:rsidRDefault="005F5CBA" w:rsidP="00C71D95">
            <w:pPr>
              <w:spacing w:after="0"/>
              <w:ind w:left="567" w:hanging="567"/>
              <w:rPr>
                <w:rFonts w:cs="Arial"/>
                <w:lang w:val="en-US"/>
              </w:rPr>
            </w:pPr>
            <w:r>
              <w:rPr>
                <w:rFonts w:cs="Arial"/>
                <w:lang w:val="en-US"/>
              </w:rPr>
              <w:t xml:space="preserve"> SFPO</w:t>
            </w:r>
          </w:p>
        </w:tc>
      </w:tr>
      <w:tr w:rsidR="005F5CBA" w:rsidRPr="005D6A7C" w14:paraId="451A894D" w14:textId="77777777" w:rsidTr="00C71D95">
        <w:trPr>
          <w:trHeight w:hRule="exact" w:val="718"/>
        </w:trPr>
        <w:tc>
          <w:tcPr>
            <w:tcW w:w="2268" w:type="dxa"/>
            <w:shd w:val="clear" w:color="000000" w:fill="FFFFFF" w:themeFill="background1"/>
            <w:vAlign w:val="center"/>
          </w:tcPr>
          <w:p w14:paraId="1688B3D8" w14:textId="77777777" w:rsidR="005F5CBA" w:rsidRDefault="005F5CBA" w:rsidP="00C71D95">
            <w:pPr>
              <w:spacing w:after="0"/>
              <w:ind w:left="567" w:hanging="567"/>
              <w:rPr>
                <w:rFonts w:cs="Arial"/>
                <w:lang w:val="en-US"/>
              </w:rPr>
            </w:pPr>
            <w:r>
              <w:rPr>
                <w:rFonts w:cs="Arial"/>
                <w:lang w:val="en-US"/>
              </w:rPr>
              <w:t xml:space="preserve"> Symons</w:t>
            </w:r>
          </w:p>
        </w:tc>
        <w:tc>
          <w:tcPr>
            <w:tcW w:w="2268" w:type="dxa"/>
            <w:shd w:val="clear" w:color="000000" w:fill="FFFFFF" w:themeFill="background1"/>
            <w:vAlign w:val="center"/>
          </w:tcPr>
          <w:p w14:paraId="15683412" w14:textId="77777777" w:rsidR="005F5CBA" w:rsidRDefault="005F5CBA" w:rsidP="00C71D95">
            <w:pPr>
              <w:spacing w:after="0"/>
              <w:ind w:left="567" w:hanging="567"/>
              <w:rPr>
                <w:rFonts w:cs="Arial"/>
                <w:lang w:val="en-US"/>
              </w:rPr>
            </w:pPr>
            <w:r>
              <w:rPr>
                <w:rFonts w:cs="Arial"/>
                <w:lang w:val="en-US"/>
              </w:rPr>
              <w:t xml:space="preserve"> Despina</w:t>
            </w:r>
          </w:p>
        </w:tc>
        <w:tc>
          <w:tcPr>
            <w:tcW w:w="3969" w:type="dxa"/>
            <w:shd w:val="clear" w:color="000000" w:fill="FFFFFF" w:themeFill="background1"/>
            <w:vAlign w:val="center"/>
          </w:tcPr>
          <w:p w14:paraId="59A25EC5" w14:textId="77777777" w:rsidR="005F5CBA" w:rsidRDefault="005F5CBA" w:rsidP="00C71D95">
            <w:pPr>
              <w:spacing w:after="0"/>
              <w:ind w:left="567" w:hanging="567"/>
              <w:rPr>
                <w:rFonts w:cs="Arial"/>
                <w:lang w:val="en-US"/>
              </w:rPr>
            </w:pPr>
            <w:r>
              <w:rPr>
                <w:rFonts w:cs="Arial"/>
                <w:lang w:val="en-US"/>
              </w:rPr>
              <w:t xml:space="preserve"> EBCD</w:t>
            </w:r>
          </w:p>
        </w:tc>
      </w:tr>
      <w:tr w:rsidR="005F5CBA" w:rsidRPr="005D6A7C" w14:paraId="3053CFCB" w14:textId="77777777" w:rsidTr="00C71D95">
        <w:trPr>
          <w:trHeight w:hRule="exact" w:val="718"/>
        </w:trPr>
        <w:tc>
          <w:tcPr>
            <w:tcW w:w="2268" w:type="dxa"/>
            <w:shd w:val="clear" w:color="000000" w:fill="FFFFFF" w:themeFill="background1"/>
            <w:vAlign w:val="center"/>
          </w:tcPr>
          <w:p w14:paraId="261231BB" w14:textId="77777777" w:rsidR="005F5CBA" w:rsidRDefault="005F5CBA" w:rsidP="00C71D95">
            <w:pPr>
              <w:spacing w:after="0"/>
              <w:ind w:left="567" w:hanging="567"/>
              <w:rPr>
                <w:rFonts w:cs="Arial"/>
                <w:lang w:val="en-US"/>
              </w:rPr>
            </w:pPr>
            <w:r>
              <w:rPr>
                <w:rFonts w:cs="Arial"/>
                <w:lang w:val="en-US"/>
              </w:rPr>
              <w:t xml:space="preserve"> Vilhelm Poulson</w:t>
            </w:r>
          </w:p>
        </w:tc>
        <w:tc>
          <w:tcPr>
            <w:tcW w:w="2268" w:type="dxa"/>
            <w:shd w:val="clear" w:color="000000" w:fill="FFFFFF" w:themeFill="background1"/>
            <w:vAlign w:val="center"/>
          </w:tcPr>
          <w:p w14:paraId="230A95D9" w14:textId="77777777" w:rsidR="005F5CBA" w:rsidRDefault="005F5CBA" w:rsidP="00C71D95">
            <w:pPr>
              <w:spacing w:after="0"/>
              <w:ind w:left="567" w:hanging="567"/>
              <w:rPr>
                <w:rFonts w:cs="Arial"/>
                <w:lang w:val="en-US"/>
              </w:rPr>
            </w:pPr>
            <w:r>
              <w:rPr>
                <w:rFonts w:cs="Arial"/>
                <w:lang w:val="en-US"/>
              </w:rPr>
              <w:t xml:space="preserve"> Katrin</w:t>
            </w:r>
          </w:p>
        </w:tc>
        <w:tc>
          <w:tcPr>
            <w:tcW w:w="3969" w:type="dxa"/>
            <w:shd w:val="clear" w:color="000000" w:fill="FFFFFF" w:themeFill="background1"/>
            <w:vAlign w:val="center"/>
          </w:tcPr>
          <w:p w14:paraId="6823612C" w14:textId="77777777" w:rsidR="005F5CBA" w:rsidRDefault="005F5CBA" w:rsidP="00C71D95">
            <w:pPr>
              <w:spacing w:after="0"/>
              <w:ind w:left="567" w:hanging="567"/>
              <w:rPr>
                <w:rFonts w:cs="Arial"/>
                <w:lang w:val="en-US"/>
              </w:rPr>
            </w:pPr>
            <w:r>
              <w:rPr>
                <w:rFonts w:cs="Arial"/>
                <w:lang w:val="en-US"/>
              </w:rPr>
              <w:t xml:space="preserve"> WWF</w:t>
            </w:r>
          </w:p>
        </w:tc>
      </w:tr>
      <w:tr w:rsidR="005F5CBA" w:rsidRPr="005D6A7C" w14:paraId="304F1852" w14:textId="77777777" w:rsidTr="00C71D95">
        <w:trPr>
          <w:trHeight w:hRule="exact" w:val="718"/>
        </w:trPr>
        <w:tc>
          <w:tcPr>
            <w:tcW w:w="2268" w:type="dxa"/>
            <w:shd w:val="clear" w:color="000000" w:fill="FFFFFF" w:themeFill="background1"/>
            <w:vAlign w:val="center"/>
          </w:tcPr>
          <w:p w14:paraId="1A576D6C" w14:textId="77777777" w:rsidR="005F5CBA" w:rsidRDefault="005F5CBA" w:rsidP="00C71D95">
            <w:pPr>
              <w:spacing w:after="0"/>
              <w:ind w:left="567" w:hanging="567"/>
              <w:rPr>
                <w:rFonts w:cs="Arial"/>
                <w:lang w:val="en-US"/>
              </w:rPr>
            </w:pPr>
            <w:r>
              <w:rPr>
                <w:rFonts w:cs="Arial"/>
                <w:lang w:val="en-US"/>
              </w:rPr>
              <w:t xml:space="preserve"> Visser</w:t>
            </w:r>
          </w:p>
        </w:tc>
        <w:tc>
          <w:tcPr>
            <w:tcW w:w="2268" w:type="dxa"/>
            <w:shd w:val="clear" w:color="000000" w:fill="FFFFFF" w:themeFill="background1"/>
            <w:vAlign w:val="center"/>
          </w:tcPr>
          <w:p w14:paraId="270D976F" w14:textId="77777777" w:rsidR="005F5CBA" w:rsidRDefault="005F5CBA" w:rsidP="00C71D95">
            <w:pPr>
              <w:spacing w:after="0"/>
              <w:ind w:left="567" w:hanging="567"/>
              <w:rPr>
                <w:rFonts w:cs="Arial"/>
                <w:lang w:val="en-US"/>
              </w:rPr>
            </w:pPr>
            <w:r>
              <w:rPr>
                <w:rFonts w:cs="Arial"/>
                <w:lang w:val="en-US"/>
              </w:rPr>
              <w:t xml:space="preserve"> Pim</w:t>
            </w:r>
          </w:p>
        </w:tc>
        <w:tc>
          <w:tcPr>
            <w:tcW w:w="3969" w:type="dxa"/>
            <w:shd w:val="clear" w:color="000000" w:fill="FFFFFF" w:themeFill="background1"/>
            <w:vAlign w:val="center"/>
          </w:tcPr>
          <w:p w14:paraId="4F7756F0" w14:textId="77777777" w:rsidR="005F5CBA" w:rsidRDefault="005F5CBA" w:rsidP="00C71D95">
            <w:pPr>
              <w:spacing w:after="0"/>
              <w:ind w:left="567" w:hanging="567"/>
              <w:rPr>
                <w:rFonts w:cs="Arial"/>
                <w:lang w:val="en-US"/>
              </w:rPr>
            </w:pPr>
            <w:r>
              <w:rPr>
                <w:rFonts w:cs="Arial"/>
                <w:lang w:val="en-US"/>
              </w:rPr>
              <w:t xml:space="preserve"> VisNed</w:t>
            </w:r>
          </w:p>
        </w:tc>
      </w:tr>
      <w:tr w:rsidR="005F5CBA" w:rsidRPr="005D6A7C" w14:paraId="2233B62C" w14:textId="77777777" w:rsidTr="00C71D95">
        <w:trPr>
          <w:trHeight w:hRule="exact" w:val="718"/>
        </w:trPr>
        <w:tc>
          <w:tcPr>
            <w:tcW w:w="2268" w:type="dxa"/>
            <w:shd w:val="clear" w:color="000000" w:fill="FFFFFF" w:themeFill="background1"/>
            <w:vAlign w:val="center"/>
          </w:tcPr>
          <w:p w14:paraId="6564C12D" w14:textId="77777777" w:rsidR="005F5CBA" w:rsidRDefault="005F5CBA" w:rsidP="00C71D95">
            <w:pPr>
              <w:spacing w:after="0"/>
              <w:ind w:left="567" w:hanging="567"/>
              <w:rPr>
                <w:rFonts w:cs="Arial"/>
                <w:lang w:val="en-US"/>
              </w:rPr>
            </w:pPr>
            <w:r>
              <w:rPr>
                <w:rFonts w:cs="Arial"/>
                <w:lang w:val="en-US"/>
              </w:rPr>
              <w:t xml:space="preserve"> Visser</w:t>
            </w:r>
          </w:p>
        </w:tc>
        <w:tc>
          <w:tcPr>
            <w:tcW w:w="2268" w:type="dxa"/>
            <w:shd w:val="clear" w:color="000000" w:fill="FFFFFF" w:themeFill="background1"/>
            <w:vAlign w:val="center"/>
          </w:tcPr>
          <w:p w14:paraId="6553CECF" w14:textId="77777777" w:rsidR="005F5CBA" w:rsidRDefault="005F5CBA" w:rsidP="00C71D95">
            <w:pPr>
              <w:spacing w:after="0"/>
              <w:ind w:left="567" w:hanging="567"/>
              <w:rPr>
                <w:rFonts w:cs="Arial"/>
                <w:lang w:val="en-US"/>
              </w:rPr>
            </w:pPr>
            <w:r>
              <w:rPr>
                <w:rFonts w:cs="Arial"/>
                <w:lang w:val="en-US"/>
              </w:rPr>
              <w:t xml:space="preserve"> Noor</w:t>
            </w:r>
          </w:p>
        </w:tc>
        <w:tc>
          <w:tcPr>
            <w:tcW w:w="3969" w:type="dxa"/>
            <w:shd w:val="clear" w:color="000000" w:fill="FFFFFF" w:themeFill="background1"/>
            <w:vAlign w:val="center"/>
          </w:tcPr>
          <w:p w14:paraId="5B31D7E1" w14:textId="77777777" w:rsidR="005F5CBA" w:rsidRDefault="005F5CBA" w:rsidP="00C71D95">
            <w:pPr>
              <w:spacing w:after="0"/>
              <w:ind w:left="567" w:hanging="567"/>
              <w:rPr>
                <w:rFonts w:cs="Arial"/>
                <w:lang w:val="en-US"/>
              </w:rPr>
            </w:pPr>
            <w:r>
              <w:rPr>
                <w:rFonts w:cs="Arial"/>
                <w:lang w:val="en-US"/>
              </w:rPr>
              <w:t xml:space="preserve"> VisNed </w:t>
            </w:r>
          </w:p>
        </w:tc>
      </w:tr>
      <w:tr w:rsidR="005F5CBA" w:rsidRPr="005D6A7C" w14:paraId="63DF6EC1" w14:textId="77777777" w:rsidTr="00C71D95">
        <w:trPr>
          <w:trHeight w:hRule="exact" w:val="718"/>
        </w:trPr>
        <w:tc>
          <w:tcPr>
            <w:tcW w:w="2268" w:type="dxa"/>
            <w:shd w:val="clear" w:color="000000" w:fill="FFFFFF" w:themeFill="background1"/>
            <w:vAlign w:val="center"/>
          </w:tcPr>
          <w:p w14:paraId="34E06AE2" w14:textId="77777777" w:rsidR="005F5CBA" w:rsidRDefault="005F5CBA" w:rsidP="00C71D95">
            <w:pPr>
              <w:spacing w:after="0"/>
              <w:ind w:left="567" w:hanging="567"/>
              <w:rPr>
                <w:rFonts w:cs="Arial"/>
                <w:lang w:val="en-US"/>
              </w:rPr>
            </w:pPr>
            <w:r>
              <w:rPr>
                <w:rFonts w:cs="Arial"/>
                <w:lang w:val="en-US"/>
              </w:rPr>
              <w:t xml:space="preserve"> Wichmann</w:t>
            </w:r>
          </w:p>
        </w:tc>
        <w:tc>
          <w:tcPr>
            <w:tcW w:w="2268" w:type="dxa"/>
            <w:shd w:val="clear" w:color="000000" w:fill="FFFFFF" w:themeFill="background1"/>
            <w:vAlign w:val="center"/>
          </w:tcPr>
          <w:p w14:paraId="20714316" w14:textId="77777777" w:rsidR="005F5CBA" w:rsidRDefault="005F5CBA" w:rsidP="00C71D95">
            <w:pPr>
              <w:spacing w:after="0"/>
              <w:ind w:left="567" w:hanging="567"/>
              <w:rPr>
                <w:rFonts w:cs="Arial"/>
                <w:lang w:val="en-US"/>
              </w:rPr>
            </w:pPr>
            <w:r>
              <w:rPr>
                <w:rFonts w:cs="Arial"/>
                <w:lang w:val="en-US"/>
              </w:rPr>
              <w:t xml:space="preserve"> Niels</w:t>
            </w:r>
          </w:p>
        </w:tc>
        <w:tc>
          <w:tcPr>
            <w:tcW w:w="3969" w:type="dxa"/>
            <w:shd w:val="clear" w:color="000000" w:fill="FFFFFF" w:themeFill="background1"/>
            <w:vAlign w:val="center"/>
          </w:tcPr>
          <w:p w14:paraId="34275472" w14:textId="77777777" w:rsidR="005F5CBA" w:rsidRDefault="005F5CBA" w:rsidP="00C71D95">
            <w:pPr>
              <w:spacing w:after="0"/>
              <w:ind w:left="567" w:hanging="567"/>
              <w:rPr>
                <w:rFonts w:cs="Arial"/>
                <w:lang w:val="en-US"/>
              </w:rPr>
            </w:pPr>
            <w:r>
              <w:rPr>
                <w:rFonts w:cs="Arial"/>
                <w:lang w:val="en-US"/>
              </w:rPr>
              <w:t xml:space="preserve"> DFPO</w:t>
            </w:r>
          </w:p>
        </w:tc>
      </w:tr>
    </w:tbl>
    <w:p w14:paraId="6ADB83EA" w14:textId="77777777" w:rsidR="005136FB" w:rsidRPr="00890869" w:rsidRDefault="005136FB" w:rsidP="3D07DDEE">
      <w:pPr>
        <w:ind w:left="567" w:hanging="567"/>
        <w:jc w:val="both"/>
        <w:rPr>
          <w:b/>
          <w:bCs/>
          <w:sz w:val="24"/>
          <w:szCs w:val="24"/>
        </w:rPr>
      </w:pPr>
    </w:p>
    <w:p w14:paraId="21057752" w14:textId="77777777" w:rsidR="00D0203A" w:rsidRPr="00890869" w:rsidRDefault="00D0203A" w:rsidP="00207220">
      <w:pPr>
        <w:spacing w:after="0" w:line="240" w:lineRule="auto"/>
        <w:ind w:left="567"/>
        <w:jc w:val="both"/>
      </w:pPr>
    </w:p>
    <w:p w14:paraId="67CEFC7E" w14:textId="77777777" w:rsidR="00D0203A" w:rsidRPr="00890869" w:rsidRDefault="00D0203A" w:rsidP="00207220">
      <w:pPr>
        <w:tabs>
          <w:tab w:val="left" w:pos="2835"/>
        </w:tabs>
        <w:spacing w:after="0" w:line="240" w:lineRule="auto"/>
        <w:ind w:left="567" w:hanging="567"/>
        <w:jc w:val="both"/>
      </w:pPr>
    </w:p>
    <w:p w14:paraId="0AB9534E" w14:textId="77777777" w:rsidR="00D0203A" w:rsidRPr="00890869" w:rsidRDefault="00D0203A" w:rsidP="00207220">
      <w:pPr>
        <w:spacing w:after="0" w:line="240" w:lineRule="auto"/>
        <w:rPr>
          <w:vanish/>
        </w:rPr>
      </w:pPr>
    </w:p>
    <w:p w14:paraId="02BD8F89" w14:textId="77777777" w:rsidR="00D0203A" w:rsidRPr="00890869" w:rsidRDefault="00D0203A" w:rsidP="00207220">
      <w:pPr>
        <w:spacing w:after="0" w:line="240" w:lineRule="auto"/>
      </w:pPr>
    </w:p>
    <w:sectPr w:rsidR="00D0203A" w:rsidRPr="00890869" w:rsidSect="00D020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2013" w14:textId="77777777" w:rsidR="00A801A4" w:rsidRDefault="00A801A4" w:rsidP="00D0203A">
      <w:pPr>
        <w:spacing w:after="0" w:line="240" w:lineRule="auto"/>
      </w:pPr>
      <w:r>
        <w:separator/>
      </w:r>
    </w:p>
  </w:endnote>
  <w:endnote w:type="continuationSeparator" w:id="0">
    <w:p w14:paraId="45970619" w14:textId="77777777" w:rsidR="00A801A4" w:rsidRDefault="00A801A4" w:rsidP="00D0203A">
      <w:pPr>
        <w:spacing w:after="0" w:line="240" w:lineRule="auto"/>
      </w:pPr>
      <w:r>
        <w:continuationSeparator/>
      </w:r>
    </w:p>
  </w:endnote>
  <w:endnote w:type="continuationNotice" w:id="1">
    <w:p w14:paraId="03EB9BDC" w14:textId="77777777" w:rsidR="00A801A4" w:rsidRDefault="00A80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4C4B" w14:textId="77777777" w:rsidR="00A73507" w:rsidRDefault="00A7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88"/>
      <w:gridCol w:w="5908"/>
      <w:gridCol w:w="1029"/>
      <w:gridCol w:w="522"/>
      <w:gridCol w:w="479"/>
    </w:tblGrid>
    <w:tr w:rsidR="00A73507" w14:paraId="1F6E13CC" w14:textId="77777777" w:rsidTr="3D07DDEE">
      <w:tc>
        <w:tcPr>
          <w:tcW w:w="1101" w:type="dxa"/>
          <w:tcBorders>
            <w:top w:val="nil"/>
            <w:right w:val="nil"/>
          </w:tcBorders>
        </w:tcPr>
        <w:p w14:paraId="12707B06" w14:textId="7461E5AA" w:rsidR="00A73507" w:rsidRPr="003D1725" w:rsidRDefault="00A73507" w:rsidP="3D07DDEE">
          <w:pPr>
            <w:pStyle w:val="Footer"/>
            <w:jc w:val="right"/>
            <w:rPr>
              <w:b/>
              <w:bCs/>
              <w:color w:val="006666"/>
              <w:sz w:val="20"/>
              <w:szCs w:val="20"/>
            </w:rPr>
          </w:pPr>
          <w:r w:rsidRPr="3D07DDEE">
            <w:rPr>
              <w:b/>
              <w:bCs/>
              <w:color w:val="006666"/>
              <w:sz w:val="20"/>
              <w:szCs w:val="20"/>
            </w:rPr>
            <w:t xml:space="preserve">Page </w:t>
          </w:r>
          <w:r w:rsidRPr="3D07DDEE">
            <w:rPr>
              <w:b/>
              <w:bCs/>
              <w:noProof/>
              <w:color w:val="006666"/>
              <w:sz w:val="20"/>
              <w:szCs w:val="20"/>
            </w:rPr>
            <w:fldChar w:fldCharType="begin"/>
          </w:r>
          <w:r w:rsidRPr="3D07DDEE">
            <w:rPr>
              <w:b/>
              <w:bCs/>
              <w:noProof/>
              <w:color w:val="006666"/>
              <w:sz w:val="20"/>
              <w:szCs w:val="20"/>
            </w:rPr>
            <w:instrText xml:space="preserve"> PAGE   \* MERGEFORMAT </w:instrText>
          </w:r>
          <w:r w:rsidRPr="3D07DDEE">
            <w:rPr>
              <w:b/>
              <w:bCs/>
              <w:noProof/>
              <w:color w:val="006666"/>
              <w:sz w:val="20"/>
              <w:szCs w:val="20"/>
            </w:rPr>
            <w:fldChar w:fldCharType="separate"/>
          </w:r>
          <w:r w:rsidR="005F5CBA">
            <w:rPr>
              <w:b/>
              <w:bCs/>
              <w:noProof/>
              <w:color w:val="006666"/>
              <w:sz w:val="20"/>
              <w:szCs w:val="20"/>
            </w:rPr>
            <w:t>1</w:t>
          </w:r>
          <w:r w:rsidRPr="3D07DDEE">
            <w:rPr>
              <w:b/>
              <w:bCs/>
              <w:noProof/>
              <w:color w:val="006666"/>
              <w:sz w:val="20"/>
              <w:szCs w:val="20"/>
            </w:rPr>
            <w:fldChar w:fldCharType="end"/>
          </w:r>
        </w:p>
      </w:tc>
      <w:tc>
        <w:tcPr>
          <w:tcW w:w="6088" w:type="dxa"/>
          <w:tcBorders>
            <w:top w:val="nil"/>
            <w:left w:val="nil"/>
            <w:right w:val="nil"/>
          </w:tcBorders>
          <w:shd w:val="clear" w:color="auto" w:fill="DAEEF3" w:themeFill="accent5" w:themeFillTint="33"/>
        </w:tcPr>
        <w:p w14:paraId="002C5B18" w14:textId="77777777" w:rsidR="00A73507" w:rsidRPr="003D1725" w:rsidRDefault="00A73507">
          <w:pPr>
            <w:pStyle w:val="Footer"/>
          </w:pPr>
        </w:p>
      </w:tc>
      <w:tc>
        <w:tcPr>
          <w:tcW w:w="1035" w:type="dxa"/>
          <w:tcBorders>
            <w:top w:val="nil"/>
            <w:left w:val="nil"/>
            <w:right w:val="single" w:sz="4" w:space="0" w:color="auto"/>
          </w:tcBorders>
        </w:tcPr>
        <w:p w14:paraId="40AF46E4" w14:textId="77777777" w:rsidR="00A73507" w:rsidRPr="003D1725" w:rsidRDefault="00A73507" w:rsidP="3D07DDEE">
          <w:pPr>
            <w:pStyle w:val="Footer"/>
            <w:rPr>
              <w:b/>
              <w:bCs/>
              <w:color w:val="006666"/>
            </w:rPr>
          </w:pPr>
          <w:r w:rsidRPr="3D07DDEE">
            <w:rPr>
              <w:b/>
              <w:bCs/>
              <w:color w:val="006666"/>
            </w:rPr>
            <w:t>NSAC</w:t>
          </w:r>
        </w:p>
      </w:tc>
      <w:tc>
        <w:tcPr>
          <w:tcW w:w="531" w:type="dxa"/>
          <w:tcBorders>
            <w:top w:val="nil"/>
            <w:left w:val="single" w:sz="4" w:space="0" w:color="auto"/>
            <w:right w:val="nil"/>
          </w:tcBorders>
          <w:shd w:val="clear" w:color="auto" w:fill="006666"/>
        </w:tcPr>
        <w:p w14:paraId="1F3F61E3" w14:textId="77777777" w:rsidR="00A73507" w:rsidRPr="003D1725" w:rsidRDefault="00A73507" w:rsidP="00D0203A">
          <w:pPr>
            <w:pStyle w:val="Footer"/>
            <w:rPr>
              <w:b/>
              <w:color w:val="006666"/>
            </w:rPr>
          </w:pPr>
        </w:p>
      </w:tc>
      <w:tc>
        <w:tcPr>
          <w:tcW w:w="487" w:type="dxa"/>
          <w:tcBorders>
            <w:top w:val="nil"/>
            <w:left w:val="nil"/>
          </w:tcBorders>
          <w:shd w:val="clear" w:color="auto" w:fill="DAEEF3" w:themeFill="accent5" w:themeFillTint="33"/>
        </w:tcPr>
        <w:p w14:paraId="5D9B0726" w14:textId="77777777" w:rsidR="00A73507" w:rsidRPr="003D1725" w:rsidRDefault="00A73507">
          <w:pPr>
            <w:pStyle w:val="Footer"/>
          </w:pPr>
        </w:p>
      </w:tc>
    </w:tr>
  </w:tbl>
  <w:p w14:paraId="5CFA4E87" w14:textId="77777777" w:rsidR="00A73507" w:rsidRDefault="00A73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AC71" w14:textId="77777777" w:rsidR="00A73507" w:rsidRDefault="00A7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46F8" w14:textId="77777777" w:rsidR="00A801A4" w:rsidRDefault="00A801A4" w:rsidP="00D0203A">
      <w:pPr>
        <w:spacing w:after="0" w:line="240" w:lineRule="auto"/>
      </w:pPr>
      <w:r>
        <w:separator/>
      </w:r>
    </w:p>
  </w:footnote>
  <w:footnote w:type="continuationSeparator" w:id="0">
    <w:p w14:paraId="40AAA51A" w14:textId="77777777" w:rsidR="00A801A4" w:rsidRDefault="00A801A4" w:rsidP="00D0203A">
      <w:pPr>
        <w:spacing w:after="0" w:line="240" w:lineRule="auto"/>
      </w:pPr>
      <w:r>
        <w:continuationSeparator/>
      </w:r>
    </w:p>
  </w:footnote>
  <w:footnote w:type="continuationNotice" w:id="1">
    <w:p w14:paraId="48E22743" w14:textId="77777777" w:rsidR="00A801A4" w:rsidRDefault="00A80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9791" w14:textId="77777777" w:rsidR="00A73507" w:rsidRDefault="00A7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12030"/>
      <w:docPartObj>
        <w:docPartGallery w:val="Watermarks"/>
        <w:docPartUnique/>
      </w:docPartObj>
    </w:sdtPr>
    <w:sdtEndPr/>
    <w:sdtContent>
      <w:p w14:paraId="013E5214" w14:textId="7DF60EB3" w:rsidR="00A73507" w:rsidRDefault="00852420">
        <w:pPr>
          <w:pStyle w:val="Header"/>
        </w:pPr>
        <w:r>
          <w:rPr>
            <w:noProof/>
          </w:rPr>
          <w:pict w14:anchorId="74480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95BE" w14:textId="77777777" w:rsidR="00A73507" w:rsidRDefault="00A73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982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7664E"/>
    <w:multiLevelType w:val="multilevel"/>
    <w:tmpl w:val="F39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07BB0"/>
    <w:multiLevelType w:val="multilevel"/>
    <w:tmpl w:val="93E2C45C"/>
    <w:lvl w:ilvl="0">
      <w:start w:val="1"/>
      <w:numFmt w:val="decimal"/>
      <w:lvlText w:val="%1."/>
      <w:lvlJc w:val="left"/>
      <w:pPr>
        <w:tabs>
          <w:tab w:val="num" w:pos="720"/>
        </w:tabs>
        <w:ind w:left="720" w:hanging="360"/>
      </w:pPr>
      <w:rPr>
        <w:b/>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233845"/>
    <w:multiLevelType w:val="hybridMultilevel"/>
    <w:tmpl w:val="B6B4C356"/>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 w15:restartNumberingAfterBreak="0">
    <w:nsid w:val="081A7141"/>
    <w:multiLevelType w:val="hybridMultilevel"/>
    <w:tmpl w:val="1972810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5"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Wingding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Wingdings"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Wingdings"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Wingding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Wingdings"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Wingdings"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8F26B1"/>
    <w:multiLevelType w:val="hybridMultilevel"/>
    <w:tmpl w:val="E33640D6"/>
    <w:lvl w:ilvl="0" w:tplc="AE3A62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5E141C"/>
    <w:multiLevelType w:val="hybridMultilevel"/>
    <w:tmpl w:val="4D7010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0AF4C01"/>
    <w:multiLevelType w:val="hybridMultilevel"/>
    <w:tmpl w:val="1E02857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1" w15:restartNumberingAfterBreak="0">
    <w:nsid w:val="12F859A7"/>
    <w:multiLevelType w:val="hybridMultilevel"/>
    <w:tmpl w:val="1C72944C"/>
    <w:lvl w:ilvl="0" w:tplc="9CAE33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85728"/>
    <w:multiLevelType w:val="hybridMultilevel"/>
    <w:tmpl w:val="4BFA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868D6"/>
    <w:multiLevelType w:val="multilevel"/>
    <w:tmpl w:val="5664A9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C691F1E"/>
    <w:multiLevelType w:val="hybridMultilevel"/>
    <w:tmpl w:val="120CB028"/>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7" w15:restartNumberingAfterBreak="0">
    <w:nsid w:val="1CE70EEE"/>
    <w:multiLevelType w:val="hybridMultilevel"/>
    <w:tmpl w:val="FF96C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102CDE"/>
    <w:multiLevelType w:val="hybridMultilevel"/>
    <w:tmpl w:val="080AA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1E4E4006"/>
    <w:multiLevelType w:val="hybridMultilevel"/>
    <w:tmpl w:val="102CD6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1FAC3EEC"/>
    <w:multiLevelType w:val="hybridMultilevel"/>
    <w:tmpl w:val="0C94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BC75DB"/>
    <w:multiLevelType w:val="hybridMultilevel"/>
    <w:tmpl w:val="4D50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E0526"/>
    <w:multiLevelType w:val="hybridMultilevel"/>
    <w:tmpl w:val="529212A2"/>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23" w15:restartNumberingAfterBreak="0">
    <w:nsid w:val="244063AC"/>
    <w:multiLevelType w:val="hybridMultilevel"/>
    <w:tmpl w:val="F3DCD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A56F86"/>
    <w:multiLevelType w:val="hybridMultilevel"/>
    <w:tmpl w:val="791A5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E52BC6"/>
    <w:multiLevelType w:val="hybridMultilevel"/>
    <w:tmpl w:val="E21024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alibr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alibri"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alibri"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0A30D2B"/>
    <w:multiLevelType w:val="hybridMultilevel"/>
    <w:tmpl w:val="AF5C0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44545B"/>
    <w:multiLevelType w:val="multilevel"/>
    <w:tmpl w:val="93E2C45C"/>
    <w:lvl w:ilvl="0">
      <w:start w:val="1"/>
      <w:numFmt w:val="decimal"/>
      <w:lvlText w:val="%1."/>
      <w:lvlJc w:val="left"/>
      <w:pPr>
        <w:tabs>
          <w:tab w:val="num" w:pos="720"/>
        </w:tabs>
        <w:ind w:left="720" w:hanging="360"/>
      </w:pPr>
      <w:rPr>
        <w:b/>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7D057D2"/>
    <w:multiLevelType w:val="hybridMultilevel"/>
    <w:tmpl w:val="BA8E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3D2F30"/>
    <w:multiLevelType w:val="hybridMultilevel"/>
    <w:tmpl w:val="EF4A7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017052E"/>
    <w:multiLevelType w:val="hybridMultilevel"/>
    <w:tmpl w:val="CA328C6C"/>
    <w:lvl w:ilvl="0" w:tplc="501C9C64">
      <w:start w:val="1"/>
      <w:numFmt w:val="decimal"/>
      <w:lvlText w:val="%1."/>
      <w:lvlJc w:val="left"/>
      <w:pPr>
        <w:ind w:left="63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632256"/>
    <w:multiLevelType w:val="hybridMultilevel"/>
    <w:tmpl w:val="E7CE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3178D6"/>
    <w:multiLevelType w:val="hybridMultilevel"/>
    <w:tmpl w:val="C862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741770"/>
    <w:multiLevelType w:val="hybridMultilevel"/>
    <w:tmpl w:val="96A6E61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D70DAC"/>
    <w:multiLevelType w:val="hybridMultilevel"/>
    <w:tmpl w:val="4B28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7745E3"/>
    <w:multiLevelType w:val="hybridMultilevel"/>
    <w:tmpl w:val="C59A57BA"/>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9" w15:restartNumberingAfterBreak="0">
    <w:nsid w:val="53D276A9"/>
    <w:multiLevelType w:val="hybridMultilevel"/>
    <w:tmpl w:val="03B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63A86"/>
    <w:multiLevelType w:val="hybridMultilevel"/>
    <w:tmpl w:val="BE74F2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alibr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alibri"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alibri"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D7065C0"/>
    <w:multiLevelType w:val="hybridMultilevel"/>
    <w:tmpl w:val="6C021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DE43D8C"/>
    <w:multiLevelType w:val="hybridMultilevel"/>
    <w:tmpl w:val="E990F3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0235FBB"/>
    <w:multiLevelType w:val="hybridMultilevel"/>
    <w:tmpl w:val="B31A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D64716"/>
    <w:multiLevelType w:val="hybridMultilevel"/>
    <w:tmpl w:val="5D60C2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2C55ACB"/>
    <w:multiLevelType w:val="hybridMultilevel"/>
    <w:tmpl w:val="B986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C7269A"/>
    <w:multiLevelType w:val="hybridMultilevel"/>
    <w:tmpl w:val="42787406"/>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47"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531747"/>
    <w:multiLevelType w:val="hybridMultilevel"/>
    <w:tmpl w:val="687C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8F7CBA"/>
    <w:multiLevelType w:val="multilevel"/>
    <w:tmpl w:val="8B7ECE66"/>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EA229C"/>
    <w:multiLevelType w:val="hybridMultilevel"/>
    <w:tmpl w:val="C2C697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6FE566AA"/>
    <w:multiLevelType w:val="hybridMultilevel"/>
    <w:tmpl w:val="F9D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0E85240"/>
    <w:multiLevelType w:val="hybridMultilevel"/>
    <w:tmpl w:val="23B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AC756A"/>
    <w:multiLevelType w:val="hybridMultilevel"/>
    <w:tmpl w:val="509CD36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55"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78871457"/>
    <w:multiLevelType w:val="hybridMultilevel"/>
    <w:tmpl w:val="4CB89C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55"/>
  </w:num>
  <w:num w:numId="4">
    <w:abstractNumId w:val="47"/>
  </w:num>
  <w:num w:numId="5">
    <w:abstractNumId w:val="28"/>
  </w:num>
  <w:num w:numId="6">
    <w:abstractNumId w:val="5"/>
  </w:num>
  <w:num w:numId="7">
    <w:abstractNumId w:val="27"/>
  </w:num>
  <w:num w:numId="8">
    <w:abstractNumId w:val="26"/>
  </w:num>
  <w:num w:numId="9">
    <w:abstractNumId w:val="15"/>
  </w:num>
  <w:num w:numId="10">
    <w:abstractNumId w:val="0"/>
  </w:num>
  <w:num w:numId="11">
    <w:abstractNumId w:val="12"/>
  </w:num>
  <w:num w:numId="12">
    <w:abstractNumId w:val="32"/>
  </w:num>
  <w:num w:numId="13">
    <w:abstractNumId w:val="52"/>
  </w:num>
  <w:num w:numId="14">
    <w:abstractNumId w:val="23"/>
  </w:num>
  <w:num w:numId="15">
    <w:abstractNumId w:val="31"/>
  </w:num>
  <w:num w:numId="16">
    <w:abstractNumId w:val="2"/>
  </w:num>
  <w:num w:numId="17">
    <w:abstractNumId w:val="29"/>
  </w:num>
  <w:num w:numId="18">
    <w:abstractNumId w:val="17"/>
  </w:num>
  <w:num w:numId="19">
    <w:abstractNumId w:val="37"/>
  </w:num>
  <w:num w:numId="20">
    <w:abstractNumId w:val="13"/>
  </w:num>
  <w:num w:numId="21">
    <w:abstractNumId w:val="54"/>
  </w:num>
  <w:num w:numId="22">
    <w:abstractNumId w:val="34"/>
  </w:num>
  <w:num w:numId="23">
    <w:abstractNumId w:val="22"/>
  </w:num>
  <w:num w:numId="24">
    <w:abstractNumId w:val="46"/>
  </w:num>
  <w:num w:numId="25">
    <w:abstractNumId w:val="50"/>
  </w:num>
  <w:num w:numId="26">
    <w:abstractNumId w:val="20"/>
  </w:num>
  <w:num w:numId="27">
    <w:abstractNumId w:val="3"/>
  </w:num>
  <w:num w:numId="28">
    <w:abstractNumId w:val="10"/>
  </w:num>
  <w:num w:numId="29">
    <w:abstractNumId w:val="56"/>
  </w:num>
  <w:num w:numId="30">
    <w:abstractNumId w:val="44"/>
  </w:num>
  <w:num w:numId="31">
    <w:abstractNumId w:val="16"/>
  </w:num>
  <w:num w:numId="32">
    <w:abstractNumId w:val="40"/>
  </w:num>
  <w:num w:numId="33">
    <w:abstractNumId w:val="25"/>
  </w:num>
  <w:num w:numId="34">
    <w:abstractNumId w:val="45"/>
  </w:num>
  <w:num w:numId="35">
    <w:abstractNumId w:val="51"/>
  </w:num>
  <w:num w:numId="36">
    <w:abstractNumId w:val="36"/>
  </w:num>
  <w:num w:numId="37">
    <w:abstractNumId w:val="43"/>
  </w:num>
  <w:num w:numId="38">
    <w:abstractNumId w:val="38"/>
  </w:num>
  <w:num w:numId="39">
    <w:abstractNumId w:val="35"/>
  </w:num>
  <w:num w:numId="40">
    <w:abstractNumId w:val="30"/>
  </w:num>
  <w:num w:numId="41">
    <w:abstractNumId w:val="19"/>
  </w:num>
  <w:num w:numId="42">
    <w:abstractNumId w:val="53"/>
  </w:num>
  <w:num w:numId="43">
    <w:abstractNumId w:val="39"/>
  </w:num>
  <w:num w:numId="44">
    <w:abstractNumId w:val="21"/>
  </w:num>
  <w:num w:numId="45">
    <w:abstractNumId w:val="24"/>
  </w:num>
  <w:num w:numId="46">
    <w:abstractNumId w:val="48"/>
  </w:num>
  <w:num w:numId="47">
    <w:abstractNumId w:val="49"/>
  </w:num>
  <w:num w:numId="48">
    <w:abstractNumId w:val="33"/>
  </w:num>
  <w:num w:numId="49">
    <w:abstractNumId w:val="9"/>
  </w:num>
  <w:num w:numId="50">
    <w:abstractNumId w:val="41"/>
  </w:num>
  <w:num w:numId="51">
    <w:abstractNumId w:val="4"/>
  </w:num>
  <w:num w:numId="52">
    <w:abstractNumId w:val="42"/>
  </w:num>
  <w:num w:numId="53">
    <w:abstractNumId w:val="18"/>
  </w:num>
  <w:num w:numId="54">
    <w:abstractNumId w:val="1"/>
  </w:num>
  <w:num w:numId="55">
    <w:abstractNumId w:val="11"/>
  </w:num>
  <w:num w:numId="56">
    <w:abstractNumId w:val="8"/>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B1"/>
    <w:rsid w:val="000021BF"/>
    <w:rsid w:val="000027D5"/>
    <w:rsid w:val="00006316"/>
    <w:rsid w:val="00006F23"/>
    <w:rsid w:val="00006F66"/>
    <w:rsid w:val="00011E89"/>
    <w:rsid w:val="00012797"/>
    <w:rsid w:val="00013FF9"/>
    <w:rsid w:val="00015F87"/>
    <w:rsid w:val="000163F2"/>
    <w:rsid w:val="00020EE7"/>
    <w:rsid w:val="0002195D"/>
    <w:rsid w:val="00023107"/>
    <w:rsid w:val="000233D9"/>
    <w:rsid w:val="000241BF"/>
    <w:rsid w:val="00027367"/>
    <w:rsid w:val="00032CDB"/>
    <w:rsid w:val="00033C56"/>
    <w:rsid w:val="00035292"/>
    <w:rsid w:val="00035A71"/>
    <w:rsid w:val="000361C1"/>
    <w:rsid w:val="000374C9"/>
    <w:rsid w:val="00037593"/>
    <w:rsid w:val="000420E0"/>
    <w:rsid w:val="00042103"/>
    <w:rsid w:val="000466A8"/>
    <w:rsid w:val="00047567"/>
    <w:rsid w:val="00050672"/>
    <w:rsid w:val="00050F9E"/>
    <w:rsid w:val="00054049"/>
    <w:rsid w:val="000627AF"/>
    <w:rsid w:val="00063176"/>
    <w:rsid w:val="00064A30"/>
    <w:rsid w:val="00065CCA"/>
    <w:rsid w:val="000707E7"/>
    <w:rsid w:val="00076BFA"/>
    <w:rsid w:val="00083BA9"/>
    <w:rsid w:val="00086061"/>
    <w:rsid w:val="000907E5"/>
    <w:rsid w:val="000916C2"/>
    <w:rsid w:val="00091F46"/>
    <w:rsid w:val="00092810"/>
    <w:rsid w:val="00094FB7"/>
    <w:rsid w:val="00097343"/>
    <w:rsid w:val="000A3886"/>
    <w:rsid w:val="000A3AB8"/>
    <w:rsid w:val="000B0D36"/>
    <w:rsid w:val="000B1930"/>
    <w:rsid w:val="000B36B1"/>
    <w:rsid w:val="000C11DE"/>
    <w:rsid w:val="000C37AB"/>
    <w:rsid w:val="000D0CF4"/>
    <w:rsid w:val="000D34BF"/>
    <w:rsid w:val="000D5AA1"/>
    <w:rsid w:val="000E08A5"/>
    <w:rsid w:val="000E0CDE"/>
    <w:rsid w:val="000E3C99"/>
    <w:rsid w:val="000F07F6"/>
    <w:rsid w:val="000F1A12"/>
    <w:rsid w:val="000F3A1F"/>
    <w:rsid w:val="000F60F6"/>
    <w:rsid w:val="000F693F"/>
    <w:rsid w:val="000F6F62"/>
    <w:rsid w:val="001015F6"/>
    <w:rsid w:val="00101DF6"/>
    <w:rsid w:val="0010292C"/>
    <w:rsid w:val="00103DE9"/>
    <w:rsid w:val="00104851"/>
    <w:rsid w:val="001049A2"/>
    <w:rsid w:val="00107F8B"/>
    <w:rsid w:val="00115330"/>
    <w:rsid w:val="001224D8"/>
    <w:rsid w:val="001320DB"/>
    <w:rsid w:val="001335F7"/>
    <w:rsid w:val="00136A09"/>
    <w:rsid w:val="00137358"/>
    <w:rsid w:val="00142637"/>
    <w:rsid w:val="00143330"/>
    <w:rsid w:val="00152611"/>
    <w:rsid w:val="00155D33"/>
    <w:rsid w:val="001576D1"/>
    <w:rsid w:val="0016275B"/>
    <w:rsid w:val="00162CA3"/>
    <w:rsid w:val="001630C6"/>
    <w:rsid w:val="00165270"/>
    <w:rsid w:val="00166A6E"/>
    <w:rsid w:val="00173E4E"/>
    <w:rsid w:val="001750CB"/>
    <w:rsid w:val="00185471"/>
    <w:rsid w:val="0018590F"/>
    <w:rsid w:val="00190676"/>
    <w:rsid w:val="001918B7"/>
    <w:rsid w:val="001A0610"/>
    <w:rsid w:val="001A2466"/>
    <w:rsid w:val="001A28F2"/>
    <w:rsid w:val="001A6030"/>
    <w:rsid w:val="001B08C5"/>
    <w:rsid w:val="001B27E2"/>
    <w:rsid w:val="001B77D2"/>
    <w:rsid w:val="001C11BA"/>
    <w:rsid w:val="001C31AF"/>
    <w:rsid w:val="001C36F7"/>
    <w:rsid w:val="001C6934"/>
    <w:rsid w:val="001C72E9"/>
    <w:rsid w:val="001D2EF1"/>
    <w:rsid w:val="001D34A5"/>
    <w:rsid w:val="001D5448"/>
    <w:rsid w:val="001D5972"/>
    <w:rsid w:val="001E0033"/>
    <w:rsid w:val="001E7E2C"/>
    <w:rsid w:val="001F4ACE"/>
    <w:rsid w:val="001F4F27"/>
    <w:rsid w:val="001F53C8"/>
    <w:rsid w:val="001F66D1"/>
    <w:rsid w:val="001F6903"/>
    <w:rsid w:val="00200DAE"/>
    <w:rsid w:val="002040F8"/>
    <w:rsid w:val="002041D1"/>
    <w:rsid w:val="00204B47"/>
    <w:rsid w:val="00207220"/>
    <w:rsid w:val="00211EC6"/>
    <w:rsid w:val="00220D19"/>
    <w:rsid w:val="00221A96"/>
    <w:rsid w:val="00223F5E"/>
    <w:rsid w:val="00224023"/>
    <w:rsid w:val="002263B2"/>
    <w:rsid w:val="0022645F"/>
    <w:rsid w:val="00231AA3"/>
    <w:rsid w:val="00233867"/>
    <w:rsid w:val="00234482"/>
    <w:rsid w:val="002364FE"/>
    <w:rsid w:val="0024089E"/>
    <w:rsid w:val="002416FC"/>
    <w:rsid w:val="002421B9"/>
    <w:rsid w:val="00243673"/>
    <w:rsid w:val="00243D7D"/>
    <w:rsid w:val="00244362"/>
    <w:rsid w:val="0024450F"/>
    <w:rsid w:val="00246C43"/>
    <w:rsid w:val="00247CB4"/>
    <w:rsid w:val="0025043C"/>
    <w:rsid w:val="00254229"/>
    <w:rsid w:val="002546E9"/>
    <w:rsid w:val="002551B4"/>
    <w:rsid w:val="00256C02"/>
    <w:rsid w:val="002614D7"/>
    <w:rsid w:val="00261934"/>
    <w:rsid w:val="002641EC"/>
    <w:rsid w:val="00264F30"/>
    <w:rsid w:val="002679B6"/>
    <w:rsid w:val="002740BC"/>
    <w:rsid w:val="00274D81"/>
    <w:rsid w:val="00280716"/>
    <w:rsid w:val="00280CEA"/>
    <w:rsid w:val="002819DA"/>
    <w:rsid w:val="00286DF1"/>
    <w:rsid w:val="002963D1"/>
    <w:rsid w:val="002A1DA5"/>
    <w:rsid w:val="002A284C"/>
    <w:rsid w:val="002A55AE"/>
    <w:rsid w:val="002A5C50"/>
    <w:rsid w:val="002A6043"/>
    <w:rsid w:val="002B0330"/>
    <w:rsid w:val="002B17B4"/>
    <w:rsid w:val="002B340B"/>
    <w:rsid w:val="002B6B53"/>
    <w:rsid w:val="002C7839"/>
    <w:rsid w:val="002E08B5"/>
    <w:rsid w:val="002E4A40"/>
    <w:rsid w:val="002E56CC"/>
    <w:rsid w:val="002F4039"/>
    <w:rsid w:val="002F6239"/>
    <w:rsid w:val="002F7CAD"/>
    <w:rsid w:val="00302CAB"/>
    <w:rsid w:val="0030449D"/>
    <w:rsid w:val="003065F4"/>
    <w:rsid w:val="00306CF7"/>
    <w:rsid w:val="003129E6"/>
    <w:rsid w:val="00316ACA"/>
    <w:rsid w:val="00324A1B"/>
    <w:rsid w:val="0032786A"/>
    <w:rsid w:val="00330261"/>
    <w:rsid w:val="003365BF"/>
    <w:rsid w:val="00340A46"/>
    <w:rsid w:val="0034140D"/>
    <w:rsid w:val="00343618"/>
    <w:rsid w:val="0034362A"/>
    <w:rsid w:val="00345362"/>
    <w:rsid w:val="00345658"/>
    <w:rsid w:val="0034759B"/>
    <w:rsid w:val="0035178A"/>
    <w:rsid w:val="00352A2B"/>
    <w:rsid w:val="00353A8B"/>
    <w:rsid w:val="00357AB8"/>
    <w:rsid w:val="003608B7"/>
    <w:rsid w:val="003723C8"/>
    <w:rsid w:val="00373071"/>
    <w:rsid w:val="00374AA7"/>
    <w:rsid w:val="00375212"/>
    <w:rsid w:val="00375E84"/>
    <w:rsid w:val="00382D7C"/>
    <w:rsid w:val="003908D4"/>
    <w:rsid w:val="00391523"/>
    <w:rsid w:val="003952E7"/>
    <w:rsid w:val="003A0EB8"/>
    <w:rsid w:val="003A2F59"/>
    <w:rsid w:val="003A40E8"/>
    <w:rsid w:val="003A7081"/>
    <w:rsid w:val="003A7242"/>
    <w:rsid w:val="003A7947"/>
    <w:rsid w:val="003A7D68"/>
    <w:rsid w:val="003B0C4F"/>
    <w:rsid w:val="003B12AF"/>
    <w:rsid w:val="003B23D4"/>
    <w:rsid w:val="003B49C7"/>
    <w:rsid w:val="003B4F7B"/>
    <w:rsid w:val="003B5C83"/>
    <w:rsid w:val="003B7D14"/>
    <w:rsid w:val="003C22B0"/>
    <w:rsid w:val="003C2B2A"/>
    <w:rsid w:val="003C3B5D"/>
    <w:rsid w:val="003C3FB2"/>
    <w:rsid w:val="003C773D"/>
    <w:rsid w:val="003D0329"/>
    <w:rsid w:val="003D1406"/>
    <w:rsid w:val="003D6610"/>
    <w:rsid w:val="003E0253"/>
    <w:rsid w:val="003E1390"/>
    <w:rsid w:val="003E3BDE"/>
    <w:rsid w:val="003E50C0"/>
    <w:rsid w:val="003E7F2C"/>
    <w:rsid w:val="003F033F"/>
    <w:rsid w:val="003F1F06"/>
    <w:rsid w:val="003F2046"/>
    <w:rsid w:val="003F29EF"/>
    <w:rsid w:val="003F31CA"/>
    <w:rsid w:val="003F4A97"/>
    <w:rsid w:val="00402225"/>
    <w:rsid w:val="004114C4"/>
    <w:rsid w:val="004120BB"/>
    <w:rsid w:val="00413521"/>
    <w:rsid w:val="00414CC9"/>
    <w:rsid w:val="00416D8B"/>
    <w:rsid w:val="00420B52"/>
    <w:rsid w:val="00420CE6"/>
    <w:rsid w:val="00427596"/>
    <w:rsid w:val="004276FE"/>
    <w:rsid w:val="004320F0"/>
    <w:rsid w:val="00434FD8"/>
    <w:rsid w:val="00437498"/>
    <w:rsid w:val="00441D4F"/>
    <w:rsid w:val="00450DAB"/>
    <w:rsid w:val="00454A58"/>
    <w:rsid w:val="00466F1D"/>
    <w:rsid w:val="00467B89"/>
    <w:rsid w:val="004702DB"/>
    <w:rsid w:val="00470797"/>
    <w:rsid w:val="00470798"/>
    <w:rsid w:val="00471700"/>
    <w:rsid w:val="00471F03"/>
    <w:rsid w:val="004761CC"/>
    <w:rsid w:val="00480608"/>
    <w:rsid w:val="0048171C"/>
    <w:rsid w:val="00483D70"/>
    <w:rsid w:val="004871D6"/>
    <w:rsid w:val="0048785D"/>
    <w:rsid w:val="0049013A"/>
    <w:rsid w:val="00492A87"/>
    <w:rsid w:val="0049411F"/>
    <w:rsid w:val="00497D48"/>
    <w:rsid w:val="004A18AD"/>
    <w:rsid w:val="004A2966"/>
    <w:rsid w:val="004A3983"/>
    <w:rsid w:val="004A5658"/>
    <w:rsid w:val="004A6358"/>
    <w:rsid w:val="004A766F"/>
    <w:rsid w:val="004B1312"/>
    <w:rsid w:val="004C0816"/>
    <w:rsid w:val="004C0FA0"/>
    <w:rsid w:val="004C2D3B"/>
    <w:rsid w:val="004C415D"/>
    <w:rsid w:val="004D4403"/>
    <w:rsid w:val="004E1ED1"/>
    <w:rsid w:val="004E4A51"/>
    <w:rsid w:val="004E5C64"/>
    <w:rsid w:val="004E69A8"/>
    <w:rsid w:val="004E77FE"/>
    <w:rsid w:val="004F236E"/>
    <w:rsid w:val="004F421D"/>
    <w:rsid w:val="004F529F"/>
    <w:rsid w:val="004F627D"/>
    <w:rsid w:val="004F7486"/>
    <w:rsid w:val="00500A8A"/>
    <w:rsid w:val="00502EF9"/>
    <w:rsid w:val="005106A8"/>
    <w:rsid w:val="005114B4"/>
    <w:rsid w:val="005136FB"/>
    <w:rsid w:val="00514E5E"/>
    <w:rsid w:val="00516B3F"/>
    <w:rsid w:val="005317A2"/>
    <w:rsid w:val="00536CFB"/>
    <w:rsid w:val="005405AA"/>
    <w:rsid w:val="005407A3"/>
    <w:rsid w:val="00541E6B"/>
    <w:rsid w:val="00542A13"/>
    <w:rsid w:val="0054439F"/>
    <w:rsid w:val="0054757D"/>
    <w:rsid w:val="0054788F"/>
    <w:rsid w:val="005512BC"/>
    <w:rsid w:val="00556514"/>
    <w:rsid w:val="00557025"/>
    <w:rsid w:val="00560886"/>
    <w:rsid w:val="00560ECF"/>
    <w:rsid w:val="005619F0"/>
    <w:rsid w:val="00563FC3"/>
    <w:rsid w:val="00570BF6"/>
    <w:rsid w:val="0057602B"/>
    <w:rsid w:val="00577828"/>
    <w:rsid w:val="00580984"/>
    <w:rsid w:val="005817EF"/>
    <w:rsid w:val="0058317D"/>
    <w:rsid w:val="005849DC"/>
    <w:rsid w:val="0058676F"/>
    <w:rsid w:val="00591FB3"/>
    <w:rsid w:val="00596E43"/>
    <w:rsid w:val="0059716A"/>
    <w:rsid w:val="005A0D21"/>
    <w:rsid w:val="005A1318"/>
    <w:rsid w:val="005A6B7C"/>
    <w:rsid w:val="005B0B01"/>
    <w:rsid w:val="005B0C26"/>
    <w:rsid w:val="005B16A6"/>
    <w:rsid w:val="005B1768"/>
    <w:rsid w:val="005B1E26"/>
    <w:rsid w:val="005B3D1B"/>
    <w:rsid w:val="005B47AC"/>
    <w:rsid w:val="005C00EC"/>
    <w:rsid w:val="005C14DF"/>
    <w:rsid w:val="005C2C99"/>
    <w:rsid w:val="005C606D"/>
    <w:rsid w:val="005D0692"/>
    <w:rsid w:val="005D0CEC"/>
    <w:rsid w:val="005D20D7"/>
    <w:rsid w:val="005D22DD"/>
    <w:rsid w:val="005D55FB"/>
    <w:rsid w:val="005D5B43"/>
    <w:rsid w:val="005D64AB"/>
    <w:rsid w:val="005D74E9"/>
    <w:rsid w:val="005E4608"/>
    <w:rsid w:val="005F55CD"/>
    <w:rsid w:val="005F5CBA"/>
    <w:rsid w:val="005F688B"/>
    <w:rsid w:val="00600090"/>
    <w:rsid w:val="00605C07"/>
    <w:rsid w:val="006061C9"/>
    <w:rsid w:val="00607E29"/>
    <w:rsid w:val="006111CE"/>
    <w:rsid w:val="00613203"/>
    <w:rsid w:val="00614421"/>
    <w:rsid w:val="00620839"/>
    <w:rsid w:val="00621B1F"/>
    <w:rsid w:val="0062314E"/>
    <w:rsid w:val="006313EA"/>
    <w:rsid w:val="0063651D"/>
    <w:rsid w:val="00645009"/>
    <w:rsid w:val="006463B3"/>
    <w:rsid w:val="0065345A"/>
    <w:rsid w:val="00661D93"/>
    <w:rsid w:val="00663360"/>
    <w:rsid w:val="0066441A"/>
    <w:rsid w:val="00664C4E"/>
    <w:rsid w:val="00666A07"/>
    <w:rsid w:val="00667923"/>
    <w:rsid w:val="00667B19"/>
    <w:rsid w:val="006700CD"/>
    <w:rsid w:val="006705EC"/>
    <w:rsid w:val="006713C8"/>
    <w:rsid w:val="0067470A"/>
    <w:rsid w:val="00675C1D"/>
    <w:rsid w:val="00676E95"/>
    <w:rsid w:val="00680184"/>
    <w:rsid w:val="00680FC6"/>
    <w:rsid w:val="006826FA"/>
    <w:rsid w:val="00682831"/>
    <w:rsid w:val="00692C1B"/>
    <w:rsid w:val="006933CE"/>
    <w:rsid w:val="0069628C"/>
    <w:rsid w:val="006A26F9"/>
    <w:rsid w:val="006A2FDA"/>
    <w:rsid w:val="006A3B49"/>
    <w:rsid w:val="006A4702"/>
    <w:rsid w:val="006A7EAB"/>
    <w:rsid w:val="006B0644"/>
    <w:rsid w:val="006B1D1F"/>
    <w:rsid w:val="006B2A08"/>
    <w:rsid w:val="006B33EF"/>
    <w:rsid w:val="006B4325"/>
    <w:rsid w:val="006B7B2B"/>
    <w:rsid w:val="006C4BCB"/>
    <w:rsid w:val="006C4C2D"/>
    <w:rsid w:val="006C61D4"/>
    <w:rsid w:val="006C6961"/>
    <w:rsid w:val="006C6DEA"/>
    <w:rsid w:val="006C7E2D"/>
    <w:rsid w:val="006D21A8"/>
    <w:rsid w:val="006D2F91"/>
    <w:rsid w:val="006D7401"/>
    <w:rsid w:val="006E1E93"/>
    <w:rsid w:val="006E2F10"/>
    <w:rsid w:val="006E7616"/>
    <w:rsid w:val="006F1D38"/>
    <w:rsid w:val="006F55F3"/>
    <w:rsid w:val="0070089C"/>
    <w:rsid w:val="00701533"/>
    <w:rsid w:val="00703471"/>
    <w:rsid w:val="007035E1"/>
    <w:rsid w:val="007043AF"/>
    <w:rsid w:val="00704791"/>
    <w:rsid w:val="007049EF"/>
    <w:rsid w:val="00705EB7"/>
    <w:rsid w:val="00706422"/>
    <w:rsid w:val="00713C57"/>
    <w:rsid w:val="00716533"/>
    <w:rsid w:val="007206E3"/>
    <w:rsid w:val="00724ED4"/>
    <w:rsid w:val="00725C51"/>
    <w:rsid w:val="00727FC3"/>
    <w:rsid w:val="00732199"/>
    <w:rsid w:val="0073416E"/>
    <w:rsid w:val="0073438F"/>
    <w:rsid w:val="00736129"/>
    <w:rsid w:val="00741527"/>
    <w:rsid w:val="00746711"/>
    <w:rsid w:val="00747A94"/>
    <w:rsid w:val="00755B0B"/>
    <w:rsid w:val="007561B5"/>
    <w:rsid w:val="00760600"/>
    <w:rsid w:val="007672BB"/>
    <w:rsid w:val="00767A27"/>
    <w:rsid w:val="00771F15"/>
    <w:rsid w:val="00773599"/>
    <w:rsid w:val="007821AE"/>
    <w:rsid w:val="00782797"/>
    <w:rsid w:val="00782A7E"/>
    <w:rsid w:val="00782CA6"/>
    <w:rsid w:val="007836B1"/>
    <w:rsid w:val="00783971"/>
    <w:rsid w:val="0078495C"/>
    <w:rsid w:val="007900CF"/>
    <w:rsid w:val="0079161B"/>
    <w:rsid w:val="0079444C"/>
    <w:rsid w:val="00797CBF"/>
    <w:rsid w:val="007A17ED"/>
    <w:rsid w:val="007A2561"/>
    <w:rsid w:val="007A5CAD"/>
    <w:rsid w:val="007A5CB3"/>
    <w:rsid w:val="007A6064"/>
    <w:rsid w:val="007A6576"/>
    <w:rsid w:val="007B5117"/>
    <w:rsid w:val="007B6669"/>
    <w:rsid w:val="007C037E"/>
    <w:rsid w:val="007C0A51"/>
    <w:rsid w:val="007C25CA"/>
    <w:rsid w:val="007C517C"/>
    <w:rsid w:val="007C627D"/>
    <w:rsid w:val="007C6712"/>
    <w:rsid w:val="007D20BB"/>
    <w:rsid w:val="007D6435"/>
    <w:rsid w:val="007D69B6"/>
    <w:rsid w:val="007D76A2"/>
    <w:rsid w:val="007E1764"/>
    <w:rsid w:val="007E2663"/>
    <w:rsid w:val="007E2CCB"/>
    <w:rsid w:val="007E3F31"/>
    <w:rsid w:val="007E481A"/>
    <w:rsid w:val="007E57D7"/>
    <w:rsid w:val="007E61B0"/>
    <w:rsid w:val="007E6FB2"/>
    <w:rsid w:val="007E718C"/>
    <w:rsid w:val="007E739B"/>
    <w:rsid w:val="007F63BE"/>
    <w:rsid w:val="00800075"/>
    <w:rsid w:val="008006CF"/>
    <w:rsid w:val="00801065"/>
    <w:rsid w:val="0080260E"/>
    <w:rsid w:val="00803A1F"/>
    <w:rsid w:val="00816061"/>
    <w:rsid w:val="00821104"/>
    <w:rsid w:val="008233AC"/>
    <w:rsid w:val="008235F4"/>
    <w:rsid w:val="00827A5A"/>
    <w:rsid w:val="00833479"/>
    <w:rsid w:val="008369C4"/>
    <w:rsid w:val="008425A2"/>
    <w:rsid w:val="0084706C"/>
    <w:rsid w:val="00847788"/>
    <w:rsid w:val="00847B80"/>
    <w:rsid w:val="00852420"/>
    <w:rsid w:val="0085256B"/>
    <w:rsid w:val="00853450"/>
    <w:rsid w:val="008539B1"/>
    <w:rsid w:val="00861D48"/>
    <w:rsid w:val="0086493C"/>
    <w:rsid w:val="00864D3C"/>
    <w:rsid w:val="00871476"/>
    <w:rsid w:val="00871890"/>
    <w:rsid w:val="00874548"/>
    <w:rsid w:val="0087488C"/>
    <w:rsid w:val="00877640"/>
    <w:rsid w:val="00881C25"/>
    <w:rsid w:val="00882314"/>
    <w:rsid w:val="008831B3"/>
    <w:rsid w:val="008845E7"/>
    <w:rsid w:val="00890869"/>
    <w:rsid w:val="00890E3D"/>
    <w:rsid w:val="00894403"/>
    <w:rsid w:val="008A3CE0"/>
    <w:rsid w:val="008B0AB1"/>
    <w:rsid w:val="008B0D2D"/>
    <w:rsid w:val="008B2102"/>
    <w:rsid w:val="008B3CE5"/>
    <w:rsid w:val="008B40E3"/>
    <w:rsid w:val="008B50B7"/>
    <w:rsid w:val="008B6D3D"/>
    <w:rsid w:val="008D3EA0"/>
    <w:rsid w:val="008D7460"/>
    <w:rsid w:val="008D7464"/>
    <w:rsid w:val="008E0A41"/>
    <w:rsid w:val="008E2634"/>
    <w:rsid w:val="008E4C26"/>
    <w:rsid w:val="008E5BAB"/>
    <w:rsid w:val="008F47AB"/>
    <w:rsid w:val="008F52EA"/>
    <w:rsid w:val="008F5B20"/>
    <w:rsid w:val="00905D64"/>
    <w:rsid w:val="009109CC"/>
    <w:rsid w:val="0091481E"/>
    <w:rsid w:val="00915A79"/>
    <w:rsid w:val="00916BEC"/>
    <w:rsid w:val="0092111B"/>
    <w:rsid w:val="00930637"/>
    <w:rsid w:val="0093100E"/>
    <w:rsid w:val="00934FD4"/>
    <w:rsid w:val="009356EF"/>
    <w:rsid w:val="009372E4"/>
    <w:rsid w:val="0093735E"/>
    <w:rsid w:val="009441E7"/>
    <w:rsid w:val="0094647A"/>
    <w:rsid w:val="009473BF"/>
    <w:rsid w:val="009511D7"/>
    <w:rsid w:val="00952C9A"/>
    <w:rsid w:val="0095426C"/>
    <w:rsid w:val="00957FC4"/>
    <w:rsid w:val="00961C69"/>
    <w:rsid w:val="009646EB"/>
    <w:rsid w:val="00966224"/>
    <w:rsid w:val="00971229"/>
    <w:rsid w:val="00975CBC"/>
    <w:rsid w:val="00976C2C"/>
    <w:rsid w:val="0097786D"/>
    <w:rsid w:val="00980105"/>
    <w:rsid w:val="00980540"/>
    <w:rsid w:val="00982A30"/>
    <w:rsid w:val="00983F32"/>
    <w:rsid w:val="0099036B"/>
    <w:rsid w:val="00991E57"/>
    <w:rsid w:val="00993F51"/>
    <w:rsid w:val="00994B2F"/>
    <w:rsid w:val="009961C4"/>
    <w:rsid w:val="009A000E"/>
    <w:rsid w:val="009A164E"/>
    <w:rsid w:val="009A6216"/>
    <w:rsid w:val="009B3D0F"/>
    <w:rsid w:val="009B7146"/>
    <w:rsid w:val="009B7E9D"/>
    <w:rsid w:val="009C46AC"/>
    <w:rsid w:val="009C630D"/>
    <w:rsid w:val="009D1362"/>
    <w:rsid w:val="009D1DD9"/>
    <w:rsid w:val="009D4E20"/>
    <w:rsid w:val="009D57F5"/>
    <w:rsid w:val="009D5A44"/>
    <w:rsid w:val="009E08D9"/>
    <w:rsid w:val="009E4CF8"/>
    <w:rsid w:val="009E7FCA"/>
    <w:rsid w:val="009F32F4"/>
    <w:rsid w:val="009F4E39"/>
    <w:rsid w:val="009F69C9"/>
    <w:rsid w:val="009F7E1B"/>
    <w:rsid w:val="00A008DE"/>
    <w:rsid w:val="00A05F58"/>
    <w:rsid w:val="00A111F0"/>
    <w:rsid w:val="00A174B4"/>
    <w:rsid w:val="00A20446"/>
    <w:rsid w:val="00A23EF2"/>
    <w:rsid w:val="00A24092"/>
    <w:rsid w:val="00A3141B"/>
    <w:rsid w:val="00A34106"/>
    <w:rsid w:val="00A35CA4"/>
    <w:rsid w:val="00A40D8A"/>
    <w:rsid w:val="00A41668"/>
    <w:rsid w:val="00A43621"/>
    <w:rsid w:val="00A43AA2"/>
    <w:rsid w:val="00A564B9"/>
    <w:rsid w:val="00A61492"/>
    <w:rsid w:val="00A66452"/>
    <w:rsid w:val="00A716E7"/>
    <w:rsid w:val="00A73507"/>
    <w:rsid w:val="00A73A7B"/>
    <w:rsid w:val="00A76A85"/>
    <w:rsid w:val="00A77FB1"/>
    <w:rsid w:val="00A801A4"/>
    <w:rsid w:val="00A801E8"/>
    <w:rsid w:val="00A86FF8"/>
    <w:rsid w:val="00A87E71"/>
    <w:rsid w:val="00A90105"/>
    <w:rsid w:val="00A917C4"/>
    <w:rsid w:val="00A9374B"/>
    <w:rsid w:val="00A974E1"/>
    <w:rsid w:val="00AA18D5"/>
    <w:rsid w:val="00AA37EE"/>
    <w:rsid w:val="00AA642A"/>
    <w:rsid w:val="00AA653F"/>
    <w:rsid w:val="00AA65BE"/>
    <w:rsid w:val="00AB4576"/>
    <w:rsid w:val="00AB6F87"/>
    <w:rsid w:val="00AB7610"/>
    <w:rsid w:val="00AC571A"/>
    <w:rsid w:val="00AC6A09"/>
    <w:rsid w:val="00AC6BED"/>
    <w:rsid w:val="00AD2C5F"/>
    <w:rsid w:val="00AD72C8"/>
    <w:rsid w:val="00AE1E5B"/>
    <w:rsid w:val="00AE21B7"/>
    <w:rsid w:val="00AF059D"/>
    <w:rsid w:val="00AF3A5D"/>
    <w:rsid w:val="00AF5E24"/>
    <w:rsid w:val="00AF645A"/>
    <w:rsid w:val="00B01236"/>
    <w:rsid w:val="00B028CE"/>
    <w:rsid w:val="00B073BB"/>
    <w:rsid w:val="00B07F92"/>
    <w:rsid w:val="00B1080B"/>
    <w:rsid w:val="00B111EA"/>
    <w:rsid w:val="00B13CC9"/>
    <w:rsid w:val="00B14B46"/>
    <w:rsid w:val="00B16792"/>
    <w:rsid w:val="00B1750C"/>
    <w:rsid w:val="00B1789D"/>
    <w:rsid w:val="00B204FC"/>
    <w:rsid w:val="00B21592"/>
    <w:rsid w:val="00B2259E"/>
    <w:rsid w:val="00B23DDA"/>
    <w:rsid w:val="00B2448D"/>
    <w:rsid w:val="00B271AC"/>
    <w:rsid w:val="00B32003"/>
    <w:rsid w:val="00B34FF4"/>
    <w:rsid w:val="00B36F01"/>
    <w:rsid w:val="00B41209"/>
    <w:rsid w:val="00B42E52"/>
    <w:rsid w:val="00B43282"/>
    <w:rsid w:val="00B45218"/>
    <w:rsid w:val="00B5086B"/>
    <w:rsid w:val="00B50A04"/>
    <w:rsid w:val="00B5198F"/>
    <w:rsid w:val="00B54ECF"/>
    <w:rsid w:val="00B55033"/>
    <w:rsid w:val="00B5549E"/>
    <w:rsid w:val="00B558CA"/>
    <w:rsid w:val="00B5633D"/>
    <w:rsid w:val="00B56B9D"/>
    <w:rsid w:val="00B5742D"/>
    <w:rsid w:val="00B60145"/>
    <w:rsid w:val="00B617BF"/>
    <w:rsid w:val="00B62FCD"/>
    <w:rsid w:val="00B64E2C"/>
    <w:rsid w:val="00B6621B"/>
    <w:rsid w:val="00B7129F"/>
    <w:rsid w:val="00B7588A"/>
    <w:rsid w:val="00B80BD5"/>
    <w:rsid w:val="00B81147"/>
    <w:rsid w:val="00B845FD"/>
    <w:rsid w:val="00B90708"/>
    <w:rsid w:val="00B97AF7"/>
    <w:rsid w:val="00BA1795"/>
    <w:rsid w:val="00BB16F8"/>
    <w:rsid w:val="00BB6333"/>
    <w:rsid w:val="00BB75EC"/>
    <w:rsid w:val="00BC19CF"/>
    <w:rsid w:val="00BC3547"/>
    <w:rsid w:val="00BC3FCE"/>
    <w:rsid w:val="00BD1E80"/>
    <w:rsid w:val="00BE231A"/>
    <w:rsid w:val="00BE3755"/>
    <w:rsid w:val="00BE5D7E"/>
    <w:rsid w:val="00BE6DEF"/>
    <w:rsid w:val="00BF17A8"/>
    <w:rsid w:val="00BF2A33"/>
    <w:rsid w:val="00BF7853"/>
    <w:rsid w:val="00C0031B"/>
    <w:rsid w:val="00C0056E"/>
    <w:rsid w:val="00C01584"/>
    <w:rsid w:val="00C0204D"/>
    <w:rsid w:val="00C0316A"/>
    <w:rsid w:val="00C04264"/>
    <w:rsid w:val="00C05EAB"/>
    <w:rsid w:val="00C11CD0"/>
    <w:rsid w:val="00C12728"/>
    <w:rsid w:val="00C13692"/>
    <w:rsid w:val="00C13CAF"/>
    <w:rsid w:val="00C155BF"/>
    <w:rsid w:val="00C20D34"/>
    <w:rsid w:val="00C22918"/>
    <w:rsid w:val="00C24BAF"/>
    <w:rsid w:val="00C317E8"/>
    <w:rsid w:val="00C31F3F"/>
    <w:rsid w:val="00C36F7E"/>
    <w:rsid w:val="00C37A9E"/>
    <w:rsid w:val="00C40B91"/>
    <w:rsid w:val="00C41866"/>
    <w:rsid w:val="00C433C3"/>
    <w:rsid w:val="00C43A69"/>
    <w:rsid w:val="00C4489A"/>
    <w:rsid w:val="00C47C77"/>
    <w:rsid w:val="00C504D9"/>
    <w:rsid w:val="00C52D3B"/>
    <w:rsid w:val="00C559CD"/>
    <w:rsid w:val="00C6092C"/>
    <w:rsid w:val="00C616BC"/>
    <w:rsid w:val="00C64B41"/>
    <w:rsid w:val="00C65274"/>
    <w:rsid w:val="00C73820"/>
    <w:rsid w:val="00C741C4"/>
    <w:rsid w:val="00C748E4"/>
    <w:rsid w:val="00C7784B"/>
    <w:rsid w:val="00C80979"/>
    <w:rsid w:val="00C81936"/>
    <w:rsid w:val="00C81E9B"/>
    <w:rsid w:val="00C83465"/>
    <w:rsid w:val="00C849DD"/>
    <w:rsid w:val="00C96C1E"/>
    <w:rsid w:val="00CA06CC"/>
    <w:rsid w:val="00CA07B5"/>
    <w:rsid w:val="00CA0EE6"/>
    <w:rsid w:val="00CA5E16"/>
    <w:rsid w:val="00CA5EA2"/>
    <w:rsid w:val="00CA6AE2"/>
    <w:rsid w:val="00CA7DDC"/>
    <w:rsid w:val="00CB421C"/>
    <w:rsid w:val="00CB53FD"/>
    <w:rsid w:val="00CB722F"/>
    <w:rsid w:val="00CB7290"/>
    <w:rsid w:val="00CB7A40"/>
    <w:rsid w:val="00CC0DCB"/>
    <w:rsid w:val="00CC36E6"/>
    <w:rsid w:val="00CC52F2"/>
    <w:rsid w:val="00CC64CC"/>
    <w:rsid w:val="00CD6435"/>
    <w:rsid w:val="00CE0F81"/>
    <w:rsid w:val="00CE2852"/>
    <w:rsid w:val="00CE30E0"/>
    <w:rsid w:val="00CE7131"/>
    <w:rsid w:val="00CF2CCB"/>
    <w:rsid w:val="00CF5E34"/>
    <w:rsid w:val="00D00BD7"/>
    <w:rsid w:val="00D012B0"/>
    <w:rsid w:val="00D0203A"/>
    <w:rsid w:val="00D02728"/>
    <w:rsid w:val="00D02991"/>
    <w:rsid w:val="00D056E5"/>
    <w:rsid w:val="00D05C75"/>
    <w:rsid w:val="00D06ECB"/>
    <w:rsid w:val="00D10690"/>
    <w:rsid w:val="00D1407A"/>
    <w:rsid w:val="00D1516E"/>
    <w:rsid w:val="00D22539"/>
    <w:rsid w:val="00D2285A"/>
    <w:rsid w:val="00D252AC"/>
    <w:rsid w:val="00D365D7"/>
    <w:rsid w:val="00D36BE3"/>
    <w:rsid w:val="00D417FA"/>
    <w:rsid w:val="00D47039"/>
    <w:rsid w:val="00D47C61"/>
    <w:rsid w:val="00D50B25"/>
    <w:rsid w:val="00D53AFB"/>
    <w:rsid w:val="00D53CB6"/>
    <w:rsid w:val="00D54392"/>
    <w:rsid w:val="00D54440"/>
    <w:rsid w:val="00D55DE6"/>
    <w:rsid w:val="00D61CDF"/>
    <w:rsid w:val="00D62456"/>
    <w:rsid w:val="00D62805"/>
    <w:rsid w:val="00D71290"/>
    <w:rsid w:val="00D71B79"/>
    <w:rsid w:val="00D7396D"/>
    <w:rsid w:val="00D7743D"/>
    <w:rsid w:val="00D94DDB"/>
    <w:rsid w:val="00D94F26"/>
    <w:rsid w:val="00D95D72"/>
    <w:rsid w:val="00D97807"/>
    <w:rsid w:val="00DB216A"/>
    <w:rsid w:val="00DB35D0"/>
    <w:rsid w:val="00DB561B"/>
    <w:rsid w:val="00DB7AF0"/>
    <w:rsid w:val="00DC4EC3"/>
    <w:rsid w:val="00DD347E"/>
    <w:rsid w:val="00DD565D"/>
    <w:rsid w:val="00DE3ADA"/>
    <w:rsid w:val="00DE7644"/>
    <w:rsid w:val="00DF1170"/>
    <w:rsid w:val="00DF39DC"/>
    <w:rsid w:val="00DF60E2"/>
    <w:rsid w:val="00E0033D"/>
    <w:rsid w:val="00E03C13"/>
    <w:rsid w:val="00E04EEF"/>
    <w:rsid w:val="00E0741E"/>
    <w:rsid w:val="00E10FB9"/>
    <w:rsid w:val="00E117B9"/>
    <w:rsid w:val="00E178AE"/>
    <w:rsid w:val="00E21313"/>
    <w:rsid w:val="00E23FAF"/>
    <w:rsid w:val="00E273CF"/>
    <w:rsid w:val="00E317D5"/>
    <w:rsid w:val="00E32CB3"/>
    <w:rsid w:val="00E35B64"/>
    <w:rsid w:val="00E3641C"/>
    <w:rsid w:val="00E42D42"/>
    <w:rsid w:val="00E43E99"/>
    <w:rsid w:val="00E44C26"/>
    <w:rsid w:val="00E46A65"/>
    <w:rsid w:val="00E46BF9"/>
    <w:rsid w:val="00E50980"/>
    <w:rsid w:val="00E60071"/>
    <w:rsid w:val="00E632A5"/>
    <w:rsid w:val="00E646AC"/>
    <w:rsid w:val="00E655CC"/>
    <w:rsid w:val="00E70A05"/>
    <w:rsid w:val="00E72481"/>
    <w:rsid w:val="00E74973"/>
    <w:rsid w:val="00E76511"/>
    <w:rsid w:val="00E76DB0"/>
    <w:rsid w:val="00E7705B"/>
    <w:rsid w:val="00E8370B"/>
    <w:rsid w:val="00E837D0"/>
    <w:rsid w:val="00E83EA3"/>
    <w:rsid w:val="00EA1D87"/>
    <w:rsid w:val="00EB2ADE"/>
    <w:rsid w:val="00EB2BCE"/>
    <w:rsid w:val="00EC0E84"/>
    <w:rsid w:val="00EC56A8"/>
    <w:rsid w:val="00ED01B9"/>
    <w:rsid w:val="00ED0DBA"/>
    <w:rsid w:val="00ED4DE6"/>
    <w:rsid w:val="00EE4415"/>
    <w:rsid w:val="00EE4B49"/>
    <w:rsid w:val="00EE7215"/>
    <w:rsid w:val="00EE7828"/>
    <w:rsid w:val="00EF23FE"/>
    <w:rsid w:val="00EF420B"/>
    <w:rsid w:val="00EF522E"/>
    <w:rsid w:val="00EF5B15"/>
    <w:rsid w:val="00EF7EE9"/>
    <w:rsid w:val="00F00251"/>
    <w:rsid w:val="00F02966"/>
    <w:rsid w:val="00F02D0F"/>
    <w:rsid w:val="00F0461F"/>
    <w:rsid w:val="00F0734A"/>
    <w:rsid w:val="00F1478F"/>
    <w:rsid w:val="00F14FA6"/>
    <w:rsid w:val="00F17CCF"/>
    <w:rsid w:val="00F20A13"/>
    <w:rsid w:val="00F234E7"/>
    <w:rsid w:val="00F25945"/>
    <w:rsid w:val="00F265CE"/>
    <w:rsid w:val="00F26849"/>
    <w:rsid w:val="00F316B5"/>
    <w:rsid w:val="00F36E3D"/>
    <w:rsid w:val="00F47FCB"/>
    <w:rsid w:val="00F5020A"/>
    <w:rsid w:val="00F51491"/>
    <w:rsid w:val="00F52288"/>
    <w:rsid w:val="00F52D7F"/>
    <w:rsid w:val="00F53E7D"/>
    <w:rsid w:val="00F61944"/>
    <w:rsid w:val="00F6225D"/>
    <w:rsid w:val="00F635C1"/>
    <w:rsid w:val="00F666D0"/>
    <w:rsid w:val="00F66D0F"/>
    <w:rsid w:val="00F70280"/>
    <w:rsid w:val="00F765C5"/>
    <w:rsid w:val="00F77ECE"/>
    <w:rsid w:val="00F81DCD"/>
    <w:rsid w:val="00F820DF"/>
    <w:rsid w:val="00F82420"/>
    <w:rsid w:val="00F8330C"/>
    <w:rsid w:val="00F84A85"/>
    <w:rsid w:val="00F86EEA"/>
    <w:rsid w:val="00F87785"/>
    <w:rsid w:val="00F911F8"/>
    <w:rsid w:val="00F96247"/>
    <w:rsid w:val="00FA439F"/>
    <w:rsid w:val="00FA63BF"/>
    <w:rsid w:val="00FB51CC"/>
    <w:rsid w:val="00FB5CDB"/>
    <w:rsid w:val="00FB60A5"/>
    <w:rsid w:val="00FB7E07"/>
    <w:rsid w:val="00FC3525"/>
    <w:rsid w:val="00FC38ED"/>
    <w:rsid w:val="00FD1E54"/>
    <w:rsid w:val="00FD7870"/>
    <w:rsid w:val="00FE3A63"/>
    <w:rsid w:val="00FF15F0"/>
    <w:rsid w:val="00FF3BC2"/>
    <w:rsid w:val="3D07D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E029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
    <w:qFormat/>
    <w:rsid w:val="00873403"/>
    <w:pPr>
      <w:keepNext/>
      <w:spacing w:before="240" w:after="60"/>
      <w:jc w:val="center"/>
      <w:outlineLvl w:val="0"/>
    </w:pPr>
    <w:rPr>
      <w:rFonts w:eastAsia="Times New Roman"/>
      <w:b/>
      <w:bCs/>
      <w:kern w:val="32"/>
      <w:sz w:val="28"/>
      <w:szCs w:val="40"/>
    </w:rPr>
  </w:style>
  <w:style w:type="paragraph" w:styleId="Heading2">
    <w:name w:val="heading 2"/>
    <w:basedOn w:val="Normal"/>
    <w:next w:val="Normal"/>
    <w:link w:val="Heading2Char"/>
    <w:autoRedefine/>
    <w:uiPriority w:val="9"/>
    <w:qFormat/>
    <w:rsid w:val="001A0610"/>
    <w:pPr>
      <w:ind w:left="720" w:hanging="720"/>
      <w:jc w:val="both"/>
      <w:outlineLvl w:val="1"/>
    </w:pPr>
    <w:rPr>
      <w:b/>
      <w:sz w:val="24"/>
      <w:szCs w:val="24"/>
    </w:rPr>
  </w:style>
  <w:style w:type="paragraph" w:styleId="Heading3">
    <w:name w:val="heading 3"/>
    <w:basedOn w:val="Normal"/>
    <w:next w:val="Normal"/>
    <w:link w:val="Heading3Char"/>
    <w:uiPriority w:val="9"/>
    <w:qFormat/>
    <w:rsid w:val="00E95E37"/>
    <w:pPr>
      <w:keepNext/>
      <w:keepLines/>
      <w:spacing w:before="200" w:after="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autoRedefine/>
    <w:qFormat/>
    <w:rsid w:val="002020A7"/>
    <w:pPr>
      <w:tabs>
        <w:tab w:val="left" w:pos="1134"/>
        <w:tab w:val="left" w:pos="5103"/>
      </w:tabs>
      <w:spacing w:line="276" w:lineRule="auto"/>
      <w:ind w:left="567" w:hanging="567"/>
      <w:jc w:val="both"/>
    </w:pPr>
    <w:rPr>
      <w:rFonts w:ascii="Arial" w:hAnsi="Arial"/>
      <w:sz w:val="22"/>
      <w:lang w:val="en-GB" w:bidi="en-US"/>
    </w:rPr>
  </w:style>
  <w:style w:type="character" w:customStyle="1" w:styleId="Heading1Char">
    <w:name w:val="Heading 1 Char"/>
    <w:link w:val="Heading1"/>
    <w:uiPriority w:val="9"/>
    <w:rsid w:val="00873403"/>
    <w:rPr>
      <w:rFonts w:ascii="Arial" w:eastAsia="Times New Roman" w:hAnsi="Arial"/>
      <w:b/>
      <w:bCs/>
      <w:kern w:val="32"/>
      <w:sz w:val="28"/>
      <w:szCs w:val="40"/>
      <w:lang w:eastAsia="en-US"/>
    </w:rPr>
  </w:style>
  <w:style w:type="paragraph" w:customStyle="1" w:styleId="MediumGrid1-Accent21">
    <w:name w:val="Medium Grid 1 - Accent 21"/>
    <w:basedOn w:val="Normal"/>
    <w:uiPriority w:val="34"/>
    <w:qFormat/>
    <w:rsid w:val="00B24FEB"/>
    <w:pPr>
      <w:ind w:left="720"/>
    </w:pPr>
  </w:style>
  <w:style w:type="paragraph" w:customStyle="1" w:styleId="GridTable31">
    <w:name w:val="Grid Table 31"/>
    <w:basedOn w:val="Heading1"/>
    <w:next w:val="Normal"/>
    <w:uiPriority w:val="39"/>
    <w:qFormat/>
    <w:rsid w:val="00B24FEB"/>
    <w:pPr>
      <w:keepLines/>
      <w:spacing w:before="480" w:after="0"/>
      <w:outlineLvl w:val="9"/>
    </w:pPr>
    <w:rPr>
      <w:color w:val="365F91"/>
      <w:kern w:val="0"/>
      <w:szCs w:val="28"/>
    </w:rPr>
  </w:style>
  <w:style w:type="character" w:customStyle="1" w:styleId="Heading2Char">
    <w:name w:val="Heading 2 Char"/>
    <w:link w:val="Heading2"/>
    <w:uiPriority w:val="9"/>
    <w:rsid w:val="001A0610"/>
    <w:rPr>
      <w:rFonts w:ascii="Arial" w:hAnsi="Arial"/>
      <w:b/>
      <w:sz w:val="24"/>
      <w:szCs w:val="24"/>
      <w:lang w:val="en-GB"/>
    </w:rPr>
  </w:style>
  <w:style w:type="character" w:customStyle="1" w:styleId="Heading3Char">
    <w:name w:val="Heading 3 Char"/>
    <w:link w:val="Heading3"/>
    <w:uiPriority w:val="9"/>
    <w:rsid w:val="00E95E37"/>
    <w:rPr>
      <w:rFonts w:ascii="Arial" w:eastAsia="Times New Roman" w:hAnsi="Arial"/>
      <w:b/>
      <w:bCs/>
      <w:sz w:val="24"/>
      <w:szCs w:val="24"/>
    </w:rPr>
  </w:style>
  <w:style w:type="paragraph" w:styleId="Header">
    <w:name w:val="header"/>
    <w:basedOn w:val="Normal"/>
    <w:link w:val="HeaderChar"/>
    <w:uiPriority w:val="99"/>
    <w:unhideWhenUsed/>
    <w:rsid w:val="000B36B1"/>
    <w:pPr>
      <w:tabs>
        <w:tab w:val="center" w:pos="4513"/>
        <w:tab w:val="right" w:pos="9026"/>
      </w:tabs>
      <w:spacing w:after="0" w:line="240" w:lineRule="auto"/>
    </w:pPr>
  </w:style>
  <w:style w:type="character" w:customStyle="1" w:styleId="HeaderChar">
    <w:name w:val="Header Char"/>
    <w:link w:val="Header"/>
    <w:uiPriority w:val="99"/>
    <w:rsid w:val="000B36B1"/>
    <w:rPr>
      <w:rFonts w:ascii="Arial" w:hAnsi="Arial"/>
      <w:sz w:val="22"/>
      <w:szCs w:val="22"/>
      <w:lang w:eastAsia="en-US"/>
    </w:rPr>
  </w:style>
  <w:style w:type="paragraph" w:styleId="Footer">
    <w:name w:val="footer"/>
    <w:basedOn w:val="Normal"/>
    <w:link w:val="FooterChar"/>
    <w:uiPriority w:val="99"/>
    <w:unhideWhenUsed/>
    <w:rsid w:val="000B36B1"/>
    <w:pPr>
      <w:tabs>
        <w:tab w:val="center" w:pos="4513"/>
        <w:tab w:val="right" w:pos="9026"/>
      </w:tabs>
      <w:spacing w:after="0" w:line="240" w:lineRule="auto"/>
    </w:pPr>
  </w:style>
  <w:style w:type="character" w:customStyle="1" w:styleId="FooterChar">
    <w:name w:val="Footer Char"/>
    <w:link w:val="Footer"/>
    <w:uiPriority w:val="99"/>
    <w:rsid w:val="000B36B1"/>
    <w:rPr>
      <w:rFonts w:ascii="Arial" w:hAnsi="Arial"/>
      <w:sz w:val="22"/>
      <w:szCs w:val="22"/>
      <w:lang w:eastAsia="en-US"/>
    </w:rPr>
  </w:style>
  <w:style w:type="table" w:styleId="TableGrid">
    <w:name w:val="Table Grid"/>
    <w:basedOn w:val="TableNormal"/>
    <w:uiPriority w:val="5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6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36B1"/>
    <w:rPr>
      <w:rFonts w:ascii="Tahoma" w:hAnsi="Tahoma" w:cs="Tahoma"/>
      <w:sz w:val="16"/>
      <w:szCs w:val="16"/>
      <w:lang w:eastAsia="en-US"/>
    </w:rPr>
  </w:style>
  <w:style w:type="paragraph" w:styleId="PlainText">
    <w:name w:val="Plain Text"/>
    <w:basedOn w:val="Normal"/>
    <w:link w:val="PlainTextChar"/>
    <w:uiPriority w:val="99"/>
    <w:semiHidden/>
    <w:unhideWhenUsed/>
    <w:rsid w:val="008A1DB3"/>
    <w:pPr>
      <w:spacing w:after="0" w:line="240" w:lineRule="auto"/>
    </w:pPr>
    <w:rPr>
      <w:rFonts w:ascii="Consolas" w:hAnsi="Consolas"/>
      <w:sz w:val="21"/>
      <w:szCs w:val="21"/>
    </w:rPr>
  </w:style>
  <w:style w:type="character" w:customStyle="1" w:styleId="PlainTextChar">
    <w:name w:val="Plain Text Char"/>
    <w:link w:val="PlainText"/>
    <w:uiPriority w:val="99"/>
    <w:semiHidden/>
    <w:rsid w:val="008A1DB3"/>
    <w:rPr>
      <w:rFonts w:ascii="Consolas" w:hAnsi="Consolas"/>
      <w:sz w:val="21"/>
      <w:szCs w:val="21"/>
      <w:lang w:eastAsia="en-US"/>
    </w:rPr>
  </w:style>
  <w:style w:type="paragraph" w:styleId="NormalWeb">
    <w:name w:val="Normal (Web)"/>
    <w:basedOn w:val="Normal"/>
    <w:uiPriority w:val="99"/>
    <w:semiHidden/>
    <w:unhideWhenUsed/>
    <w:rsid w:val="0046708A"/>
    <w:rPr>
      <w:rFonts w:ascii="Times New Roman" w:hAnsi="Times New Roman"/>
      <w:sz w:val="24"/>
      <w:szCs w:val="24"/>
    </w:rPr>
  </w:style>
  <w:style w:type="paragraph" w:styleId="FootnoteText">
    <w:name w:val="footnote text"/>
    <w:basedOn w:val="Normal"/>
    <w:link w:val="FootnoteTextChar"/>
    <w:uiPriority w:val="99"/>
    <w:unhideWhenUsed/>
    <w:rsid w:val="00023AD3"/>
    <w:pPr>
      <w:spacing w:after="0" w:line="240" w:lineRule="auto"/>
    </w:pPr>
    <w:rPr>
      <w:sz w:val="20"/>
      <w:szCs w:val="20"/>
    </w:rPr>
  </w:style>
  <w:style w:type="character" w:customStyle="1" w:styleId="FootnoteTextChar">
    <w:name w:val="Footnote Text Char"/>
    <w:link w:val="FootnoteText"/>
    <w:uiPriority w:val="99"/>
    <w:rsid w:val="00023AD3"/>
    <w:rPr>
      <w:rFonts w:ascii="Arial" w:hAnsi="Arial"/>
      <w:lang w:eastAsia="en-US"/>
    </w:rPr>
  </w:style>
  <w:style w:type="character" w:styleId="FootnoteReference">
    <w:name w:val="footnote reference"/>
    <w:uiPriority w:val="99"/>
    <w:unhideWhenUsed/>
    <w:rsid w:val="00023AD3"/>
    <w:rPr>
      <w:vertAlign w:val="superscript"/>
    </w:rPr>
  </w:style>
  <w:style w:type="character" w:styleId="Hyperlink">
    <w:name w:val="Hyperlink"/>
    <w:uiPriority w:val="99"/>
    <w:unhideWhenUsed/>
    <w:rsid w:val="008C1231"/>
    <w:rPr>
      <w:color w:val="0000FF"/>
      <w:u w:val="single"/>
    </w:rPr>
  </w:style>
  <w:style w:type="character" w:styleId="CommentReference">
    <w:name w:val="annotation reference"/>
    <w:uiPriority w:val="99"/>
    <w:semiHidden/>
    <w:unhideWhenUsed/>
    <w:rsid w:val="0007086D"/>
    <w:rPr>
      <w:sz w:val="16"/>
      <w:szCs w:val="16"/>
    </w:rPr>
  </w:style>
  <w:style w:type="paragraph" w:styleId="CommentText">
    <w:name w:val="annotation text"/>
    <w:basedOn w:val="Normal"/>
    <w:link w:val="CommentTextChar"/>
    <w:uiPriority w:val="99"/>
    <w:semiHidden/>
    <w:unhideWhenUsed/>
    <w:rsid w:val="0007086D"/>
    <w:rPr>
      <w:sz w:val="20"/>
      <w:szCs w:val="20"/>
    </w:rPr>
  </w:style>
  <w:style w:type="character" w:customStyle="1" w:styleId="CommentTextChar">
    <w:name w:val="Comment Text Char"/>
    <w:link w:val="CommentText"/>
    <w:uiPriority w:val="99"/>
    <w:semiHidden/>
    <w:rsid w:val="000708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086D"/>
    <w:rPr>
      <w:b/>
      <w:bCs/>
    </w:rPr>
  </w:style>
  <w:style w:type="character" w:customStyle="1" w:styleId="CommentSubjectChar">
    <w:name w:val="Comment Subject Char"/>
    <w:link w:val="CommentSubject"/>
    <w:uiPriority w:val="99"/>
    <w:semiHidden/>
    <w:rsid w:val="0007086D"/>
    <w:rPr>
      <w:rFonts w:ascii="Arial" w:hAnsi="Arial"/>
      <w:b/>
      <w:bCs/>
      <w:lang w:eastAsia="en-US"/>
    </w:rPr>
  </w:style>
  <w:style w:type="paragraph" w:customStyle="1" w:styleId="ColorfulShading-Accent11">
    <w:name w:val="Colorful Shading - Accent 11"/>
    <w:hidden/>
    <w:uiPriority w:val="99"/>
    <w:semiHidden/>
    <w:rsid w:val="0007086D"/>
    <w:rPr>
      <w:rFonts w:ascii="Arial" w:hAnsi="Arial"/>
      <w:sz w:val="22"/>
      <w:szCs w:val="22"/>
      <w:lang w:val="en-GB"/>
    </w:rPr>
  </w:style>
  <w:style w:type="character" w:styleId="FollowedHyperlink">
    <w:name w:val="FollowedHyperlink"/>
    <w:uiPriority w:val="99"/>
    <w:semiHidden/>
    <w:unhideWhenUsed/>
    <w:rsid w:val="00D42D1D"/>
    <w:rPr>
      <w:color w:val="800080"/>
      <w:u w:val="single"/>
    </w:rPr>
  </w:style>
  <w:style w:type="paragraph" w:customStyle="1" w:styleId="ColorfulList-Accent11">
    <w:name w:val="Colorful List - Accent 11"/>
    <w:basedOn w:val="Normal"/>
    <w:uiPriority w:val="34"/>
    <w:qFormat/>
    <w:rsid w:val="008064A9"/>
    <w:pPr>
      <w:ind w:left="720"/>
      <w:contextualSpacing/>
    </w:pPr>
  </w:style>
  <w:style w:type="paragraph" w:customStyle="1" w:styleId="Default">
    <w:name w:val="Default"/>
    <w:rsid w:val="00EB7730"/>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1425"/>
    <w:pPr>
      <w:ind w:left="720"/>
      <w:contextualSpacing/>
    </w:pPr>
  </w:style>
  <w:style w:type="paragraph" w:customStyle="1" w:styleId="TableParagraph">
    <w:name w:val="Table Paragraph"/>
    <w:basedOn w:val="Normal"/>
    <w:uiPriority w:val="99"/>
    <w:rsid w:val="00F1478F"/>
    <w:pPr>
      <w:widowControl w:val="0"/>
      <w:spacing w:after="0" w:line="240" w:lineRule="auto"/>
    </w:pPr>
    <w:rPr>
      <w:rFonts w:ascii="Calibri" w:hAnsi="Calibri"/>
      <w:lang w:val="en-US"/>
    </w:rPr>
  </w:style>
  <w:style w:type="paragraph" w:styleId="Revision">
    <w:name w:val="Revision"/>
    <w:hidden/>
    <w:semiHidden/>
    <w:rsid w:val="00EF420B"/>
    <w:rPr>
      <w:rFonts w:ascii="Arial" w:hAnsi="Arial"/>
      <w:sz w:val="22"/>
      <w:szCs w:val="22"/>
      <w:lang w:val="en-GB"/>
    </w:rPr>
  </w:style>
  <w:style w:type="character" w:customStyle="1" w:styleId="UnresolvedMention1">
    <w:name w:val="Unresolved Mention1"/>
    <w:basedOn w:val="DefaultParagraphFont"/>
    <w:rsid w:val="007E2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474">
      <w:bodyDiv w:val="1"/>
      <w:marLeft w:val="0"/>
      <w:marRight w:val="0"/>
      <w:marTop w:val="0"/>
      <w:marBottom w:val="0"/>
      <w:divBdr>
        <w:top w:val="none" w:sz="0" w:space="0" w:color="auto"/>
        <w:left w:val="none" w:sz="0" w:space="0" w:color="auto"/>
        <w:bottom w:val="none" w:sz="0" w:space="0" w:color="auto"/>
        <w:right w:val="none" w:sz="0" w:space="0" w:color="auto"/>
      </w:divBdr>
    </w:div>
    <w:div w:id="38215319">
      <w:bodyDiv w:val="1"/>
      <w:marLeft w:val="0"/>
      <w:marRight w:val="0"/>
      <w:marTop w:val="0"/>
      <w:marBottom w:val="0"/>
      <w:divBdr>
        <w:top w:val="none" w:sz="0" w:space="0" w:color="auto"/>
        <w:left w:val="none" w:sz="0" w:space="0" w:color="auto"/>
        <w:bottom w:val="none" w:sz="0" w:space="0" w:color="auto"/>
        <w:right w:val="none" w:sz="0" w:space="0" w:color="auto"/>
      </w:divBdr>
      <w:divsChild>
        <w:div w:id="657225776">
          <w:marLeft w:val="0"/>
          <w:marRight w:val="0"/>
          <w:marTop w:val="0"/>
          <w:marBottom w:val="0"/>
          <w:divBdr>
            <w:top w:val="none" w:sz="0" w:space="0" w:color="auto"/>
            <w:left w:val="none" w:sz="0" w:space="0" w:color="auto"/>
            <w:bottom w:val="none" w:sz="0" w:space="0" w:color="auto"/>
            <w:right w:val="none" w:sz="0" w:space="0" w:color="auto"/>
          </w:divBdr>
          <w:divsChild>
            <w:div w:id="1159544217">
              <w:marLeft w:val="0"/>
              <w:marRight w:val="0"/>
              <w:marTop w:val="0"/>
              <w:marBottom w:val="0"/>
              <w:divBdr>
                <w:top w:val="none" w:sz="0" w:space="0" w:color="auto"/>
                <w:left w:val="none" w:sz="0" w:space="0" w:color="auto"/>
                <w:bottom w:val="none" w:sz="0" w:space="0" w:color="auto"/>
                <w:right w:val="none" w:sz="0" w:space="0" w:color="auto"/>
              </w:divBdr>
              <w:divsChild>
                <w:div w:id="677078562">
                  <w:marLeft w:val="0"/>
                  <w:marRight w:val="0"/>
                  <w:marTop w:val="0"/>
                  <w:marBottom w:val="0"/>
                  <w:divBdr>
                    <w:top w:val="none" w:sz="0" w:space="0" w:color="auto"/>
                    <w:left w:val="none" w:sz="0" w:space="0" w:color="auto"/>
                    <w:bottom w:val="none" w:sz="0" w:space="0" w:color="auto"/>
                    <w:right w:val="none" w:sz="0" w:space="0" w:color="auto"/>
                  </w:divBdr>
                  <w:divsChild>
                    <w:div w:id="1351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0783">
      <w:bodyDiv w:val="1"/>
      <w:marLeft w:val="0"/>
      <w:marRight w:val="0"/>
      <w:marTop w:val="0"/>
      <w:marBottom w:val="0"/>
      <w:divBdr>
        <w:top w:val="none" w:sz="0" w:space="0" w:color="auto"/>
        <w:left w:val="none" w:sz="0" w:space="0" w:color="auto"/>
        <w:bottom w:val="none" w:sz="0" w:space="0" w:color="auto"/>
        <w:right w:val="none" w:sz="0" w:space="0" w:color="auto"/>
      </w:divBdr>
    </w:div>
    <w:div w:id="140343625">
      <w:bodyDiv w:val="1"/>
      <w:marLeft w:val="0"/>
      <w:marRight w:val="0"/>
      <w:marTop w:val="0"/>
      <w:marBottom w:val="0"/>
      <w:divBdr>
        <w:top w:val="none" w:sz="0" w:space="0" w:color="auto"/>
        <w:left w:val="none" w:sz="0" w:space="0" w:color="auto"/>
        <w:bottom w:val="none" w:sz="0" w:space="0" w:color="auto"/>
        <w:right w:val="none" w:sz="0" w:space="0" w:color="auto"/>
      </w:divBdr>
      <w:divsChild>
        <w:div w:id="72518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05650">
      <w:bodyDiv w:val="1"/>
      <w:marLeft w:val="0"/>
      <w:marRight w:val="0"/>
      <w:marTop w:val="0"/>
      <w:marBottom w:val="0"/>
      <w:divBdr>
        <w:top w:val="none" w:sz="0" w:space="0" w:color="auto"/>
        <w:left w:val="none" w:sz="0" w:space="0" w:color="auto"/>
        <w:bottom w:val="none" w:sz="0" w:space="0" w:color="auto"/>
        <w:right w:val="none" w:sz="0" w:space="0" w:color="auto"/>
      </w:divBdr>
    </w:div>
    <w:div w:id="213855841">
      <w:bodyDiv w:val="1"/>
      <w:marLeft w:val="0"/>
      <w:marRight w:val="0"/>
      <w:marTop w:val="0"/>
      <w:marBottom w:val="0"/>
      <w:divBdr>
        <w:top w:val="none" w:sz="0" w:space="0" w:color="auto"/>
        <w:left w:val="none" w:sz="0" w:space="0" w:color="auto"/>
        <w:bottom w:val="none" w:sz="0" w:space="0" w:color="auto"/>
        <w:right w:val="none" w:sz="0" w:space="0" w:color="auto"/>
      </w:divBdr>
    </w:div>
    <w:div w:id="312682885">
      <w:bodyDiv w:val="1"/>
      <w:marLeft w:val="0"/>
      <w:marRight w:val="0"/>
      <w:marTop w:val="0"/>
      <w:marBottom w:val="0"/>
      <w:divBdr>
        <w:top w:val="none" w:sz="0" w:space="0" w:color="auto"/>
        <w:left w:val="none" w:sz="0" w:space="0" w:color="auto"/>
        <w:bottom w:val="none" w:sz="0" w:space="0" w:color="auto"/>
        <w:right w:val="none" w:sz="0" w:space="0" w:color="auto"/>
      </w:divBdr>
    </w:div>
    <w:div w:id="348530625">
      <w:bodyDiv w:val="1"/>
      <w:marLeft w:val="0"/>
      <w:marRight w:val="0"/>
      <w:marTop w:val="0"/>
      <w:marBottom w:val="0"/>
      <w:divBdr>
        <w:top w:val="none" w:sz="0" w:space="0" w:color="auto"/>
        <w:left w:val="none" w:sz="0" w:space="0" w:color="auto"/>
        <w:bottom w:val="none" w:sz="0" w:space="0" w:color="auto"/>
        <w:right w:val="none" w:sz="0" w:space="0" w:color="auto"/>
      </w:divBdr>
      <w:divsChild>
        <w:div w:id="149176085">
          <w:marLeft w:val="547"/>
          <w:marRight w:val="0"/>
          <w:marTop w:val="96"/>
          <w:marBottom w:val="0"/>
          <w:divBdr>
            <w:top w:val="none" w:sz="0" w:space="0" w:color="auto"/>
            <w:left w:val="none" w:sz="0" w:space="0" w:color="auto"/>
            <w:bottom w:val="none" w:sz="0" w:space="0" w:color="auto"/>
            <w:right w:val="none" w:sz="0" w:space="0" w:color="auto"/>
          </w:divBdr>
        </w:div>
        <w:div w:id="778379609">
          <w:marLeft w:val="547"/>
          <w:marRight w:val="0"/>
          <w:marTop w:val="96"/>
          <w:marBottom w:val="0"/>
          <w:divBdr>
            <w:top w:val="none" w:sz="0" w:space="0" w:color="auto"/>
            <w:left w:val="none" w:sz="0" w:space="0" w:color="auto"/>
            <w:bottom w:val="none" w:sz="0" w:space="0" w:color="auto"/>
            <w:right w:val="none" w:sz="0" w:space="0" w:color="auto"/>
          </w:divBdr>
        </w:div>
        <w:div w:id="1658150418">
          <w:marLeft w:val="547"/>
          <w:marRight w:val="0"/>
          <w:marTop w:val="96"/>
          <w:marBottom w:val="0"/>
          <w:divBdr>
            <w:top w:val="none" w:sz="0" w:space="0" w:color="auto"/>
            <w:left w:val="none" w:sz="0" w:space="0" w:color="auto"/>
            <w:bottom w:val="none" w:sz="0" w:space="0" w:color="auto"/>
            <w:right w:val="none" w:sz="0" w:space="0" w:color="auto"/>
          </w:divBdr>
        </w:div>
        <w:div w:id="1688603398">
          <w:marLeft w:val="547"/>
          <w:marRight w:val="0"/>
          <w:marTop w:val="96"/>
          <w:marBottom w:val="0"/>
          <w:divBdr>
            <w:top w:val="none" w:sz="0" w:space="0" w:color="auto"/>
            <w:left w:val="none" w:sz="0" w:space="0" w:color="auto"/>
            <w:bottom w:val="none" w:sz="0" w:space="0" w:color="auto"/>
            <w:right w:val="none" w:sz="0" w:space="0" w:color="auto"/>
          </w:divBdr>
        </w:div>
      </w:divsChild>
    </w:div>
    <w:div w:id="367530828">
      <w:bodyDiv w:val="1"/>
      <w:marLeft w:val="0"/>
      <w:marRight w:val="0"/>
      <w:marTop w:val="0"/>
      <w:marBottom w:val="0"/>
      <w:divBdr>
        <w:top w:val="none" w:sz="0" w:space="0" w:color="auto"/>
        <w:left w:val="none" w:sz="0" w:space="0" w:color="auto"/>
        <w:bottom w:val="none" w:sz="0" w:space="0" w:color="auto"/>
        <w:right w:val="none" w:sz="0" w:space="0" w:color="auto"/>
      </w:divBdr>
    </w:div>
    <w:div w:id="447890942">
      <w:bodyDiv w:val="1"/>
      <w:marLeft w:val="0"/>
      <w:marRight w:val="0"/>
      <w:marTop w:val="0"/>
      <w:marBottom w:val="0"/>
      <w:divBdr>
        <w:top w:val="none" w:sz="0" w:space="0" w:color="auto"/>
        <w:left w:val="none" w:sz="0" w:space="0" w:color="auto"/>
        <w:bottom w:val="none" w:sz="0" w:space="0" w:color="auto"/>
        <w:right w:val="none" w:sz="0" w:space="0" w:color="auto"/>
      </w:divBdr>
      <w:divsChild>
        <w:div w:id="925071447">
          <w:marLeft w:val="547"/>
          <w:marRight w:val="0"/>
          <w:marTop w:val="115"/>
          <w:marBottom w:val="0"/>
          <w:divBdr>
            <w:top w:val="none" w:sz="0" w:space="0" w:color="auto"/>
            <w:left w:val="none" w:sz="0" w:space="0" w:color="auto"/>
            <w:bottom w:val="none" w:sz="0" w:space="0" w:color="auto"/>
            <w:right w:val="none" w:sz="0" w:space="0" w:color="auto"/>
          </w:divBdr>
        </w:div>
        <w:div w:id="1124496021">
          <w:marLeft w:val="547"/>
          <w:marRight w:val="0"/>
          <w:marTop w:val="115"/>
          <w:marBottom w:val="0"/>
          <w:divBdr>
            <w:top w:val="none" w:sz="0" w:space="0" w:color="auto"/>
            <w:left w:val="none" w:sz="0" w:space="0" w:color="auto"/>
            <w:bottom w:val="none" w:sz="0" w:space="0" w:color="auto"/>
            <w:right w:val="none" w:sz="0" w:space="0" w:color="auto"/>
          </w:divBdr>
        </w:div>
        <w:div w:id="1934047887">
          <w:marLeft w:val="547"/>
          <w:marRight w:val="0"/>
          <w:marTop w:val="115"/>
          <w:marBottom w:val="0"/>
          <w:divBdr>
            <w:top w:val="none" w:sz="0" w:space="0" w:color="auto"/>
            <w:left w:val="none" w:sz="0" w:space="0" w:color="auto"/>
            <w:bottom w:val="none" w:sz="0" w:space="0" w:color="auto"/>
            <w:right w:val="none" w:sz="0" w:space="0" w:color="auto"/>
          </w:divBdr>
        </w:div>
      </w:divsChild>
    </w:div>
    <w:div w:id="471483902">
      <w:bodyDiv w:val="1"/>
      <w:marLeft w:val="0"/>
      <w:marRight w:val="0"/>
      <w:marTop w:val="0"/>
      <w:marBottom w:val="0"/>
      <w:divBdr>
        <w:top w:val="none" w:sz="0" w:space="0" w:color="auto"/>
        <w:left w:val="none" w:sz="0" w:space="0" w:color="auto"/>
        <w:bottom w:val="none" w:sz="0" w:space="0" w:color="auto"/>
        <w:right w:val="none" w:sz="0" w:space="0" w:color="auto"/>
      </w:divBdr>
      <w:divsChild>
        <w:div w:id="1611741969">
          <w:marLeft w:val="0"/>
          <w:marRight w:val="0"/>
          <w:marTop w:val="0"/>
          <w:marBottom w:val="0"/>
          <w:divBdr>
            <w:top w:val="none" w:sz="0" w:space="0" w:color="auto"/>
            <w:left w:val="none" w:sz="0" w:space="0" w:color="auto"/>
            <w:bottom w:val="none" w:sz="0" w:space="0" w:color="auto"/>
            <w:right w:val="none" w:sz="0" w:space="0" w:color="auto"/>
          </w:divBdr>
          <w:divsChild>
            <w:div w:id="1583295053">
              <w:marLeft w:val="0"/>
              <w:marRight w:val="0"/>
              <w:marTop w:val="0"/>
              <w:marBottom w:val="0"/>
              <w:divBdr>
                <w:top w:val="none" w:sz="0" w:space="0" w:color="auto"/>
                <w:left w:val="none" w:sz="0" w:space="0" w:color="auto"/>
                <w:bottom w:val="none" w:sz="0" w:space="0" w:color="auto"/>
                <w:right w:val="none" w:sz="0" w:space="0" w:color="auto"/>
              </w:divBdr>
              <w:divsChild>
                <w:div w:id="1686785355">
                  <w:marLeft w:val="0"/>
                  <w:marRight w:val="0"/>
                  <w:marTop w:val="0"/>
                  <w:marBottom w:val="0"/>
                  <w:divBdr>
                    <w:top w:val="none" w:sz="0" w:space="0" w:color="auto"/>
                    <w:left w:val="none" w:sz="0" w:space="0" w:color="auto"/>
                    <w:bottom w:val="none" w:sz="0" w:space="0" w:color="auto"/>
                    <w:right w:val="none" w:sz="0" w:space="0" w:color="auto"/>
                  </w:divBdr>
                  <w:divsChild>
                    <w:div w:id="7954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76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255">
          <w:marLeft w:val="547"/>
          <w:marRight w:val="0"/>
          <w:marTop w:val="134"/>
          <w:marBottom w:val="0"/>
          <w:divBdr>
            <w:top w:val="none" w:sz="0" w:space="0" w:color="auto"/>
            <w:left w:val="none" w:sz="0" w:space="0" w:color="auto"/>
            <w:bottom w:val="none" w:sz="0" w:space="0" w:color="auto"/>
            <w:right w:val="none" w:sz="0" w:space="0" w:color="auto"/>
          </w:divBdr>
        </w:div>
        <w:div w:id="1694071272">
          <w:marLeft w:val="547"/>
          <w:marRight w:val="0"/>
          <w:marTop w:val="134"/>
          <w:marBottom w:val="0"/>
          <w:divBdr>
            <w:top w:val="none" w:sz="0" w:space="0" w:color="auto"/>
            <w:left w:val="none" w:sz="0" w:space="0" w:color="auto"/>
            <w:bottom w:val="none" w:sz="0" w:space="0" w:color="auto"/>
            <w:right w:val="none" w:sz="0" w:space="0" w:color="auto"/>
          </w:divBdr>
        </w:div>
        <w:div w:id="1952854377">
          <w:marLeft w:val="547"/>
          <w:marRight w:val="0"/>
          <w:marTop w:val="134"/>
          <w:marBottom w:val="0"/>
          <w:divBdr>
            <w:top w:val="none" w:sz="0" w:space="0" w:color="auto"/>
            <w:left w:val="none" w:sz="0" w:space="0" w:color="auto"/>
            <w:bottom w:val="none" w:sz="0" w:space="0" w:color="auto"/>
            <w:right w:val="none" w:sz="0" w:space="0" w:color="auto"/>
          </w:divBdr>
        </w:div>
      </w:divsChild>
    </w:div>
    <w:div w:id="518853708">
      <w:bodyDiv w:val="1"/>
      <w:marLeft w:val="0"/>
      <w:marRight w:val="0"/>
      <w:marTop w:val="0"/>
      <w:marBottom w:val="0"/>
      <w:divBdr>
        <w:top w:val="none" w:sz="0" w:space="0" w:color="auto"/>
        <w:left w:val="none" w:sz="0" w:space="0" w:color="auto"/>
        <w:bottom w:val="none" w:sz="0" w:space="0" w:color="auto"/>
        <w:right w:val="none" w:sz="0" w:space="0" w:color="auto"/>
      </w:divBdr>
    </w:div>
    <w:div w:id="709838756">
      <w:bodyDiv w:val="1"/>
      <w:marLeft w:val="0"/>
      <w:marRight w:val="0"/>
      <w:marTop w:val="0"/>
      <w:marBottom w:val="0"/>
      <w:divBdr>
        <w:top w:val="none" w:sz="0" w:space="0" w:color="auto"/>
        <w:left w:val="none" w:sz="0" w:space="0" w:color="auto"/>
        <w:bottom w:val="none" w:sz="0" w:space="0" w:color="auto"/>
        <w:right w:val="none" w:sz="0" w:space="0" w:color="auto"/>
      </w:divBdr>
      <w:divsChild>
        <w:div w:id="59862902">
          <w:marLeft w:val="547"/>
          <w:marRight w:val="0"/>
          <w:marTop w:val="77"/>
          <w:marBottom w:val="0"/>
          <w:divBdr>
            <w:top w:val="none" w:sz="0" w:space="0" w:color="auto"/>
            <w:left w:val="none" w:sz="0" w:space="0" w:color="auto"/>
            <w:bottom w:val="none" w:sz="0" w:space="0" w:color="auto"/>
            <w:right w:val="none" w:sz="0" w:space="0" w:color="auto"/>
          </w:divBdr>
        </w:div>
        <w:div w:id="779102268">
          <w:marLeft w:val="547"/>
          <w:marRight w:val="0"/>
          <w:marTop w:val="77"/>
          <w:marBottom w:val="0"/>
          <w:divBdr>
            <w:top w:val="none" w:sz="0" w:space="0" w:color="auto"/>
            <w:left w:val="none" w:sz="0" w:space="0" w:color="auto"/>
            <w:bottom w:val="none" w:sz="0" w:space="0" w:color="auto"/>
            <w:right w:val="none" w:sz="0" w:space="0" w:color="auto"/>
          </w:divBdr>
        </w:div>
      </w:divsChild>
    </w:div>
    <w:div w:id="719288895">
      <w:bodyDiv w:val="1"/>
      <w:marLeft w:val="0"/>
      <w:marRight w:val="0"/>
      <w:marTop w:val="0"/>
      <w:marBottom w:val="0"/>
      <w:divBdr>
        <w:top w:val="none" w:sz="0" w:space="0" w:color="auto"/>
        <w:left w:val="none" w:sz="0" w:space="0" w:color="auto"/>
        <w:bottom w:val="none" w:sz="0" w:space="0" w:color="auto"/>
        <w:right w:val="none" w:sz="0" w:space="0" w:color="auto"/>
      </w:divBdr>
      <w:divsChild>
        <w:div w:id="1151867607">
          <w:marLeft w:val="547"/>
          <w:marRight w:val="0"/>
          <w:marTop w:val="96"/>
          <w:marBottom w:val="0"/>
          <w:divBdr>
            <w:top w:val="none" w:sz="0" w:space="0" w:color="auto"/>
            <w:left w:val="none" w:sz="0" w:space="0" w:color="auto"/>
            <w:bottom w:val="none" w:sz="0" w:space="0" w:color="auto"/>
            <w:right w:val="none" w:sz="0" w:space="0" w:color="auto"/>
          </w:divBdr>
        </w:div>
      </w:divsChild>
    </w:div>
    <w:div w:id="879705892">
      <w:bodyDiv w:val="1"/>
      <w:marLeft w:val="0"/>
      <w:marRight w:val="0"/>
      <w:marTop w:val="0"/>
      <w:marBottom w:val="0"/>
      <w:divBdr>
        <w:top w:val="none" w:sz="0" w:space="0" w:color="auto"/>
        <w:left w:val="none" w:sz="0" w:space="0" w:color="auto"/>
        <w:bottom w:val="none" w:sz="0" w:space="0" w:color="auto"/>
        <w:right w:val="none" w:sz="0" w:space="0" w:color="auto"/>
      </w:divBdr>
    </w:div>
    <w:div w:id="904947128">
      <w:bodyDiv w:val="1"/>
      <w:marLeft w:val="0"/>
      <w:marRight w:val="0"/>
      <w:marTop w:val="0"/>
      <w:marBottom w:val="0"/>
      <w:divBdr>
        <w:top w:val="none" w:sz="0" w:space="0" w:color="auto"/>
        <w:left w:val="none" w:sz="0" w:space="0" w:color="auto"/>
        <w:bottom w:val="none" w:sz="0" w:space="0" w:color="auto"/>
        <w:right w:val="none" w:sz="0" w:space="0" w:color="auto"/>
      </w:divBdr>
      <w:divsChild>
        <w:div w:id="1441339695">
          <w:marLeft w:val="0"/>
          <w:marRight w:val="0"/>
          <w:marTop w:val="0"/>
          <w:marBottom w:val="0"/>
          <w:divBdr>
            <w:top w:val="none" w:sz="0" w:space="0" w:color="auto"/>
            <w:left w:val="none" w:sz="0" w:space="0" w:color="auto"/>
            <w:bottom w:val="none" w:sz="0" w:space="0" w:color="auto"/>
            <w:right w:val="none" w:sz="0" w:space="0" w:color="auto"/>
          </w:divBdr>
          <w:divsChild>
            <w:div w:id="494490602">
              <w:marLeft w:val="0"/>
              <w:marRight w:val="0"/>
              <w:marTop w:val="0"/>
              <w:marBottom w:val="0"/>
              <w:divBdr>
                <w:top w:val="none" w:sz="0" w:space="0" w:color="auto"/>
                <w:left w:val="none" w:sz="0" w:space="0" w:color="auto"/>
                <w:bottom w:val="none" w:sz="0" w:space="0" w:color="auto"/>
                <w:right w:val="none" w:sz="0" w:space="0" w:color="auto"/>
              </w:divBdr>
              <w:divsChild>
                <w:div w:id="13026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7218">
      <w:bodyDiv w:val="1"/>
      <w:marLeft w:val="0"/>
      <w:marRight w:val="0"/>
      <w:marTop w:val="0"/>
      <w:marBottom w:val="0"/>
      <w:divBdr>
        <w:top w:val="none" w:sz="0" w:space="0" w:color="auto"/>
        <w:left w:val="none" w:sz="0" w:space="0" w:color="auto"/>
        <w:bottom w:val="none" w:sz="0" w:space="0" w:color="auto"/>
        <w:right w:val="none" w:sz="0" w:space="0" w:color="auto"/>
      </w:divBdr>
    </w:div>
    <w:div w:id="1138229674">
      <w:bodyDiv w:val="1"/>
      <w:marLeft w:val="0"/>
      <w:marRight w:val="0"/>
      <w:marTop w:val="0"/>
      <w:marBottom w:val="0"/>
      <w:divBdr>
        <w:top w:val="none" w:sz="0" w:space="0" w:color="auto"/>
        <w:left w:val="none" w:sz="0" w:space="0" w:color="auto"/>
        <w:bottom w:val="none" w:sz="0" w:space="0" w:color="auto"/>
        <w:right w:val="none" w:sz="0" w:space="0" w:color="auto"/>
      </w:divBdr>
      <w:divsChild>
        <w:div w:id="17046708">
          <w:marLeft w:val="0"/>
          <w:marRight w:val="0"/>
          <w:marTop w:val="0"/>
          <w:marBottom w:val="0"/>
          <w:divBdr>
            <w:top w:val="none" w:sz="0" w:space="0" w:color="auto"/>
            <w:left w:val="none" w:sz="0" w:space="0" w:color="auto"/>
            <w:bottom w:val="none" w:sz="0" w:space="0" w:color="auto"/>
            <w:right w:val="none" w:sz="0" w:space="0" w:color="auto"/>
          </w:divBdr>
          <w:divsChild>
            <w:div w:id="1058476877">
              <w:marLeft w:val="0"/>
              <w:marRight w:val="0"/>
              <w:marTop w:val="0"/>
              <w:marBottom w:val="0"/>
              <w:divBdr>
                <w:top w:val="none" w:sz="0" w:space="0" w:color="auto"/>
                <w:left w:val="none" w:sz="0" w:space="0" w:color="auto"/>
                <w:bottom w:val="none" w:sz="0" w:space="0" w:color="auto"/>
                <w:right w:val="none" w:sz="0" w:space="0" w:color="auto"/>
              </w:divBdr>
              <w:divsChild>
                <w:div w:id="916551907">
                  <w:marLeft w:val="0"/>
                  <w:marRight w:val="0"/>
                  <w:marTop w:val="0"/>
                  <w:marBottom w:val="0"/>
                  <w:divBdr>
                    <w:top w:val="none" w:sz="0" w:space="0" w:color="auto"/>
                    <w:left w:val="none" w:sz="0" w:space="0" w:color="auto"/>
                    <w:bottom w:val="none" w:sz="0" w:space="0" w:color="auto"/>
                    <w:right w:val="none" w:sz="0" w:space="0" w:color="auto"/>
                  </w:divBdr>
                  <w:divsChild>
                    <w:div w:id="1720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8219">
      <w:bodyDiv w:val="1"/>
      <w:marLeft w:val="0"/>
      <w:marRight w:val="0"/>
      <w:marTop w:val="0"/>
      <w:marBottom w:val="0"/>
      <w:divBdr>
        <w:top w:val="none" w:sz="0" w:space="0" w:color="auto"/>
        <w:left w:val="none" w:sz="0" w:space="0" w:color="auto"/>
        <w:bottom w:val="none" w:sz="0" w:space="0" w:color="auto"/>
        <w:right w:val="none" w:sz="0" w:space="0" w:color="auto"/>
      </w:divBdr>
      <w:divsChild>
        <w:div w:id="157099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8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1895890">
      <w:bodyDiv w:val="1"/>
      <w:marLeft w:val="0"/>
      <w:marRight w:val="0"/>
      <w:marTop w:val="0"/>
      <w:marBottom w:val="0"/>
      <w:divBdr>
        <w:top w:val="none" w:sz="0" w:space="0" w:color="auto"/>
        <w:left w:val="none" w:sz="0" w:space="0" w:color="auto"/>
        <w:bottom w:val="none" w:sz="0" w:space="0" w:color="auto"/>
        <w:right w:val="none" w:sz="0" w:space="0" w:color="auto"/>
      </w:divBdr>
    </w:div>
    <w:div w:id="1481271761">
      <w:bodyDiv w:val="1"/>
      <w:marLeft w:val="0"/>
      <w:marRight w:val="0"/>
      <w:marTop w:val="0"/>
      <w:marBottom w:val="0"/>
      <w:divBdr>
        <w:top w:val="none" w:sz="0" w:space="0" w:color="auto"/>
        <w:left w:val="none" w:sz="0" w:space="0" w:color="auto"/>
        <w:bottom w:val="none" w:sz="0" w:space="0" w:color="auto"/>
        <w:right w:val="none" w:sz="0" w:space="0" w:color="auto"/>
      </w:divBdr>
    </w:div>
    <w:div w:id="1496608211">
      <w:bodyDiv w:val="1"/>
      <w:marLeft w:val="0"/>
      <w:marRight w:val="0"/>
      <w:marTop w:val="0"/>
      <w:marBottom w:val="0"/>
      <w:divBdr>
        <w:top w:val="none" w:sz="0" w:space="0" w:color="auto"/>
        <w:left w:val="none" w:sz="0" w:space="0" w:color="auto"/>
        <w:bottom w:val="none" w:sz="0" w:space="0" w:color="auto"/>
        <w:right w:val="none" w:sz="0" w:space="0" w:color="auto"/>
      </w:divBdr>
      <w:divsChild>
        <w:div w:id="248194250">
          <w:marLeft w:val="0"/>
          <w:marRight w:val="0"/>
          <w:marTop w:val="115"/>
          <w:marBottom w:val="0"/>
          <w:divBdr>
            <w:top w:val="none" w:sz="0" w:space="0" w:color="auto"/>
            <w:left w:val="none" w:sz="0" w:space="0" w:color="auto"/>
            <w:bottom w:val="none" w:sz="0" w:space="0" w:color="auto"/>
            <w:right w:val="none" w:sz="0" w:space="0" w:color="auto"/>
          </w:divBdr>
        </w:div>
      </w:divsChild>
    </w:div>
    <w:div w:id="1526751438">
      <w:bodyDiv w:val="1"/>
      <w:marLeft w:val="0"/>
      <w:marRight w:val="0"/>
      <w:marTop w:val="0"/>
      <w:marBottom w:val="0"/>
      <w:divBdr>
        <w:top w:val="none" w:sz="0" w:space="0" w:color="auto"/>
        <w:left w:val="none" w:sz="0" w:space="0" w:color="auto"/>
        <w:bottom w:val="none" w:sz="0" w:space="0" w:color="auto"/>
        <w:right w:val="none" w:sz="0" w:space="0" w:color="auto"/>
      </w:divBdr>
      <w:divsChild>
        <w:div w:id="418067148">
          <w:marLeft w:val="547"/>
          <w:marRight w:val="0"/>
          <w:marTop w:val="96"/>
          <w:marBottom w:val="0"/>
          <w:divBdr>
            <w:top w:val="none" w:sz="0" w:space="0" w:color="auto"/>
            <w:left w:val="none" w:sz="0" w:space="0" w:color="auto"/>
            <w:bottom w:val="none" w:sz="0" w:space="0" w:color="auto"/>
            <w:right w:val="none" w:sz="0" w:space="0" w:color="auto"/>
          </w:divBdr>
        </w:div>
      </w:divsChild>
    </w:div>
    <w:div w:id="1537621082">
      <w:bodyDiv w:val="1"/>
      <w:marLeft w:val="0"/>
      <w:marRight w:val="0"/>
      <w:marTop w:val="0"/>
      <w:marBottom w:val="0"/>
      <w:divBdr>
        <w:top w:val="none" w:sz="0" w:space="0" w:color="auto"/>
        <w:left w:val="none" w:sz="0" w:space="0" w:color="auto"/>
        <w:bottom w:val="none" w:sz="0" w:space="0" w:color="auto"/>
        <w:right w:val="none" w:sz="0" w:space="0" w:color="auto"/>
      </w:divBdr>
      <w:divsChild>
        <w:div w:id="1311253132">
          <w:marLeft w:val="0"/>
          <w:marRight w:val="0"/>
          <w:marTop w:val="0"/>
          <w:marBottom w:val="0"/>
          <w:divBdr>
            <w:top w:val="none" w:sz="0" w:space="0" w:color="auto"/>
            <w:left w:val="none" w:sz="0" w:space="0" w:color="auto"/>
            <w:bottom w:val="none" w:sz="0" w:space="0" w:color="auto"/>
            <w:right w:val="none" w:sz="0" w:space="0" w:color="auto"/>
          </w:divBdr>
          <w:divsChild>
            <w:div w:id="858128863">
              <w:marLeft w:val="0"/>
              <w:marRight w:val="0"/>
              <w:marTop w:val="0"/>
              <w:marBottom w:val="0"/>
              <w:divBdr>
                <w:top w:val="none" w:sz="0" w:space="0" w:color="auto"/>
                <w:left w:val="none" w:sz="0" w:space="0" w:color="auto"/>
                <w:bottom w:val="none" w:sz="0" w:space="0" w:color="auto"/>
                <w:right w:val="none" w:sz="0" w:space="0" w:color="auto"/>
              </w:divBdr>
              <w:divsChild>
                <w:div w:id="1479877539">
                  <w:marLeft w:val="0"/>
                  <w:marRight w:val="0"/>
                  <w:marTop w:val="0"/>
                  <w:marBottom w:val="0"/>
                  <w:divBdr>
                    <w:top w:val="none" w:sz="0" w:space="0" w:color="auto"/>
                    <w:left w:val="none" w:sz="0" w:space="0" w:color="auto"/>
                    <w:bottom w:val="none" w:sz="0" w:space="0" w:color="auto"/>
                    <w:right w:val="none" w:sz="0" w:space="0" w:color="auto"/>
                  </w:divBdr>
                  <w:divsChild>
                    <w:div w:id="1097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0864">
      <w:bodyDiv w:val="1"/>
      <w:marLeft w:val="0"/>
      <w:marRight w:val="0"/>
      <w:marTop w:val="0"/>
      <w:marBottom w:val="0"/>
      <w:divBdr>
        <w:top w:val="none" w:sz="0" w:space="0" w:color="auto"/>
        <w:left w:val="none" w:sz="0" w:space="0" w:color="auto"/>
        <w:bottom w:val="none" w:sz="0" w:space="0" w:color="auto"/>
        <w:right w:val="none" w:sz="0" w:space="0" w:color="auto"/>
      </w:divBdr>
      <w:divsChild>
        <w:div w:id="26963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204766">
      <w:bodyDiv w:val="1"/>
      <w:marLeft w:val="0"/>
      <w:marRight w:val="0"/>
      <w:marTop w:val="0"/>
      <w:marBottom w:val="0"/>
      <w:divBdr>
        <w:top w:val="none" w:sz="0" w:space="0" w:color="auto"/>
        <w:left w:val="none" w:sz="0" w:space="0" w:color="auto"/>
        <w:bottom w:val="none" w:sz="0" w:space="0" w:color="auto"/>
        <w:right w:val="none" w:sz="0" w:space="0" w:color="auto"/>
      </w:divBdr>
    </w:div>
    <w:div w:id="1700886516">
      <w:bodyDiv w:val="1"/>
      <w:marLeft w:val="0"/>
      <w:marRight w:val="0"/>
      <w:marTop w:val="0"/>
      <w:marBottom w:val="0"/>
      <w:divBdr>
        <w:top w:val="none" w:sz="0" w:space="0" w:color="auto"/>
        <w:left w:val="none" w:sz="0" w:space="0" w:color="auto"/>
        <w:bottom w:val="none" w:sz="0" w:space="0" w:color="auto"/>
        <w:right w:val="none" w:sz="0" w:space="0" w:color="auto"/>
      </w:divBdr>
    </w:div>
    <w:div w:id="1720862386">
      <w:bodyDiv w:val="1"/>
      <w:marLeft w:val="0"/>
      <w:marRight w:val="0"/>
      <w:marTop w:val="0"/>
      <w:marBottom w:val="0"/>
      <w:divBdr>
        <w:top w:val="none" w:sz="0" w:space="0" w:color="auto"/>
        <w:left w:val="none" w:sz="0" w:space="0" w:color="auto"/>
        <w:bottom w:val="none" w:sz="0" w:space="0" w:color="auto"/>
        <w:right w:val="none" w:sz="0" w:space="0" w:color="auto"/>
      </w:divBdr>
      <w:divsChild>
        <w:div w:id="692461448">
          <w:marLeft w:val="547"/>
          <w:marRight w:val="0"/>
          <w:marTop w:val="134"/>
          <w:marBottom w:val="0"/>
          <w:divBdr>
            <w:top w:val="none" w:sz="0" w:space="0" w:color="auto"/>
            <w:left w:val="none" w:sz="0" w:space="0" w:color="auto"/>
            <w:bottom w:val="none" w:sz="0" w:space="0" w:color="auto"/>
            <w:right w:val="none" w:sz="0" w:space="0" w:color="auto"/>
          </w:divBdr>
        </w:div>
        <w:div w:id="953168681">
          <w:marLeft w:val="547"/>
          <w:marRight w:val="0"/>
          <w:marTop w:val="134"/>
          <w:marBottom w:val="0"/>
          <w:divBdr>
            <w:top w:val="none" w:sz="0" w:space="0" w:color="auto"/>
            <w:left w:val="none" w:sz="0" w:space="0" w:color="auto"/>
            <w:bottom w:val="none" w:sz="0" w:space="0" w:color="auto"/>
            <w:right w:val="none" w:sz="0" w:space="0" w:color="auto"/>
          </w:divBdr>
        </w:div>
        <w:div w:id="1097869084">
          <w:marLeft w:val="547"/>
          <w:marRight w:val="0"/>
          <w:marTop w:val="134"/>
          <w:marBottom w:val="0"/>
          <w:divBdr>
            <w:top w:val="none" w:sz="0" w:space="0" w:color="auto"/>
            <w:left w:val="none" w:sz="0" w:space="0" w:color="auto"/>
            <w:bottom w:val="none" w:sz="0" w:space="0" w:color="auto"/>
            <w:right w:val="none" w:sz="0" w:space="0" w:color="auto"/>
          </w:divBdr>
        </w:div>
      </w:divsChild>
    </w:div>
    <w:div w:id="1835564370">
      <w:bodyDiv w:val="1"/>
      <w:marLeft w:val="0"/>
      <w:marRight w:val="0"/>
      <w:marTop w:val="0"/>
      <w:marBottom w:val="0"/>
      <w:divBdr>
        <w:top w:val="none" w:sz="0" w:space="0" w:color="auto"/>
        <w:left w:val="none" w:sz="0" w:space="0" w:color="auto"/>
        <w:bottom w:val="none" w:sz="0" w:space="0" w:color="auto"/>
        <w:right w:val="none" w:sz="0" w:space="0" w:color="auto"/>
      </w:divBdr>
      <w:divsChild>
        <w:div w:id="182520608">
          <w:marLeft w:val="0"/>
          <w:marRight w:val="0"/>
          <w:marTop w:val="115"/>
          <w:marBottom w:val="0"/>
          <w:divBdr>
            <w:top w:val="none" w:sz="0" w:space="0" w:color="auto"/>
            <w:left w:val="none" w:sz="0" w:space="0" w:color="auto"/>
            <w:bottom w:val="none" w:sz="0" w:space="0" w:color="auto"/>
            <w:right w:val="none" w:sz="0" w:space="0" w:color="auto"/>
          </w:divBdr>
        </w:div>
        <w:div w:id="1256283676">
          <w:marLeft w:val="0"/>
          <w:marRight w:val="0"/>
          <w:marTop w:val="115"/>
          <w:marBottom w:val="0"/>
          <w:divBdr>
            <w:top w:val="none" w:sz="0" w:space="0" w:color="auto"/>
            <w:left w:val="none" w:sz="0" w:space="0" w:color="auto"/>
            <w:bottom w:val="none" w:sz="0" w:space="0" w:color="auto"/>
            <w:right w:val="none" w:sz="0" w:space="0" w:color="auto"/>
          </w:divBdr>
        </w:div>
        <w:div w:id="2066030450">
          <w:marLeft w:val="0"/>
          <w:marRight w:val="0"/>
          <w:marTop w:val="115"/>
          <w:marBottom w:val="0"/>
          <w:divBdr>
            <w:top w:val="none" w:sz="0" w:space="0" w:color="auto"/>
            <w:left w:val="none" w:sz="0" w:space="0" w:color="auto"/>
            <w:bottom w:val="none" w:sz="0" w:space="0" w:color="auto"/>
            <w:right w:val="none" w:sz="0" w:space="0" w:color="auto"/>
          </w:divBdr>
        </w:div>
      </w:divsChild>
    </w:div>
    <w:div w:id="1888372128">
      <w:bodyDiv w:val="1"/>
      <w:marLeft w:val="0"/>
      <w:marRight w:val="0"/>
      <w:marTop w:val="0"/>
      <w:marBottom w:val="0"/>
      <w:divBdr>
        <w:top w:val="none" w:sz="0" w:space="0" w:color="auto"/>
        <w:left w:val="none" w:sz="0" w:space="0" w:color="auto"/>
        <w:bottom w:val="none" w:sz="0" w:space="0" w:color="auto"/>
        <w:right w:val="none" w:sz="0" w:space="0" w:color="auto"/>
      </w:divBdr>
      <w:divsChild>
        <w:div w:id="1485317140">
          <w:marLeft w:val="0"/>
          <w:marRight w:val="0"/>
          <w:marTop w:val="125"/>
          <w:marBottom w:val="0"/>
          <w:divBdr>
            <w:top w:val="none" w:sz="0" w:space="0" w:color="auto"/>
            <w:left w:val="none" w:sz="0" w:space="0" w:color="auto"/>
            <w:bottom w:val="none" w:sz="0" w:space="0" w:color="auto"/>
            <w:right w:val="none" w:sz="0" w:space="0" w:color="auto"/>
          </w:divBdr>
        </w:div>
        <w:div w:id="1639263001">
          <w:marLeft w:val="0"/>
          <w:marRight w:val="0"/>
          <w:marTop w:val="125"/>
          <w:marBottom w:val="0"/>
          <w:divBdr>
            <w:top w:val="none" w:sz="0" w:space="0" w:color="auto"/>
            <w:left w:val="none" w:sz="0" w:space="0" w:color="auto"/>
            <w:bottom w:val="none" w:sz="0" w:space="0" w:color="auto"/>
            <w:right w:val="none" w:sz="0" w:space="0" w:color="auto"/>
          </w:divBdr>
        </w:div>
      </w:divsChild>
    </w:div>
    <w:div w:id="2108845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srac.org/forthcoming-meetings/executive-committee-meeting-29th-october-2018-brusse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1" ma:contentTypeDescription="Create a new document." ma:contentTypeScope="" ma:versionID="6ae22b2d7263ec61e256d5ed41cdec73">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826361040e8eeb013dcf574938ea00ef"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FA813-7865-4035-A226-80051336752B}">
  <ds:schemaRefs>
    <ds:schemaRef ds:uri="http://purl.org/dc/terms/"/>
    <ds:schemaRef ds:uri="http://schemas.openxmlformats.org/package/2006/metadata/core-properties"/>
    <ds:schemaRef ds:uri="bed8726f-3b78-431b-8f7a-7949c9f1402e"/>
    <ds:schemaRef ds:uri="http://schemas.microsoft.com/office/2006/documentManagement/types"/>
    <ds:schemaRef ds:uri="http://schemas.microsoft.com/office/infopath/2007/PartnerControls"/>
    <ds:schemaRef ds:uri="http://purl.org/dc/elements/1.1/"/>
    <ds:schemaRef ds:uri="http://schemas.microsoft.com/office/2006/metadata/properties"/>
    <ds:schemaRef ds:uri="9b5e8e2c-a7f2-400f-b01b-7246cd0b8223"/>
    <ds:schemaRef ds:uri="http://www.w3.org/XML/1998/namespace"/>
    <ds:schemaRef ds:uri="http://purl.org/dc/dcmitype/"/>
  </ds:schemaRefs>
</ds:datastoreItem>
</file>

<file path=customXml/itemProps2.xml><?xml version="1.0" encoding="utf-8"?>
<ds:datastoreItem xmlns:ds="http://schemas.openxmlformats.org/officeDocument/2006/customXml" ds:itemID="{BF8D1D44-EBD5-4A25-B0CF-63B938A3F7B1}"/>
</file>

<file path=customXml/itemProps3.xml><?xml version="1.0" encoding="utf-8"?>
<ds:datastoreItem xmlns:ds="http://schemas.openxmlformats.org/officeDocument/2006/customXml" ds:itemID="{48615FC7-AF6E-4604-A730-76BD1917A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2867</Words>
  <Characters>16344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RSPB</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K Ryan</dc:creator>
  <cp:lastModifiedBy>Lorna Duguid</cp:lastModifiedBy>
  <cp:revision>2</cp:revision>
  <cp:lastPrinted>2014-05-12T07:38:00Z</cp:lastPrinted>
  <dcterms:created xsi:type="dcterms:W3CDTF">2018-11-09T10:14:00Z</dcterms:created>
  <dcterms:modified xsi:type="dcterms:W3CDTF">2018-11-09T10:14:00Z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y fmtid="{D5CDD505-2E9C-101B-9397-08002B2CF9AE}" pid="4" name="ContentTypeId">
    <vt:lpwstr>0x010100C3112246FC007E4E8F956ED65EE40634</vt:lpwstr>
  </property>
</Properties>
</file>