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7D646" w14:textId="5A7FD441" w:rsidR="00734217" w:rsidRPr="00734217" w:rsidRDefault="00734217" w:rsidP="00734217">
      <w:pPr>
        <w:spacing w:line="360" w:lineRule="auto"/>
        <w:jc w:val="both"/>
        <w:rPr>
          <w:rFonts w:eastAsia="Calibri (Hoofdtekst)" w:cstheme="minorHAnsi"/>
          <w:sz w:val="20"/>
          <w:szCs w:val="20"/>
          <w:lang w:val="en-US"/>
        </w:rPr>
      </w:pPr>
      <w:r w:rsidRPr="00734217">
        <w:rPr>
          <w:rFonts w:eastAsia="Calibri (Hoofdtekst)" w:cstheme="minorHAnsi"/>
          <w:sz w:val="20"/>
          <w:szCs w:val="20"/>
          <w:lang w:val="en-US"/>
        </w:rPr>
        <w:t>October 9</w:t>
      </w:r>
      <w:r w:rsidRPr="00734217">
        <w:rPr>
          <w:rFonts w:eastAsia="Calibri (Hoofdtekst)" w:cstheme="minorHAnsi"/>
          <w:sz w:val="20"/>
          <w:szCs w:val="20"/>
          <w:vertAlign w:val="superscript"/>
          <w:lang w:val="en-US"/>
        </w:rPr>
        <w:t>th</w:t>
      </w:r>
      <w:r w:rsidRPr="00734217">
        <w:rPr>
          <w:rFonts w:eastAsia="Calibri (Hoofdtekst)" w:cstheme="minorHAnsi"/>
          <w:sz w:val="20"/>
          <w:szCs w:val="20"/>
          <w:lang w:val="en-US"/>
        </w:rPr>
        <w:t>, 2018</w:t>
      </w:r>
    </w:p>
    <w:p w14:paraId="05975CE2" w14:textId="77777777" w:rsidR="00734217" w:rsidRPr="00734217" w:rsidRDefault="00734217" w:rsidP="00734217">
      <w:pPr>
        <w:spacing w:line="360" w:lineRule="auto"/>
        <w:jc w:val="both"/>
        <w:rPr>
          <w:rFonts w:eastAsia="Calibri (Hoofdtekst)" w:cstheme="minorHAnsi"/>
          <w:sz w:val="20"/>
          <w:szCs w:val="20"/>
          <w:lang w:val="en-US"/>
        </w:rPr>
      </w:pPr>
    </w:p>
    <w:p w14:paraId="346346A4" w14:textId="787D7DC7" w:rsidR="32E8E263" w:rsidRPr="00734217" w:rsidRDefault="36A0C7E2" w:rsidP="00734217">
      <w:pPr>
        <w:spacing w:line="360" w:lineRule="auto"/>
        <w:jc w:val="both"/>
        <w:rPr>
          <w:rFonts w:eastAsia="Calibri (Hoofdtekst)" w:cstheme="minorHAnsi"/>
          <w:sz w:val="20"/>
          <w:szCs w:val="20"/>
          <w:lang w:val="en-US"/>
        </w:rPr>
      </w:pPr>
      <w:r w:rsidRPr="00734217">
        <w:rPr>
          <w:rFonts w:eastAsia="Calibri (Hoofdtekst)" w:cstheme="minorHAnsi"/>
          <w:sz w:val="20"/>
          <w:szCs w:val="20"/>
          <w:lang w:val="en-US"/>
        </w:rPr>
        <w:t>Dear members of the N</w:t>
      </w:r>
      <w:r w:rsidR="00BC28E6">
        <w:rPr>
          <w:rFonts w:eastAsia="Calibri (Hoofdtekst)" w:cstheme="minorHAnsi"/>
          <w:sz w:val="20"/>
          <w:szCs w:val="20"/>
          <w:lang w:val="en-US"/>
        </w:rPr>
        <w:t xml:space="preserve">orth </w:t>
      </w:r>
      <w:r w:rsidRPr="00734217">
        <w:rPr>
          <w:rFonts w:eastAsia="Calibri (Hoofdtekst)" w:cstheme="minorHAnsi"/>
          <w:sz w:val="20"/>
          <w:szCs w:val="20"/>
          <w:lang w:val="en-US"/>
        </w:rPr>
        <w:t>S</w:t>
      </w:r>
      <w:r w:rsidR="00BC28E6">
        <w:rPr>
          <w:rFonts w:eastAsia="Calibri (Hoofdtekst)" w:cstheme="minorHAnsi"/>
          <w:sz w:val="20"/>
          <w:szCs w:val="20"/>
          <w:lang w:val="en-US"/>
        </w:rPr>
        <w:t xml:space="preserve">ea </w:t>
      </w:r>
      <w:r w:rsidRPr="00734217">
        <w:rPr>
          <w:rFonts w:eastAsia="Calibri (Hoofdtekst)" w:cstheme="minorHAnsi"/>
          <w:sz w:val="20"/>
          <w:szCs w:val="20"/>
          <w:lang w:val="en-US"/>
        </w:rPr>
        <w:t>A</w:t>
      </w:r>
      <w:r w:rsidR="00551E98">
        <w:rPr>
          <w:rFonts w:eastAsia="Calibri (Hoofdtekst)" w:cstheme="minorHAnsi"/>
          <w:sz w:val="20"/>
          <w:szCs w:val="20"/>
          <w:lang w:val="en-US"/>
        </w:rPr>
        <w:t xml:space="preserve">dvisory </w:t>
      </w:r>
      <w:bookmarkStart w:id="0" w:name="_GoBack"/>
      <w:bookmarkEnd w:id="0"/>
      <w:r w:rsidRPr="00734217">
        <w:rPr>
          <w:rFonts w:eastAsia="Calibri (Hoofdtekst)" w:cstheme="minorHAnsi"/>
          <w:sz w:val="20"/>
          <w:szCs w:val="20"/>
          <w:lang w:val="en-US"/>
        </w:rPr>
        <w:t>C</w:t>
      </w:r>
      <w:r w:rsidR="00BC28E6">
        <w:rPr>
          <w:rFonts w:eastAsia="Calibri (Hoofdtekst)" w:cstheme="minorHAnsi"/>
          <w:sz w:val="20"/>
          <w:szCs w:val="20"/>
          <w:lang w:val="en-US"/>
        </w:rPr>
        <w:t>ou</w:t>
      </w:r>
      <w:r w:rsidR="00551E98">
        <w:rPr>
          <w:rFonts w:eastAsia="Calibri (Hoofdtekst)" w:cstheme="minorHAnsi"/>
          <w:sz w:val="20"/>
          <w:szCs w:val="20"/>
          <w:lang w:val="en-US"/>
        </w:rPr>
        <w:t>n</w:t>
      </w:r>
      <w:r w:rsidR="00BC28E6">
        <w:rPr>
          <w:rFonts w:eastAsia="Calibri (Hoofdtekst)" w:cstheme="minorHAnsi"/>
          <w:sz w:val="20"/>
          <w:szCs w:val="20"/>
          <w:lang w:val="en-US"/>
        </w:rPr>
        <w:t>cil</w:t>
      </w:r>
      <w:r w:rsidRPr="00734217">
        <w:rPr>
          <w:rFonts w:eastAsia="Calibri (Hoofdtekst)" w:cstheme="minorHAnsi"/>
          <w:sz w:val="20"/>
          <w:szCs w:val="20"/>
          <w:lang w:val="en-US"/>
        </w:rPr>
        <w:t>,</w:t>
      </w:r>
    </w:p>
    <w:p w14:paraId="056887AA" w14:textId="3342D7F8" w:rsidR="32E8E263" w:rsidRPr="00734217" w:rsidRDefault="32E8E263" w:rsidP="00734217">
      <w:pPr>
        <w:spacing w:line="360" w:lineRule="auto"/>
        <w:jc w:val="both"/>
        <w:rPr>
          <w:rFonts w:eastAsia="Calibri (Hoofdtekst)" w:cstheme="minorHAnsi"/>
          <w:sz w:val="20"/>
          <w:szCs w:val="20"/>
          <w:lang w:val="en-US"/>
        </w:rPr>
      </w:pPr>
    </w:p>
    <w:p w14:paraId="613CDE62" w14:textId="0A945634" w:rsidR="32E8E263" w:rsidRPr="00734217" w:rsidRDefault="36A0C7E2" w:rsidP="00734217">
      <w:pPr>
        <w:spacing w:line="360" w:lineRule="auto"/>
        <w:jc w:val="both"/>
        <w:rPr>
          <w:rFonts w:eastAsia="Calibri (Hoofdtekst)" w:cstheme="minorHAnsi"/>
          <w:sz w:val="20"/>
          <w:szCs w:val="20"/>
          <w:lang w:val="en-US"/>
        </w:rPr>
      </w:pPr>
      <w:r w:rsidRPr="00734217">
        <w:rPr>
          <w:rFonts w:eastAsia="Calibri (Hoofdtekst)" w:cstheme="minorHAnsi"/>
          <w:sz w:val="20"/>
          <w:szCs w:val="20"/>
          <w:lang w:val="en-US"/>
        </w:rPr>
        <w:t xml:space="preserve">We herewith submit the application to select Zoetermeer (the Netherlands) as the new seat for the North Sea Advisory Council. </w:t>
      </w:r>
    </w:p>
    <w:p w14:paraId="4BB72685" w14:textId="18281AB6" w:rsidR="32E8E263"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lang w:val="en-US"/>
        </w:rPr>
        <w:t>We have done our utmost to carefully elaborate our proposal and provide as much information as possible. In preparing this application, we have used the information provided to the Ex Com meeting of 20 September 2018 and translated this in the Dutch legal and administrative situation, as well as our own exper</w:t>
      </w:r>
      <w:r w:rsidR="005458D5">
        <w:rPr>
          <w:rFonts w:eastAsia="Calibri (Hoofdtekst)" w:cstheme="minorHAnsi"/>
          <w:sz w:val="20"/>
          <w:szCs w:val="20"/>
          <w:lang w:val="en-US"/>
        </w:rPr>
        <w:t>ience in establishing an organis</w:t>
      </w:r>
      <w:r w:rsidRPr="00734217">
        <w:rPr>
          <w:rFonts w:eastAsia="Calibri (Hoofdtekst)" w:cstheme="minorHAnsi"/>
          <w:sz w:val="20"/>
          <w:szCs w:val="20"/>
          <w:lang w:val="en-US"/>
        </w:rPr>
        <w:t>ation. The proposed stipulations are to be di</w:t>
      </w:r>
      <w:r w:rsidR="005458D5">
        <w:rPr>
          <w:rFonts w:eastAsia="Calibri (Hoofdtekst)" w:cstheme="minorHAnsi"/>
          <w:sz w:val="20"/>
          <w:szCs w:val="20"/>
          <w:lang w:val="en-US"/>
        </w:rPr>
        <w:t>scussed and adjusted if deemed</w:t>
      </w:r>
      <w:r w:rsidRPr="00734217">
        <w:rPr>
          <w:rFonts w:eastAsia="Calibri (Hoofdtekst)" w:cstheme="minorHAnsi"/>
          <w:sz w:val="20"/>
          <w:szCs w:val="20"/>
          <w:lang w:val="en-US"/>
        </w:rPr>
        <w:t xml:space="preserve"> necessary. It is for NSAC ExCom and GA to take final decisions on draft texts, which are then to be transposed by a public notary into a legal deed. </w:t>
      </w:r>
    </w:p>
    <w:p w14:paraId="2D1ECD04" w14:textId="625B742A" w:rsidR="32E8E263"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In our proposal, we have aspired to keep the structure and practice of the destined NSAC close to the current situation. Regarding practices in organizing an Advisory Council in the Netherlands, we could reach out to the (well-functioning) Pelagic Advisory Council, as the PelAC is presently based in the Netherlands. </w:t>
      </w:r>
    </w:p>
    <w:p w14:paraId="2957944F" w14:textId="749F580F" w:rsidR="32E8E263" w:rsidRPr="00734217" w:rsidRDefault="36A0C7E2" w:rsidP="00734217">
      <w:pPr>
        <w:pStyle w:val="Normaalweb"/>
        <w:spacing w:line="360" w:lineRule="auto"/>
        <w:jc w:val="both"/>
        <w:rPr>
          <w:rFonts w:asciiTheme="minorHAnsi" w:eastAsia="Calibri (Hoofdtekst)" w:hAnsiTheme="minorHAnsi" w:cstheme="minorHAnsi"/>
          <w:sz w:val="20"/>
          <w:szCs w:val="20"/>
          <w:lang w:val="en-GB"/>
        </w:rPr>
      </w:pPr>
      <w:r w:rsidRPr="00734217">
        <w:rPr>
          <w:rFonts w:asciiTheme="minorHAnsi" w:eastAsia="Calibri (Hoofdtekst)" w:hAnsiTheme="minorHAnsi" w:cstheme="minorHAnsi"/>
          <w:sz w:val="20"/>
          <w:szCs w:val="20"/>
          <w:lang w:val="en-US"/>
        </w:rPr>
        <w:t>Regarding the interim phase; we will also respond to the invitation to tender for the interim secretariat. This solution would combine the interim secretariat with the transfer of the secretariat, allowing for a smooth transfer of operations and easily fulfilling the deadline of March 29</w:t>
      </w:r>
      <w:r w:rsidRPr="00734217">
        <w:rPr>
          <w:rFonts w:asciiTheme="minorHAnsi" w:eastAsia="Calibri (Hoofdtekst)" w:hAnsiTheme="minorHAnsi" w:cstheme="minorHAnsi"/>
          <w:sz w:val="20"/>
          <w:szCs w:val="20"/>
          <w:vertAlign w:val="superscript"/>
          <w:lang w:val="en-US"/>
        </w:rPr>
        <w:t>th</w:t>
      </w:r>
      <w:r w:rsidRPr="00734217">
        <w:rPr>
          <w:rFonts w:asciiTheme="minorHAnsi" w:eastAsia="Calibri (Hoofdtekst)" w:hAnsiTheme="minorHAnsi" w:cstheme="minorHAnsi"/>
          <w:sz w:val="20"/>
          <w:szCs w:val="20"/>
          <w:lang w:val="en-US"/>
        </w:rPr>
        <w:t xml:space="preserve">. However, the interim secretariat is not a condition for transfer, as the transfer could also take place while the interim secretariat is kept by another party. </w:t>
      </w:r>
    </w:p>
    <w:p w14:paraId="060CC5E7" w14:textId="369FC84D" w:rsidR="32E8E263" w:rsidRPr="00734217" w:rsidRDefault="32E8E263" w:rsidP="00734217">
      <w:pPr>
        <w:spacing w:line="360" w:lineRule="auto"/>
        <w:jc w:val="both"/>
        <w:rPr>
          <w:rFonts w:eastAsia="Calibri (Hoofdtekst)" w:cstheme="minorHAnsi"/>
          <w:sz w:val="20"/>
          <w:szCs w:val="20"/>
          <w:lang w:val="en-US"/>
        </w:rPr>
      </w:pPr>
    </w:p>
    <w:p w14:paraId="5601CD6B" w14:textId="581071C3" w:rsidR="32E8E263" w:rsidRPr="00734217" w:rsidRDefault="36A0C7E2" w:rsidP="00734217">
      <w:pPr>
        <w:spacing w:line="360" w:lineRule="auto"/>
        <w:jc w:val="both"/>
        <w:rPr>
          <w:rFonts w:eastAsia="Calibri (Hoofdtekst)" w:cstheme="minorHAnsi"/>
          <w:sz w:val="20"/>
          <w:szCs w:val="20"/>
          <w:lang w:val="en-US"/>
        </w:rPr>
      </w:pPr>
      <w:r w:rsidRPr="00734217">
        <w:rPr>
          <w:rFonts w:eastAsia="Calibri (Hoofdtekst)" w:cstheme="minorHAnsi"/>
          <w:sz w:val="20"/>
          <w:szCs w:val="20"/>
          <w:lang w:val="en-US"/>
        </w:rPr>
        <w:t>We look forward discussing the proposal with you at the ExCom October 29</w:t>
      </w:r>
      <w:r w:rsidRPr="00734217">
        <w:rPr>
          <w:rFonts w:eastAsia="Calibri (Hoofdtekst)" w:cstheme="minorHAnsi"/>
          <w:sz w:val="20"/>
          <w:szCs w:val="20"/>
          <w:vertAlign w:val="superscript"/>
          <w:lang w:val="en-US"/>
        </w:rPr>
        <w:t>th</w:t>
      </w:r>
      <w:r w:rsidRPr="00734217">
        <w:rPr>
          <w:rFonts w:eastAsia="Calibri (Hoofdtekst)" w:cstheme="minorHAnsi"/>
          <w:sz w:val="20"/>
          <w:szCs w:val="20"/>
          <w:lang w:val="en-US"/>
        </w:rPr>
        <w:t xml:space="preserve">. </w:t>
      </w:r>
    </w:p>
    <w:p w14:paraId="22DA399E" w14:textId="7B11204D" w:rsidR="32E8E263" w:rsidRPr="00734217" w:rsidRDefault="32E8E263" w:rsidP="00734217">
      <w:pPr>
        <w:spacing w:line="360" w:lineRule="auto"/>
        <w:jc w:val="both"/>
        <w:rPr>
          <w:rFonts w:eastAsia="Calibri (Hoofdtekst)" w:cstheme="minorHAnsi"/>
          <w:sz w:val="20"/>
          <w:szCs w:val="20"/>
          <w:lang w:val="en-US"/>
        </w:rPr>
      </w:pPr>
    </w:p>
    <w:p w14:paraId="7A5F6E67" w14:textId="5913894E" w:rsidR="32E8E263" w:rsidRPr="00734217" w:rsidRDefault="00BC28E6" w:rsidP="00734217">
      <w:pPr>
        <w:spacing w:line="360" w:lineRule="auto"/>
        <w:jc w:val="both"/>
        <w:rPr>
          <w:rFonts w:eastAsia="Calibri (Hoofdtekst)" w:cstheme="minorHAnsi"/>
          <w:sz w:val="20"/>
          <w:szCs w:val="20"/>
          <w:lang w:val="en-US"/>
        </w:rPr>
      </w:pPr>
      <w:r>
        <w:rPr>
          <w:rFonts w:eastAsia="Calibri (Hoofdtekst)" w:cstheme="minorHAnsi"/>
          <w:sz w:val="20"/>
          <w:szCs w:val="20"/>
          <w:lang w:val="en-US"/>
        </w:rPr>
        <w:t>With b</w:t>
      </w:r>
      <w:r w:rsidR="36A0C7E2" w:rsidRPr="00734217">
        <w:rPr>
          <w:rFonts w:eastAsia="Calibri (Hoofdtekst)" w:cstheme="minorHAnsi"/>
          <w:sz w:val="20"/>
          <w:szCs w:val="20"/>
          <w:lang w:val="en-US"/>
        </w:rPr>
        <w:t>est regards,</w:t>
      </w:r>
    </w:p>
    <w:p w14:paraId="2BE66DF1" w14:textId="55D9FC9F" w:rsidR="32E8E263" w:rsidRPr="00734217" w:rsidRDefault="32E8E263" w:rsidP="00734217">
      <w:pPr>
        <w:spacing w:line="360" w:lineRule="auto"/>
        <w:jc w:val="both"/>
        <w:rPr>
          <w:rFonts w:eastAsia="Calibri (Hoofdtekst)" w:cstheme="minorHAnsi"/>
          <w:sz w:val="20"/>
          <w:szCs w:val="20"/>
          <w:lang w:val="en-US"/>
        </w:rPr>
      </w:pPr>
      <w:r w:rsidRPr="00734217">
        <w:rPr>
          <w:rFonts w:cstheme="minorHAnsi"/>
          <w:noProof/>
          <w:sz w:val="20"/>
          <w:szCs w:val="20"/>
        </w:rPr>
        <w:drawing>
          <wp:inline distT="0" distB="0" distL="0" distR="0" wp14:anchorId="4D8DCE26" wp14:editId="5FA93AAD">
            <wp:extent cx="1752600" cy="1349420"/>
            <wp:effectExtent l="0" t="0" r="0" b="0"/>
            <wp:docPr id="1970575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600" cy="1349420"/>
                    </a:xfrm>
                    <a:prstGeom prst="rect">
                      <a:avLst/>
                    </a:prstGeom>
                  </pic:spPr>
                </pic:pic>
              </a:graphicData>
            </a:graphic>
          </wp:inline>
        </w:drawing>
      </w:r>
      <w:r w:rsidRPr="00734217">
        <w:rPr>
          <w:rFonts w:cstheme="minorHAnsi"/>
          <w:noProof/>
          <w:sz w:val="20"/>
          <w:szCs w:val="20"/>
        </w:rPr>
        <w:drawing>
          <wp:inline distT="0" distB="0" distL="0" distR="0" wp14:anchorId="199779BA" wp14:editId="16A8EA30">
            <wp:extent cx="2446421" cy="1162050"/>
            <wp:effectExtent l="0" t="0" r="0" b="0"/>
            <wp:docPr id="18798750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6421" cy="1162050"/>
                    </a:xfrm>
                    <a:prstGeom prst="rect">
                      <a:avLst/>
                    </a:prstGeom>
                  </pic:spPr>
                </pic:pic>
              </a:graphicData>
            </a:graphic>
          </wp:inline>
        </w:drawing>
      </w:r>
    </w:p>
    <w:p w14:paraId="59E8C1A0" w14:textId="432CEF3B" w:rsidR="32E8E263" w:rsidRPr="00734217" w:rsidRDefault="421F4B30" w:rsidP="00734217">
      <w:pPr>
        <w:spacing w:line="360" w:lineRule="auto"/>
        <w:jc w:val="both"/>
        <w:rPr>
          <w:rFonts w:eastAsia="Calibri (Hoofdtekst)" w:cstheme="minorHAnsi"/>
          <w:sz w:val="20"/>
          <w:szCs w:val="20"/>
          <w:lang w:val="en-US"/>
        </w:rPr>
      </w:pPr>
      <w:r w:rsidRPr="00734217">
        <w:rPr>
          <w:rFonts w:eastAsia="Calibri (Hoofdtekst)" w:cstheme="minorHAnsi"/>
          <w:sz w:val="20"/>
          <w:szCs w:val="20"/>
          <w:lang w:val="en-US"/>
        </w:rPr>
        <w:t xml:space="preserve">Pim Visser                                                </w:t>
      </w:r>
      <w:r w:rsidRPr="00BC28E6">
        <w:rPr>
          <w:rFonts w:eastAsia="Calibri (Hoofdtekst)" w:cstheme="minorHAnsi"/>
          <w:sz w:val="20"/>
          <w:szCs w:val="20"/>
          <w:lang w:val="en-US"/>
        </w:rPr>
        <w:t xml:space="preserve">Irene Kingma </w:t>
      </w:r>
    </w:p>
    <w:p w14:paraId="06CCB358" w14:textId="50F6F3DE" w:rsidR="32E8E263" w:rsidRPr="00734217" w:rsidRDefault="00BC28E6" w:rsidP="00734217">
      <w:pPr>
        <w:spacing w:line="360" w:lineRule="auto"/>
        <w:jc w:val="both"/>
        <w:rPr>
          <w:rFonts w:eastAsia="Calibri (Hoofdtekst)" w:cstheme="minorHAnsi"/>
          <w:sz w:val="20"/>
          <w:szCs w:val="20"/>
          <w:highlight w:val="yellow"/>
          <w:lang w:val="en-US"/>
        </w:rPr>
      </w:pPr>
      <w:r>
        <w:rPr>
          <w:rFonts w:eastAsia="Calibri (Hoofdtekst)" w:cstheme="minorHAnsi"/>
          <w:sz w:val="20"/>
          <w:szCs w:val="20"/>
          <w:lang w:val="en-US"/>
        </w:rPr>
        <w:t xml:space="preserve">(chief executive </w:t>
      </w:r>
      <w:r w:rsidR="421F4B30" w:rsidRPr="00734217">
        <w:rPr>
          <w:rFonts w:eastAsia="Calibri (Hoofdtekst)" w:cstheme="minorHAnsi"/>
          <w:sz w:val="20"/>
          <w:szCs w:val="20"/>
          <w:lang w:val="en-US"/>
        </w:rPr>
        <w:t xml:space="preserve"> VisNed)                                    (director Dutch Elasmobranch Society)</w:t>
      </w:r>
      <w:r w:rsidR="32E8E263" w:rsidRPr="00734217">
        <w:rPr>
          <w:rFonts w:eastAsia="Calibri (Hoofdtekst)" w:cstheme="minorHAnsi"/>
          <w:sz w:val="20"/>
          <w:szCs w:val="20"/>
        </w:rPr>
        <w:br w:type="page"/>
      </w:r>
    </w:p>
    <w:p w14:paraId="09348684" w14:textId="07DDF961" w:rsidR="0016071B" w:rsidRPr="00734217" w:rsidRDefault="36A0C7E2" w:rsidP="00734217">
      <w:pPr>
        <w:spacing w:line="240" w:lineRule="auto"/>
        <w:jc w:val="both"/>
        <w:rPr>
          <w:rFonts w:eastAsia="Calibri (Hoofdtekst)" w:cstheme="minorHAnsi"/>
          <w:b/>
          <w:bCs/>
          <w:sz w:val="20"/>
          <w:szCs w:val="20"/>
        </w:rPr>
      </w:pPr>
      <w:r w:rsidRPr="00734217">
        <w:rPr>
          <w:rFonts w:eastAsia="Calibri (Hoofdtekst)" w:cstheme="minorHAnsi"/>
          <w:b/>
          <w:bCs/>
          <w:sz w:val="20"/>
          <w:szCs w:val="20"/>
        </w:rPr>
        <w:lastRenderedPageBreak/>
        <w:t>Proposal to Host NSAC Secretariat</w:t>
      </w:r>
    </w:p>
    <w:p w14:paraId="0699CDB4" w14:textId="65AD1803" w:rsidR="7F189FAD" w:rsidRPr="00734217" w:rsidRDefault="7F189FAD" w:rsidP="00734217">
      <w:pPr>
        <w:spacing w:line="240" w:lineRule="auto"/>
        <w:jc w:val="both"/>
        <w:rPr>
          <w:rFonts w:eastAsia="Calibri (Hoofdtekst)" w:cstheme="minorHAnsi"/>
          <w:b/>
          <w:bCs/>
          <w:sz w:val="20"/>
          <w:szCs w:val="20"/>
        </w:rPr>
      </w:pPr>
    </w:p>
    <w:tbl>
      <w:tblPr>
        <w:tblStyle w:val="Tabelraster"/>
        <w:tblW w:w="0" w:type="auto"/>
        <w:tblLook w:val="04A0" w:firstRow="1" w:lastRow="0" w:firstColumn="1" w:lastColumn="0" w:noHBand="0" w:noVBand="1"/>
      </w:tblPr>
      <w:tblGrid>
        <w:gridCol w:w="3223"/>
        <w:gridCol w:w="5793"/>
      </w:tblGrid>
      <w:tr w:rsidR="00602763" w:rsidRPr="00734217" w14:paraId="49CD7285" w14:textId="77777777" w:rsidTr="421F4B30">
        <w:tc>
          <w:tcPr>
            <w:tcW w:w="3055" w:type="dxa"/>
            <w:shd w:val="clear" w:color="auto" w:fill="F2F2F2" w:themeFill="background1" w:themeFillShade="F2"/>
          </w:tcPr>
          <w:p w14:paraId="69609BA6" w14:textId="52D7B74C" w:rsidR="00602763"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t>Member State</w:t>
            </w:r>
          </w:p>
        </w:tc>
        <w:tc>
          <w:tcPr>
            <w:tcW w:w="5961" w:type="dxa"/>
          </w:tcPr>
          <w:p w14:paraId="651EB98F" w14:textId="3213AC16" w:rsidR="00602763" w:rsidRPr="00734217" w:rsidRDefault="36A0C7E2" w:rsidP="00734217">
            <w:pPr>
              <w:spacing w:line="360" w:lineRule="auto"/>
              <w:jc w:val="both"/>
              <w:rPr>
                <w:rFonts w:eastAsia="Calibri (Hoofdtekst)" w:cstheme="minorHAnsi"/>
                <w:color w:val="000000" w:themeColor="text1"/>
                <w:sz w:val="20"/>
                <w:szCs w:val="20"/>
              </w:rPr>
            </w:pPr>
            <w:r w:rsidRPr="00734217">
              <w:rPr>
                <w:rFonts w:eastAsia="Calibri (Hoofdtekst)" w:cstheme="minorHAnsi"/>
                <w:color w:val="000000" w:themeColor="text1"/>
                <w:sz w:val="20"/>
                <w:szCs w:val="20"/>
              </w:rPr>
              <w:t>The Netherlands</w:t>
            </w:r>
          </w:p>
          <w:p w14:paraId="3A4024B8" w14:textId="612F0D51" w:rsidR="000B7575" w:rsidRPr="00734217" w:rsidRDefault="000B7575" w:rsidP="00734217">
            <w:pPr>
              <w:spacing w:line="360" w:lineRule="auto"/>
              <w:jc w:val="both"/>
              <w:rPr>
                <w:rFonts w:eastAsia="Calibri (Hoofdtekst)" w:cstheme="minorHAnsi"/>
                <w:color w:val="000000" w:themeColor="text1"/>
                <w:sz w:val="20"/>
                <w:szCs w:val="20"/>
              </w:rPr>
            </w:pPr>
          </w:p>
        </w:tc>
      </w:tr>
      <w:tr w:rsidR="00602763" w:rsidRPr="00734217" w14:paraId="289F40B2" w14:textId="77777777" w:rsidTr="421F4B30">
        <w:tc>
          <w:tcPr>
            <w:tcW w:w="3055" w:type="dxa"/>
            <w:shd w:val="clear" w:color="auto" w:fill="F2F2F2" w:themeFill="background1" w:themeFillShade="F2"/>
          </w:tcPr>
          <w:p w14:paraId="69AF43B0" w14:textId="272519DE" w:rsidR="00602763"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t>Location</w:t>
            </w:r>
          </w:p>
        </w:tc>
        <w:tc>
          <w:tcPr>
            <w:tcW w:w="5961" w:type="dxa"/>
          </w:tcPr>
          <w:p w14:paraId="2C580F75" w14:textId="0E999E81" w:rsidR="00602763" w:rsidRPr="00734217" w:rsidRDefault="36A0C7E2" w:rsidP="00734217">
            <w:pPr>
              <w:spacing w:line="360" w:lineRule="auto"/>
              <w:jc w:val="both"/>
              <w:rPr>
                <w:rFonts w:eastAsia="Calibri (Hoofdtekst)" w:cstheme="minorHAnsi"/>
                <w:color w:val="000000" w:themeColor="text1"/>
                <w:sz w:val="20"/>
                <w:szCs w:val="20"/>
              </w:rPr>
            </w:pPr>
            <w:r w:rsidRPr="00734217">
              <w:rPr>
                <w:rFonts w:eastAsia="Calibri (Hoofdtekst)" w:cstheme="minorHAnsi"/>
                <w:color w:val="000000" w:themeColor="text1"/>
                <w:sz w:val="20"/>
                <w:szCs w:val="20"/>
              </w:rPr>
              <w:t>Zoetermeer</w:t>
            </w:r>
          </w:p>
          <w:p w14:paraId="03C49BF2" w14:textId="66C19AAF" w:rsidR="000B7575" w:rsidRPr="00734217" w:rsidRDefault="000B7575" w:rsidP="00734217">
            <w:pPr>
              <w:spacing w:line="360" w:lineRule="auto"/>
              <w:jc w:val="both"/>
              <w:rPr>
                <w:rFonts w:eastAsia="Calibri (Hoofdtekst)" w:cstheme="minorHAnsi"/>
                <w:color w:val="000000" w:themeColor="text1"/>
                <w:sz w:val="20"/>
                <w:szCs w:val="20"/>
              </w:rPr>
            </w:pPr>
          </w:p>
        </w:tc>
      </w:tr>
      <w:tr w:rsidR="00602763" w:rsidRPr="00734217" w14:paraId="4A0BEC25" w14:textId="77777777" w:rsidTr="421F4B30">
        <w:tc>
          <w:tcPr>
            <w:tcW w:w="9016" w:type="dxa"/>
            <w:gridSpan w:val="2"/>
            <w:shd w:val="clear" w:color="auto" w:fill="F2F2F2" w:themeFill="background1" w:themeFillShade="F2"/>
          </w:tcPr>
          <w:p w14:paraId="4486C538" w14:textId="1DB0DF74" w:rsidR="00602763"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t>Establishing a company</w:t>
            </w:r>
          </w:p>
          <w:p w14:paraId="0FF08F92" w14:textId="00BC0520" w:rsidR="00602763"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Explain the process to establish a company within the proposed host Member State. Please include;</w:t>
            </w:r>
          </w:p>
          <w:p w14:paraId="24D686CE" w14:textId="254BB895" w:rsidR="00602763" w:rsidRPr="00734217" w:rsidRDefault="36A0C7E2" w:rsidP="00734217">
            <w:pPr>
              <w:pStyle w:val="Lijstalinea"/>
              <w:numPr>
                <w:ilvl w:val="0"/>
                <w:numId w:val="9"/>
              </w:numPr>
              <w:spacing w:line="360" w:lineRule="auto"/>
              <w:jc w:val="both"/>
              <w:rPr>
                <w:rFonts w:cstheme="minorHAnsi"/>
                <w:sz w:val="20"/>
                <w:szCs w:val="20"/>
              </w:rPr>
            </w:pPr>
            <w:r w:rsidRPr="00734217">
              <w:rPr>
                <w:rFonts w:eastAsia="Calibri (Hoofdtekst)" w:cstheme="minorHAnsi"/>
                <w:sz w:val="20"/>
                <w:szCs w:val="20"/>
              </w:rPr>
              <w:t>Legal process. Estimate of costs for legal advice.</w:t>
            </w:r>
          </w:p>
          <w:p w14:paraId="01765DE5" w14:textId="354A5D8F" w:rsidR="00602763" w:rsidRPr="00734217" w:rsidRDefault="36A0C7E2" w:rsidP="00734217">
            <w:pPr>
              <w:pStyle w:val="Lijstalinea"/>
              <w:numPr>
                <w:ilvl w:val="0"/>
                <w:numId w:val="9"/>
              </w:numPr>
              <w:spacing w:line="360" w:lineRule="auto"/>
              <w:jc w:val="both"/>
              <w:rPr>
                <w:rFonts w:cstheme="minorHAnsi"/>
                <w:sz w:val="20"/>
                <w:szCs w:val="20"/>
              </w:rPr>
            </w:pPr>
            <w:r w:rsidRPr="00734217">
              <w:rPr>
                <w:rFonts w:eastAsia="Calibri (Hoofdtekst)" w:cstheme="minorHAnsi"/>
                <w:sz w:val="20"/>
                <w:szCs w:val="20"/>
              </w:rPr>
              <w:t>Directors. Process to appoint Directors, do Director(s) have to be a resident in the host country (if yes then who is being proposed), minimum number of Directors required</w:t>
            </w:r>
          </w:p>
          <w:p w14:paraId="7F005751" w14:textId="6092A06B" w:rsidR="00602763" w:rsidRPr="00734217" w:rsidRDefault="36A0C7E2" w:rsidP="00734217">
            <w:pPr>
              <w:pStyle w:val="Lijstalinea"/>
              <w:numPr>
                <w:ilvl w:val="0"/>
                <w:numId w:val="9"/>
              </w:numPr>
              <w:spacing w:line="360" w:lineRule="auto"/>
              <w:jc w:val="both"/>
              <w:rPr>
                <w:rFonts w:cstheme="minorHAnsi"/>
                <w:sz w:val="20"/>
                <w:szCs w:val="20"/>
              </w:rPr>
            </w:pPr>
            <w:r w:rsidRPr="00734217">
              <w:rPr>
                <w:rFonts w:eastAsia="Calibri (Hoofdtekst)" w:cstheme="minorHAnsi"/>
                <w:sz w:val="20"/>
                <w:szCs w:val="20"/>
              </w:rPr>
              <w:t>Time required to complete the process</w:t>
            </w:r>
          </w:p>
          <w:p w14:paraId="0D8F35B4" w14:textId="44DA5D77" w:rsidR="00602763" w:rsidRPr="00734217" w:rsidRDefault="36A0C7E2" w:rsidP="00734217">
            <w:pPr>
              <w:pStyle w:val="Lijstalinea"/>
              <w:numPr>
                <w:ilvl w:val="0"/>
                <w:numId w:val="9"/>
              </w:numPr>
              <w:spacing w:line="360" w:lineRule="auto"/>
              <w:jc w:val="both"/>
              <w:rPr>
                <w:rFonts w:cstheme="minorHAnsi"/>
                <w:sz w:val="20"/>
                <w:szCs w:val="20"/>
              </w:rPr>
            </w:pPr>
            <w:r w:rsidRPr="00734217">
              <w:rPr>
                <w:rFonts w:eastAsia="Calibri (Hoofdtekst)" w:cstheme="minorHAnsi"/>
                <w:sz w:val="20"/>
                <w:szCs w:val="20"/>
              </w:rPr>
              <w:t>Cost to establish / register a company</w:t>
            </w:r>
          </w:p>
        </w:tc>
      </w:tr>
      <w:tr w:rsidR="00602763" w:rsidRPr="00734217" w14:paraId="63970A6C" w14:textId="77777777" w:rsidTr="421F4B30">
        <w:tc>
          <w:tcPr>
            <w:tcW w:w="9016" w:type="dxa"/>
            <w:gridSpan w:val="2"/>
          </w:tcPr>
          <w:p w14:paraId="37D2162A" w14:textId="4AE9F44B" w:rsidR="00EF1D41" w:rsidRPr="00734217" w:rsidRDefault="00EF1D41" w:rsidP="00734217">
            <w:pPr>
              <w:pStyle w:val="Normaalweb"/>
              <w:spacing w:line="360" w:lineRule="auto"/>
              <w:jc w:val="both"/>
              <w:rPr>
                <w:rFonts w:asciiTheme="minorHAnsi" w:eastAsia="Calibri (Hoofdtekst)" w:hAnsiTheme="minorHAnsi" w:cstheme="minorHAnsi"/>
                <w:b/>
                <w:bCs/>
                <w:sz w:val="20"/>
                <w:szCs w:val="20"/>
                <w:lang w:val="en-GB"/>
              </w:rPr>
            </w:pPr>
          </w:p>
          <w:p w14:paraId="60E1F290" w14:textId="473210F3" w:rsidR="00EF1D41" w:rsidRPr="00734217" w:rsidRDefault="421F4B30" w:rsidP="00734217">
            <w:pPr>
              <w:pStyle w:val="Normaalweb"/>
              <w:spacing w:line="360" w:lineRule="auto"/>
              <w:jc w:val="both"/>
              <w:rPr>
                <w:rFonts w:asciiTheme="minorHAnsi" w:eastAsia="Calibri (Hoofdtekst)" w:hAnsiTheme="minorHAnsi" w:cstheme="minorHAnsi"/>
                <w:sz w:val="20"/>
                <w:szCs w:val="20"/>
                <w:lang w:val="en-GB"/>
              </w:rPr>
            </w:pPr>
            <w:r w:rsidRPr="00734217">
              <w:rPr>
                <w:rFonts w:asciiTheme="minorHAnsi" w:eastAsia="Calibri (Hoofdtekst)" w:hAnsiTheme="minorHAnsi" w:cstheme="minorHAnsi"/>
                <w:sz w:val="20"/>
                <w:szCs w:val="20"/>
                <w:lang w:val="en-GB"/>
              </w:rPr>
              <w:t>We propose to make the NSAC an association with full legal capacity under Dutch law (</w:t>
            </w:r>
            <w:r w:rsidRPr="00734217">
              <w:rPr>
                <w:rFonts w:asciiTheme="minorHAnsi" w:eastAsia="Calibri (Hoofdtekst)" w:hAnsiTheme="minorHAnsi" w:cstheme="minorHAnsi"/>
                <w:i/>
                <w:iCs/>
                <w:sz w:val="20"/>
                <w:szCs w:val="20"/>
                <w:lang w:val="en-GB"/>
              </w:rPr>
              <w:t>vereniging met volledige rechtsbevoegdheid</w:t>
            </w:r>
            <w:r w:rsidRPr="00734217">
              <w:rPr>
                <w:rFonts w:asciiTheme="minorHAnsi" w:eastAsia="Calibri (Hoofdtekst)" w:hAnsiTheme="minorHAnsi" w:cstheme="minorHAnsi"/>
                <w:sz w:val="20"/>
                <w:szCs w:val="20"/>
                <w:lang w:val="en-GB"/>
              </w:rPr>
              <w:t xml:space="preserve">). This is one of the simplest legal entities in The Netherlands. In the following, we describe the main features of an association under Dutch law, how the NSAC would fit into the structure of such an association, and how to establish this association. Over all, the main objective is to maintain the current structure of the NSAC as far as possible. </w:t>
            </w:r>
          </w:p>
          <w:p w14:paraId="77F04611" w14:textId="18246F78" w:rsidR="00EF1D41" w:rsidRPr="00734217" w:rsidRDefault="00EF1D41" w:rsidP="00734217">
            <w:pPr>
              <w:pStyle w:val="Normaalweb"/>
              <w:spacing w:line="360" w:lineRule="auto"/>
              <w:jc w:val="both"/>
              <w:rPr>
                <w:rFonts w:asciiTheme="minorHAnsi" w:eastAsia="Calibri (Hoofdtekst)" w:hAnsiTheme="minorHAnsi" w:cstheme="minorHAnsi"/>
                <w:sz w:val="20"/>
                <w:szCs w:val="20"/>
                <w:lang w:val="en-GB"/>
              </w:rPr>
            </w:pPr>
          </w:p>
          <w:p w14:paraId="0323C0F0" w14:textId="1F976857" w:rsidR="00EF1D41" w:rsidRPr="00734217" w:rsidRDefault="421F4B30" w:rsidP="00734217">
            <w:pPr>
              <w:pStyle w:val="Normaalweb"/>
              <w:spacing w:line="360" w:lineRule="auto"/>
              <w:jc w:val="both"/>
              <w:rPr>
                <w:rFonts w:asciiTheme="minorHAnsi" w:eastAsia="Calibri (Hoofdtekst)" w:hAnsiTheme="minorHAnsi" w:cstheme="minorHAnsi"/>
                <w:sz w:val="20"/>
                <w:szCs w:val="20"/>
                <w:u w:val="single"/>
                <w:lang w:val="en-GB"/>
              </w:rPr>
            </w:pPr>
            <w:r w:rsidRPr="00734217">
              <w:rPr>
                <w:rFonts w:asciiTheme="minorHAnsi" w:eastAsia="Calibri (Hoofdtekst)" w:hAnsiTheme="minorHAnsi" w:cstheme="minorHAnsi"/>
                <w:sz w:val="20"/>
                <w:szCs w:val="20"/>
                <w:u w:val="single"/>
                <w:lang w:val="en-GB"/>
              </w:rPr>
              <w:t>Associations under Dutch law</w:t>
            </w:r>
          </w:p>
          <w:p w14:paraId="05CD5C20" w14:textId="2DCC700F" w:rsidR="00EF1D41" w:rsidRPr="00734217" w:rsidRDefault="421F4B30" w:rsidP="00734217">
            <w:pPr>
              <w:pStyle w:val="Normaalweb"/>
              <w:spacing w:line="360" w:lineRule="auto"/>
              <w:jc w:val="both"/>
              <w:rPr>
                <w:rFonts w:asciiTheme="minorHAnsi" w:eastAsia="Calibri (Hoofdtekst)" w:hAnsiTheme="minorHAnsi" w:cstheme="minorHAnsi"/>
                <w:sz w:val="20"/>
                <w:szCs w:val="20"/>
                <w:lang w:val="en-GB"/>
              </w:rPr>
            </w:pPr>
            <w:r w:rsidRPr="00734217">
              <w:rPr>
                <w:rFonts w:asciiTheme="minorHAnsi" w:eastAsia="Calibri (Hoofdtekst)" w:hAnsiTheme="minorHAnsi" w:cstheme="minorHAnsi"/>
                <w:sz w:val="20"/>
                <w:szCs w:val="20"/>
                <w:lang w:val="en-GB"/>
              </w:rPr>
              <w:t xml:space="preserve">The main characteristic of associations under Dutch law are: </w:t>
            </w:r>
          </w:p>
          <w:p w14:paraId="24C62139" w14:textId="44181A65" w:rsidR="00EF1D41" w:rsidRPr="00734217" w:rsidRDefault="421F4B30" w:rsidP="00734217">
            <w:pPr>
              <w:pStyle w:val="Normaalweb"/>
              <w:numPr>
                <w:ilvl w:val="0"/>
                <w:numId w:val="5"/>
              </w:numPr>
              <w:spacing w:line="360" w:lineRule="auto"/>
              <w:jc w:val="both"/>
              <w:rPr>
                <w:rFonts w:asciiTheme="minorHAnsi" w:hAnsiTheme="minorHAnsi" w:cstheme="minorHAnsi"/>
                <w:sz w:val="20"/>
                <w:szCs w:val="20"/>
                <w:lang w:val="en-GB"/>
              </w:rPr>
            </w:pPr>
            <w:r w:rsidRPr="00734217">
              <w:rPr>
                <w:rFonts w:asciiTheme="minorHAnsi" w:eastAsia="Calibri (Hoofdtekst)" w:hAnsiTheme="minorHAnsi" w:cstheme="minorHAnsi"/>
                <w:sz w:val="20"/>
                <w:szCs w:val="20"/>
                <w:lang w:val="en-GB"/>
              </w:rPr>
              <w:t xml:space="preserve">An association has members and each member is entitled one vote in the general assembly (GA). </w:t>
            </w:r>
          </w:p>
          <w:p w14:paraId="01E3314F" w14:textId="60D4E10C" w:rsidR="00EF1D41" w:rsidRPr="00734217" w:rsidRDefault="421F4B30"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t>The general assembly has full power and authority. The association works through statutes that drawn up and approved by the GA and confirmed through a notary deed. At a minimum the statutes should specify:</w:t>
            </w:r>
          </w:p>
          <w:p w14:paraId="46CF1C44" w14:textId="4A69D07E" w:rsidR="00EF1D41" w:rsidRPr="00734217" w:rsidRDefault="421F4B30" w:rsidP="00734217">
            <w:pPr>
              <w:pStyle w:val="Lijstalinea"/>
              <w:numPr>
                <w:ilvl w:val="1"/>
                <w:numId w:val="5"/>
              </w:numPr>
              <w:spacing w:line="360" w:lineRule="auto"/>
              <w:jc w:val="both"/>
              <w:rPr>
                <w:rFonts w:cstheme="minorHAnsi"/>
                <w:sz w:val="20"/>
                <w:szCs w:val="20"/>
              </w:rPr>
            </w:pPr>
            <w:r w:rsidRPr="00734217">
              <w:rPr>
                <w:rFonts w:eastAsia="Calibri (Hoofdtekst)" w:cstheme="minorHAnsi"/>
                <w:sz w:val="20"/>
                <w:szCs w:val="20"/>
              </w:rPr>
              <w:t>Name of the organisation</w:t>
            </w:r>
          </w:p>
          <w:p w14:paraId="32FE9B7C" w14:textId="03EA8BA5" w:rsidR="00EF1D41" w:rsidRPr="00734217" w:rsidRDefault="421F4B30" w:rsidP="00734217">
            <w:pPr>
              <w:pStyle w:val="Lijstalinea"/>
              <w:numPr>
                <w:ilvl w:val="1"/>
                <w:numId w:val="5"/>
              </w:numPr>
              <w:spacing w:line="360" w:lineRule="auto"/>
              <w:jc w:val="both"/>
              <w:rPr>
                <w:rFonts w:cstheme="minorHAnsi"/>
                <w:sz w:val="20"/>
                <w:szCs w:val="20"/>
              </w:rPr>
            </w:pPr>
            <w:r w:rsidRPr="00734217">
              <w:rPr>
                <w:rFonts w:eastAsia="Calibri (Hoofdtekst)" w:cstheme="minorHAnsi"/>
                <w:sz w:val="20"/>
                <w:szCs w:val="20"/>
              </w:rPr>
              <w:t>Purpose</w:t>
            </w:r>
          </w:p>
          <w:p w14:paraId="663EB90F" w14:textId="474E8C6E" w:rsidR="00EF1D41" w:rsidRPr="00734217" w:rsidRDefault="421F4B30" w:rsidP="00734217">
            <w:pPr>
              <w:pStyle w:val="Lijstalinea"/>
              <w:numPr>
                <w:ilvl w:val="1"/>
                <w:numId w:val="5"/>
              </w:numPr>
              <w:spacing w:line="360" w:lineRule="auto"/>
              <w:jc w:val="both"/>
              <w:rPr>
                <w:rFonts w:cstheme="minorHAnsi"/>
                <w:sz w:val="20"/>
                <w:szCs w:val="20"/>
              </w:rPr>
            </w:pPr>
            <w:r w:rsidRPr="00734217">
              <w:rPr>
                <w:rFonts w:eastAsia="Calibri (Hoofdtekst)" w:cstheme="minorHAnsi"/>
                <w:sz w:val="20"/>
                <w:szCs w:val="20"/>
              </w:rPr>
              <w:t>Obligation of its members</w:t>
            </w:r>
          </w:p>
          <w:p w14:paraId="33D92095" w14:textId="3EE98F42" w:rsidR="00EF1D41" w:rsidRPr="00734217" w:rsidRDefault="421F4B30" w:rsidP="00734217">
            <w:pPr>
              <w:pStyle w:val="Lijstalinea"/>
              <w:numPr>
                <w:ilvl w:val="1"/>
                <w:numId w:val="5"/>
              </w:numPr>
              <w:spacing w:line="360" w:lineRule="auto"/>
              <w:jc w:val="both"/>
              <w:rPr>
                <w:rFonts w:cstheme="minorHAnsi"/>
                <w:sz w:val="20"/>
                <w:szCs w:val="20"/>
              </w:rPr>
            </w:pPr>
            <w:r w:rsidRPr="00734217">
              <w:rPr>
                <w:rFonts w:eastAsia="Calibri (Hoofdtekst)" w:cstheme="minorHAnsi"/>
                <w:sz w:val="20"/>
                <w:szCs w:val="20"/>
              </w:rPr>
              <w:t>Rules governing the GA</w:t>
            </w:r>
          </w:p>
          <w:p w14:paraId="731595CC" w14:textId="2179D002" w:rsidR="00EF1D41" w:rsidRPr="00734217" w:rsidRDefault="421F4B30" w:rsidP="00734217">
            <w:pPr>
              <w:pStyle w:val="Lijstalinea"/>
              <w:numPr>
                <w:ilvl w:val="1"/>
                <w:numId w:val="5"/>
              </w:numPr>
              <w:spacing w:line="360" w:lineRule="auto"/>
              <w:jc w:val="both"/>
              <w:rPr>
                <w:rFonts w:cstheme="minorHAnsi"/>
                <w:sz w:val="20"/>
                <w:szCs w:val="20"/>
              </w:rPr>
            </w:pPr>
            <w:r w:rsidRPr="00734217">
              <w:rPr>
                <w:rFonts w:eastAsia="Calibri (Hoofdtekst)" w:cstheme="minorHAnsi"/>
                <w:sz w:val="20"/>
                <w:szCs w:val="20"/>
              </w:rPr>
              <w:t>Rules for appointing board members</w:t>
            </w:r>
          </w:p>
          <w:p w14:paraId="546DF987" w14:textId="417D4198" w:rsidR="00EF1D41" w:rsidRPr="00734217" w:rsidRDefault="421F4B30" w:rsidP="00734217">
            <w:pPr>
              <w:pStyle w:val="Lijstalinea"/>
              <w:numPr>
                <w:ilvl w:val="1"/>
                <w:numId w:val="5"/>
              </w:numPr>
              <w:spacing w:line="360" w:lineRule="auto"/>
              <w:jc w:val="both"/>
              <w:rPr>
                <w:rFonts w:cstheme="minorHAnsi"/>
                <w:sz w:val="20"/>
                <w:szCs w:val="20"/>
              </w:rPr>
            </w:pPr>
            <w:r w:rsidRPr="00734217">
              <w:rPr>
                <w:rFonts w:eastAsia="Calibri (Hoofdtekst)" w:cstheme="minorHAnsi"/>
                <w:sz w:val="20"/>
                <w:szCs w:val="20"/>
              </w:rPr>
              <w:t>Destination of surplus after dissolution</w:t>
            </w:r>
          </w:p>
          <w:p w14:paraId="2499111D" w14:textId="2F125160" w:rsidR="00EF1D41" w:rsidRPr="00734217" w:rsidRDefault="421F4B30"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t>Statutes can only be changed by the General Assembly, and any change requires a new notary deed.</w:t>
            </w:r>
          </w:p>
          <w:p w14:paraId="4880B1B5" w14:textId="70CD4B0E" w:rsidR="00EF1D41" w:rsidRPr="00734217" w:rsidRDefault="421F4B30"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lastRenderedPageBreak/>
              <w:t>Next to the statutes such an association can have Rules of Procedure (</w:t>
            </w:r>
            <w:r w:rsidRPr="00734217">
              <w:rPr>
                <w:rFonts w:eastAsia="Calibri (Hoofdtekst)" w:cstheme="minorHAnsi"/>
                <w:i/>
                <w:iCs/>
                <w:sz w:val="20"/>
                <w:szCs w:val="20"/>
              </w:rPr>
              <w:t>huishoudelijk reglement</w:t>
            </w:r>
            <w:r w:rsidRPr="00734217">
              <w:rPr>
                <w:rFonts w:eastAsia="Calibri (Hoofdtekst)" w:cstheme="minorHAnsi"/>
                <w:sz w:val="20"/>
                <w:szCs w:val="20"/>
              </w:rPr>
              <w:t>) which set out the everyday operating of the association, the first set of Rules has to be set by the GA, but after that can be changed as agreed and changes do not require a notary deed.</w:t>
            </w:r>
          </w:p>
          <w:p w14:paraId="2E7DD83B" w14:textId="23D0174A" w:rsidR="00EF1D41" w:rsidRPr="00734217" w:rsidRDefault="421F4B30"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t>The GA appoints a board. It is common for an association to have at least three board members (chair, secretary, treasurer), but any other number is allowed as well. Board members have to be registered through the Chamber of Commerce and the process of adding or removing a board member is simple (can be done through an online form). Directors do not need to be local, or even EU residents. The board can appoint a Bureau (</w:t>
            </w:r>
            <w:r w:rsidRPr="00734217">
              <w:rPr>
                <w:rFonts w:eastAsia="Calibri (Hoofdtekst)" w:cstheme="minorHAnsi"/>
                <w:i/>
                <w:iCs/>
                <w:sz w:val="20"/>
                <w:szCs w:val="20"/>
              </w:rPr>
              <w:t>Dagelijks Bestuur</w:t>
            </w:r>
            <w:r w:rsidRPr="00734217">
              <w:rPr>
                <w:rFonts w:eastAsia="Calibri (Hoofdtekst)" w:cstheme="minorHAnsi"/>
                <w:sz w:val="20"/>
                <w:szCs w:val="20"/>
              </w:rPr>
              <w:t>).</w:t>
            </w:r>
          </w:p>
          <w:p w14:paraId="3B672B8B" w14:textId="4F2AF501" w:rsidR="00EF1D41" w:rsidRPr="00734217" w:rsidRDefault="421F4B30"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t>Board members are appointed by the GA, but upon establishment the directors are appointed by the founders. An association can be dissolved if the GA votes to do so, it no longer has any members, or it has been declared bankrupt. The rules and procedures for dissolving an association are included in its statutes.</w:t>
            </w:r>
          </w:p>
          <w:p w14:paraId="1CCEBDC1" w14:textId="7ED020F2" w:rsidR="05D6662E" w:rsidRPr="00734217" w:rsidRDefault="421F4B30"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t>An association can employ staff directly. Members can be staff members too, but staff does not necessarily have to be member of the association. If staff is employed the fiscal rules for companies apply.</w:t>
            </w:r>
          </w:p>
          <w:p w14:paraId="25C28047" w14:textId="064CB287" w:rsidR="421F4B30" w:rsidRPr="00734217" w:rsidRDefault="421F4B30"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t>There is no liability for office bearers (unless there is clear evidence of mal practice).</w:t>
            </w:r>
          </w:p>
          <w:p w14:paraId="788C1563" w14:textId="2DF514DC" w:rsidR="00EF1D41" w:rsidRPr="00734217" w:rsidRDefault="36A0C7E2"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t xml:space="preserve">Members of the board generally not be employees (consequently, board members are not covered under any employee insurance, but the association can have a general insurance for its board members). </w:t>
            </w:r>
          </w:p>
          <w:p w14:paraId="41EC03CD" w14:textId="4C0B5144" w:rsidR="00EF1D41" w:rsidRPr="00734217" w:rsidRDefault="421F4B30"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t>Members of the board can be reimbursed.</w:t>
            </w:r>
          </w:p>
          <w:p w14:paraId="3F740BC0" w14:textId="436FCD8E" w:rsidR="00EF1D41" w:rsidRPr="00734217" w:rsidRDefault="421F4B30" w:rsidP="00734217">
            <w:pPr>
              <w:pStyle w:val="Lijstalinea"/>
              <w:numPr>
                <w:ilvl w:val="0"/>
                <w:numId w:val="5"/>
              </w:numPr>
              <w:spacing w:line="360" w:lineRule="auto"/>
              <w:jc w:val="both"/>
              <w:rPr>
                <w:rFonts w:cstheme="minorHAnsi"/>
                <w:sz w:val="20"/>
                <w:szCs w:val="20"/>
              </w:rPr>
            </w:pPr>
            <w:r w:rsidRPr="00734217">
              <w:rPr>
                <w:rFonts w:eastAsia="Calibri (Hoofdtekst)" w:cstheme="minorHAnsi"/>
                <w:sz w:val="20"/>
                <w:szCs w:val="20"/>
              </w:rPr>
              <w:t>Funders and subsidy providers often require that an association have 'full legal capacity' and that board members are not employees.</w:t>
            </w:r>
          </w:p>
          <w:p w14:paraId="0F403738" w14:textId="704DD9F2" w:rsidR="00EF1D41" w:rsidRPr="00734217" w:rsidRDefault="00EF1D41" w:rsidP="00734217">
            <w:pPr>
              <w:spacing w:line="360" w:lineRule="auto"/>
              <w:jc w:val="both"/>
              <w:rPr>
                <w:rFonts w:eastAsia="Calibri (Hoofdtekst)" w:cstheme="minorHAnsi"/>
                <w:sz w:val="20"/>
                <w:szCs w:val="20"/>
              </w:rPr>
            </w:pPr>
          </w:p>
          <w:p w14:paraId="088FD2FD" w14:textId="1080170E" w:rsidR="12077D72" w:rsidRPr="00734217" w:rsidRDefault="12077D72" w:rsidP="00734217">
            <w:pPr>
              <w:spacing w:line="360" w:lineRule="auto"/>
              <w:jc w:val="both"/>
              <w:rPr>
                <w:rFonts w:eastAsia="Calibri (Hoofdtekst)" w:cstheme="minorHAnsi"/>
                <w:sz w:val="20"/>
                <w:szCs w:val="20"/>
              </w:rPr>
            </w:pPr>
          </w:p>
          <w:p w14:paraId="0DEE5B2D" w14:textId="3FCB0683" w:rsidR="02716073"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sz w:val="20"/>
                <w:szCs w:val="20"/>
                <w:u w:val="single"/>
              </w:rPr>
              <w:t>The NSAC as an association</w:t>
            </w:r>
          </w:p>
          <w:p w14:paraId="71A8DB3D" w14:textId="5AEFD2FD" w:rsidR="67C926D8"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lang w:val="en-IE"/>
              </w:rPr>
              <w:t>As mentioned earlier, the association would</w:t>
            </w:r>
            <w:r w:rsidRPr="00734217">
              <w:rPr>
                <w:rFonts w:eastAsia="Calibri (Hoofdtekst)" w:cstheme="minorHAnsi"/>
                <w:sz w:val="20"/>
                <w:szCs w:val="20"/>
              </w:rPr>
              <w:t xml:space="preserve"> mirror the current set up of the NSAC as much as possible. Our proposal: </w:t>
            </w:r>
          </w:p>
          <w:p w14:paraId="276B36B9" w14:textId="111E778E" w:rsidR="02716073"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t>Organisations can become member of the association and each organisation can put one member forward for the GA.</w:t>
            </w:r>
          </w:p>
          <w:p w14:paraId="3A7A95F0" w14:textId="436AA669" w:rsidR="02716073"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t xml:space="preserve">The general assembly (GA), meets at least once a year and approves the overall strategy, financial reports and budget of the NSAC. All members of the NSAC have a vote in the GA </w:t>
            </w:r>
          </w:p>
          <w:p w14:paraId="770BE744" w14:textId="6723AA87" w:rsidR="02716073"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t>The GA choses a chairman, secretary and treasurer from their midst. All board members will be registered at the chamber of commerce.</w:t>
            </w:r>
          </w:p>
          <w:p w14:paraId="71F9A6F4" w14:textId="3EB3FAAE" w:rsidR="02716073"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t xml:space="preserve">The Executive Committee functions as the board association, and is appointed by the GA. </w:t>
            </w:r>
          </w:p>
          <w:p w14:paraId="4834CF7E" w14:textId="4431C98B" w:rsidR="12077D72"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t xml:space="preserve">The Executive Committee is responsible for producing advice, sending representatives to meetings with relevant officials and fora and organising joint initiatives with other relevant stakeholders and/or scientists. </w:t>
            </w:r>
          </w:p>
          <w:p w14:paraId="57ACA882" w14:textId="024759CB" w:rsidR="12077D72"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lastRenderedPageBreak/>
              <w:t>The ExCom meets at least three times a year and from its midst choses the chairman of the Executive committee and two vice chairs. The vice chairs will be board members. The Executive committee chair functions as the director of the AC and is also head of the secretariat.</w:t>
            </w:r>
          </w:p>
          <w:p w14:paraId="69ACFA9F" w14:textId="3D2D67E0" w:rsidR="421F4B30"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t>The Exec chair as director does not have a vote in the GA and is not a board member, the role of the director will be defined through a separate director's statute.</w:t>
            </w:r>
          </w:p>
          <w:p w14:paraId="6F46E637" w14:textId="11896500" w:rsidR="12077D72"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t xml:space="preserve">both in the GA and the ExCom will consist of 60% representatives of the fisheries sector and 40% other interest groups with each group responsible for the composition of its membership </w:t>
            </w:r>
          </w:p>
          <w:p w14:paraId="09656653" w14:textId="50CE0C9E" w:rsidR="12077D72"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t xml:space="preserve">Working groups may be established to assist the ExCom at preparing advice. Both members of the GA and of the ExCom can participate in working groups. </w:t>
            </w:r>
          </w:p>
          <w:p w14:paraId="27ACC9B5" w14:textId="4C810EDA" w:rsidR="12077D72" w:rsidRPr="00734217" w:rsidRDefault="421F4B30" w:rsidP="00734217">
            <w:pPr>
              <w:pStyle w:val="Lijstalinea"/>
              <w:numPr>
                <w:ilvl w:val="0"/>
                <w:numId w:val="10"/>
              </w:numPr>
              <w:spacing w:line="360" w:lineRule="auto"/>
              <w:jc w:val="both"/>
              <w:rPr>
                <w:rFonts w:cstheme="minorHAnsi"/>
                <w:sz w:val="20"/>
                <w:szCs w:val="20"/>
              </w:rPr>
            </w:pPr>
            <w:r w:rsidRPr="00734217">
              <w:rPr>
                <w:rFonts w:eastAsia="Calibri (Hoofdtekst)" w:cstheme="minorHAnsi"/>
                <w:sz w:val="20"/>
                <w:szCs w:val="20"/>
              </w:rPr>
              <w:t>A secretariat will be established to do the daily work of the organisation, prepare and organize meetings and the financial administration. The secretariat (including the rapporteur) is appointed annually by the ExCom. The staff of the secretariat will not have a vote in the GA nor a seat in the ExCom. (A more detailed characterisation of the secretariat can be found later on in this document.)</w:t>
            </w:r>
          </w:p>
          <w:p w14:paraId="699B48F2" w14:textId="695B0946" w:rsidR="12077D72" w:rsidRPr="00734217" w:rsidRDefault="12077D72" w:rsidP="00734217">
            <w:pPr>
              <w:spacing w:line="360" w:lineRule="auto"/>
              <w:jc w:val="both"/>
              <w:rPr>
                <w:rFonts w:eastAsia="Calibri (Hoofdtekst)" w:cstheme="minorHAnsi"/>
                <w:sz w:val="20"/>
                <w:szCs w:val="20"/>
              </w:rPr>
            </w:pPr>
          </w:p>
          <w:p w14:paraId="7A97F84A" w14:textId="5DAE1244" w:rsidR="421F4B30"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Translated to an association under Dutch law, the structure could be drawn as follows: </w:t>
            </w:r>
          </w:p>
          <w:p w14:paraId="652F2492" w14:textId="7003BD37" w:rsidR="421F4B30" w:rsidRPr="00734217" w:rsidRDefault="421F4B30" w:rsidP="00734217">
            <w:pPr>
              <w:spacing w:line="360" w:lineRule="auto"/>
              <w:jc w:val="both"/>
              <w:rPr>
                <w:rFonts w:cstheme="minorHAnsi"/>
                <w:sz w:val="20"/>
                <w:szCs w:val="20"/>
              </w:rPr>
            </w:pPr>
            <w:r w:rsidRPr="00734217">
              <w:rPr>
                <w:rFonts w:cstheme="minorHAnsi"/>
                <w:noProof/>
                <w:sz w:val="20"/>
                <w:szCs w:val="20"/>
              </w:rPr>
              <w:drawing>
                <wp:inline distT="0" distB="0" distL="0" distR="0" wp14:anchorId="7673FF09" wp14:editId="3425C9C8">
                  <wp:extent cx="5604934" cy="3152775"/>
                  <wp:effectExtent l="0" t="0" r="0" b="0"/>
                  <wp:docPr id="5856822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4934" cy="3152775"/>
                          </a:xfrm>
                          <a:prstGeom prst="rect">
                            <a:avLst/>
                          </a:prstGeom>
                        </pic:spPr>
                      </pic:pic>
                    </a:graphicData>
                  </a:graphic>
                </wp:inline>
              </w:drawing>
            </w:r>
          </w:p>
          <w:p w14:paraId="478A5E1B" w14:textId="598D5425" w:rsidR="421F4B30" w:rsidRPr="00734217" w:rsidRDefault="421F4B30" w:rsidP="00734217">
            <w:pPr>
              <w:spacing w:line="360" w:lineRule="auto"/>
              <w:jc w:val="both"/>
              <w:rPr>
                <w:rFonts w:eastAsia="Calibri (Hoofdtekst)" w:cstheme="minorHAnsi"/>
                <w:sz w:val="20"/>
                <w:szCs w:val="20"/>
              </w:rPr>
            </w:pPr>
          </w:p>
          <w:p w14:paraId="45DA572C" w14:textId="36B184BE" w:rsidR="12077D72" w:rsidRPr="00734217" w:rsidRDefault="12077D72" w:rsidP="00734217">
            <w:pPr>
              <w:spacing w:line="360" w:lineRule="auto"/>
              <w:jc w:val="both"/>
              <w:rPr>
                <w:rFonts w:eastAsia="Calibri (Hoofdtekst)" w:cstheme="minorHAnsi"/>
                <w:sz w:val="20"/>
                <w:szCs w:val="20"/>
              </w:rPr>
            </w:pPr>
          </w:p>
          <w:p w14:paraId="0CE3A281" w14:textId="44CE063E" w:rsidR="00EF1D41"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As stated earlier in this document, an association with ‘full legal capacity’ is set up via a civil law notary (</w:t>
            </w:r>
            <w:r w:rsidRPr="00734217">
              <w:rPr>
                <w:rFonts w:eastAsia="Calibri (Hoofdtekst)" w:cstheme="minorHAnsi"/>
                <w:i/>
                <w:iCs/>
                <w:sz w:val="20"/>
                <w:szCs w:val="20"/>
              </w:rPr>
              <w:t>notaris</w:t>
            </w:r>
            <w:r w:rsidRPr="00734217">
              <w:rPr>
                <w:rFonts w:eastAsia="Calibri (Hoofdtekst)" w:cstheme="minorHAnsi"/>
                <w:sz w:val="20"/>
                <w:szCs w:val="20"/>
              </w:rPr>
              <w:t>) who draws up a notarial deed of incorporation and also registers the business at the Dutch Chamber of Commerce (</w:t>
            </w:r>
            <w:r w:rsidRPr="00734217">
              <w:rPr>
                <w:rFonts w:eastAsia="Calibri (Hoofdtekst)" w:cstheme="minorHAnsi"/>
                <w:i/>
                <w:iCs/>
                <w:sz w:val="20"/>
                <w:szCs w:val="20"/>
              </w:rPr>
              <w:t>KvK</w:t>
            </w:r>
            <w:r w:rsidRPr="00734217">
              <w:rPr>
                <w:rFonts w:eastAsia="Calibri (Hoofdtekst)" w:cstheme="minorHAnsi"/>
                <w:sz w:val="20"/>
                <w:szCs w:val="20"/>
              </w:rPr>
              <w:t>). The notary needs the statutes of the association which include a name and address, purpose, member requirements, procedures for calling general meeting of members, rules for appointing and removing committee members and allocation of surplus after dissolution. Societies can also have rules of procedure (</w:t>
            </w:r>
            <w:r w:rsidRPr="00734217">
              <w:rPr>
                <w:rFonts w:eastAsia="Calibri (Hoofdtekst)" w:cstheme="minorHAnsi"/>
                <w:i/>
                <w:iCs/>
                <w:sz w:val="20"/>
                <w:szCs w:val="20"/>
              </w:rPr>
              <w:t>huishoudelijk regelement</w:t>
            </w:r>
            <w:r w:rsidRPr="00734217">
              <w:rPr>
                <w:rFonts w:eastAsia="Calibri (Hoofdtekst)" w:cstheme="minorHAnsi"/>
                <w:sz w:val="20"/>
                <w:szCs w:val="20"/>
              </w:rPr>
              <w:t>) in addition to their statutes. These detail the association's practical day-to-day affairs a notary act is not necessary to adopt or change the house rules.</w:t>
            </w:r>
          </w:p>
          <w:p w14:paraId="2ED24A7F" w14:textId="77777777" w:rsidR="00734217" w:rsidRPr="00734217" w:rsidRDefault="00734217" w:rsidP="00734217">
            <w:pPr>
              <w:spacing w:line="360" w:lineRule="auto"/>
              <w:jc w:val="both"/>
              <w:rPr>
                <w:rFonts w:eastAsia="Calibri (Hoofdtekst)" w:cstheme="minorHAnsi"/>
                <w:sz w:val="20"/>
                <w:szCs w:val="20"/>
              </w:rPr>
            </w:pPr>
          </w:p>
          <w:p w14:paraId="7DFC8CCC" w14:textId="6C8DAE59" w:rsidR="006A791B"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Registration of an association at the Chamber of Commerce (</w:t>
            </w:r>
            <w:r w:rsidRPr="00734217">
              <w:rPr>
                <w:rFonts w:eastAsia="Calibri (Hoofdtekst)" w:cstheme="minorHAnsi"/>
                <w:i/>
                <w:iCs/>
                <w:sz w:val="20"/>
                <w:szCs w:val="20"/>
              </w:rPr>
              <w:t>KvK</w:t>
            </w:r>
            <w:r w:rsidRPr="00734217">
              <w:rPr>
                <w:rFonts w:eastAsia="Calibri (Hoofdtekst)" w:cstheme="minorHAnsi"/>
                <w:sz w:val="20"/>
                <w:szCs w:val="20"/>
              </w:rPr>
              <w:t xml:space="preserve">) can be done by any board member (in person). Upon registration, the Chamber of Commerce charges € 50,00. No further (annual) fees are due. The organisation then receives a </w:t>
            </w:r>
            <w:r w:rsidRPr="00734217">
              <w:rPr>
                <w:rFonts w:eastAsia="Calibri (Hoofdtekst)" w:cstheme="minorHAnsi"/>
                <w:i/>
                <w:iCs/>
                <w:sz w:val="20"/>
                <w:szCs w:val="20"/>
              </w:rPr>
              <w:t>KvK-number</w:t>
            </w:r>
            <w:r w:rsidRPr="00734217">
              <w:rPr>
                <w:rFonts w:eastAsia="Calibri (Hoofdtekst)" w:cstheme="minorHAnsi"/>
                <w:sz w:val="20"/>
                <w:szCs w:val="20"/>
              </w:rPr>
              <w:t xml:space="preserve"> which is needed to open a bank account, receive funds and pay taxes. </w:t>
            </w:r>
          </w:p>
          <w:p w14:paraId="0D615DE2" w14:textId="2F724709" w:rsidR="006A791B"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 </w:t>
            </w:r>
          </w:p>
          <w:p w14:paraId="2F20359C" w14:textId="4AB4C27A" w:rsidR="006A791B"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The second step would be to have a civil notary set up a notary deed (based on the statutes) this can be done within a day. The processing by the Chamber of Commerce takes a few (2 - 3) business days maximum. The total costs for the civil law notary to write and register the deed are approx. € 1,000. Further legal advice (and fees) would only be required if the association would have special wishes with regard to e.g. its governance, employment structure or insurance.</w:t>
            </w:r>
          </w:p>
          <w:p w14:paraId="36140026" w14:textId="1556A815" w:rsidR="32E8E263" w:rsidRPr="00734217" w:rsidRDefault="32E8E263" w:rsidP="00734217">
            <w:pPr>
              <w:spacing w:line="360" w:lineRule="auto"/>
              <w:jc w:val="both"/>
              <w:rPr>
                <w:rFonts w:eastAsia="Calibri (Hoofdtekst)" w:cstheme="minorHAnsi"/>
                <w:sz w:val="20"/>
                <w:szCs w:val="20"/>
              </w:rPr>
            </w:pPr>
          </w:p>
          <w:p w14:paraId="0D37F7E0" w14:textId="6947725F" w:rsidR="421F4B30" w:rsidRPr="00734217" w:rsidRDefault="421F4B30" w:rsidP="00734217">
            <w:pPr>
              <w:spacing w:line="360" w:lineRule="auto"/>
              <w:jc w:val="both"/>
              <w:rPr>
                <w:rFonts w:eastAsia="Calibri (Hoofdtekst)" w:cstheme="minorHAnsi"/>
                <w:sz w:val="20"/>
                <w:szCs w:val="20"/>
                <w:lang w:val="en-IE"/>
              </w:rPr>
            </w:pPr>
            <w:r w:rsidRPr="00734217">
              <w:rPr>
                <w:rFonts w:eastAsia="Calibri (Hoofdtekst)" w:cstheme="minorHAnsi"/>
                <w:sz w:val="20"/>
                <w:szCs w:val="20"/>
              </w:rPr>
              <w:t>After establishment of the association and the registration at the Chamber of Commerce, the transfer agreement can be signed to legally finalize the transfer of the NSAC to the Netherlands. The association will be set up in accordance to Article 43-45 and Annex III of the Common Fisheries Policy and delegated act 201</w:t>
            </w:r>
            <w:r w:rsidRPr="00734217">
              <w:rPr>
                <w:rFonts w:eastAsia="Calibri (Hoofdtekst)" w:cstheme="minorHAnsi"/>
                <w:sz w:val="20"/>
                <w:szCs w:val="20"/>
                <w:lang w:val="en-IE"/>
              </w:rPr>
              <w:t>7/1575.</w:t>
            </w:r>
          </w:p>
          <w:p w14:paraId="74FB9A20" w14:textId="77777777" w:rsidR="00734217" w:rsidRPr="00734217" w:rsidRDefault="00734217" w:rsidP="00734217">
            <w:pPr>
              <w:spacing w:line="360" w:lineRule="auto"/>
              <w:jc w:val="both"/>
              <w:rPr>
                <w:rFonts w:eastAsia="Calibri (Hoofdtekst)" w:cstheme="minorHAnsi"/>
                <w:sz w:val="20"/>
                <w:szCs w:val="20"/>
              </w:rPr>
            </w:pPr>
          </w:p>
          <w:p w14:paraId="2FD6EEE1" w14:textId="1C85E711" w:rsidR="006A791B" w:rsidRPr="00734217" w:rsidRDefault="006A791B" w:rsidP="00734217">
            <w:pPr>
              <w:spacing w:line="360" w:lineRule="auto"/>
              <w:jc w:val="both"/>
              <w:rPr>
                <w:rFonts w:eastAsia="Calibri (Hoofdtekst)" w:cstheme="minorHAnsi"/>
                <w:sz w:val="20"/>
                <w:szCs w:val="20"/>
              </w:rPr>
            </w:pPr>
          </w:p>
        </w:tc>
      </w:tr>
      <w:tr w:rsidR="00602763" w:rsidRPr="00734217" w14:paraId="725BE931" w14:textId="77777777" w:rsidTr="421F4B30">
        <w:tc>
          <w:tcPr>
            <w:tcW w:w="9016" w:type="dxa"/>
            <w:gridSpan w:val="2"/>
            <w:shd w:val="clear" w:color="auto" w:fill="F2F2F2" w:themeFill="background1" w:themeFillShade="F2"/>
          </w:tcPr>
          <w:p w14:paraId="3F95A9D2" w14:textId="33824002" w:rsidR="00602763"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lastRenderedPageBreak/>
              <w:t>Establishing a Bank Account</w:t>
            </w:r>
          </w:p>
          <w:p w14:paraId="7C6F2723" w14:textId="77777777" w:rsidR="00602763"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Explain the process required to establishing a bank account.</w:t>
            </w:r>
          </w:p>
          <w:p w14:paraId="4F4084F3" w14:textId="2DDBEF1D" w:rsidR="00602763"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Is a resident in the host country required, if yes who is proposed</w:t>
            </w:r>
          </w:p>
          <w:p w14:paraId="7F184B31" w14:textId="708E5815" w:rsidR="00165B59"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Time required to set up a bank account</w:t>
            </w:r>
          </w:p>
          <w:p w14:paraId="71E17BEB" w14:textId="23B61611" w:rsidR="00165B59"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Costs / minimum deposit</w:t>
            </w:r>
          </w:p>
        </w:tc>
      </w:tr>
      <w:tr w:rsidR="00FC3711" w:rsidRPr="00734217" w14:paraId="1D433F39" w14:textId="77777777" w:rsidTr="421F4B30">
        <w:tc>
          <w:tcPr>
            <w:tcW w:w="9016" w:type="dxa"/>
            <w:gridSpan w:val="2"/>
          </w:tcPr>
          <w:p w14:paraId="22D3D955" w14:textId="77777777" w:rsidR="00FC3711" w:rsidRPr="00734217" w:rsidRDefault="00FC3711" w:rsidP="00734217">
            <w:pPr>
              <w:spacing w:line="360" w:lineRule="auto"/>
              <w:jc w:val="both"/>
              <w:rPr>
                <w:rFonts w:eastAsia="Calibri (Hoofdtekst)" w:cstheme="minorHAnsi"/>
                <w:sz w:val="20"/>
                <w:szCs w:val="20"/>
              </w:rPr>
            </w:pPr>
          </w:p>
          <w:p w14:paraId="096B01A4" w14:textId="3024CDFA" w:rsidR="00AB497A"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The proposed bank is the Rabobank. This is one of the major banks in the Netherlands. Rabobank is an international financial services provider. It offers retail banking, wholesale banking, private banking, leasing and real estate services. As a cooperative bank, Rabobank puts customers’ interests first in its services. It serves approximately 8.4 million clients around the world. Their strong agricultural roots mean that they have unparalleled knowledge in the food and agri industry. Their ambition is to become the world’s leading food and agri bank. </w:t>
            </w:r>
          </w:p>
          <w:p w14:paraId="3F8C1FEC" w14:textId="17F045AD" w:rsidR="00AB497A" w:rsidRPr="00734217" w:rsidRDefault="00AB497A" w:rsidP="00734217">
            <w:pPr>
              <w:spacing w:line="360" w:lineRule="auto"/>
              <w:jc w:val="both"/>
              <w:rPr>
                <w:rFonts w:eastAsia="Calibri (Hoofdtekst)" w:cstheme="minorHAnsi"/>
                <w:sz w:val="20"/>
                <w:szCs w:val="20"/>
              </w:rPr>
            </w:pPr>
          </w:p>
          <w:p w14:paraId="1FD686EC" w14:textId="7514C9EF" w:rsidR="00AB497A"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Establishing a bank account is quite simple. The only real requirement is for the organisation to have a registration number from the Dutch Chamber of Commerce </w:t>
            </w:r>
            <w:r w:rsidRPr="00734217">
              <w:rPr>
                <w:rFonts w:eastAsia="Calibri (Hoofdtekst)" w:cstheme="minorHAnsi"/>
                <w:i/>
                <w:iCs/>
                <w:sz w:val="20"/>
                <w:szCs w:val="20"/>
              </w:rPr>
              <w:t>(KvK).</w:t>
            </w:r>
            <w:r w:rsidRPr="00734217">
              <w:rPr>
                <w:rFonts w:eastAsia="Calibri (Hoofdtekst)" w:cstheme="minorHAnsi"/>
                <w:sz w:val="20"/>
                <w:szCs w:val="20"/>
              </w:rPr>
              <w:t xml:space="preserve"> As said before, this is a quick and simple process. Dutch law obliges for Rabobank to establish the identity of the person opening the account as they will be the named person with access to the account. Therefore, it is mandatory, for establishing a bank account, to prove one’s identity in person at one of Rabobank’s many offices in the Netherlands. This person does not need to have the Dutch nationality. The establishing of a bank account can be fixed within a maximum of 5 working days. </w:t>
            </w:r>
          </w:p>
          <w:p w14:paraId="69173A6F" w14:textId="31D5146D" w:rsidR="02716073" w:rsidRPr="00734217" w:rsidRDefault="02716073" w:rsidP="00734217">
            <w:pPr>
              <w:spacing w:line="360" w:lineRule="auto"/>
              <w:jc w:val="both"/>
              <w:rPr>
                <w:rFonts w:eastAsia="Calibri (Hoofdtekst)" w:cstheme="minorHAnsi"/>
                <w:sz w:val="20"/>
                <w:szCs w:val="20"/>
              </w:rPr>
            </w:pPr>
          </w:p>
          <w:p w14:paraId="3B8DBB52" w14:textId="42011297" w:rsidR="02716073"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We propose that the board member taking on the role of treasurer will establish the bank account on behalf of the NSAC. Once the account has been established other individuals can be given access to the account. </w:t>
            </w:r>
          </w:p>
          <w:p w14:paraId="63BDB2EA" w14:textId="7AEDC21B" w:rsidR="00AB497A" w:rsidRPr="00734217" w:rsidRDefault="00AB497A" w:rsidP="00734217">
            <w:pPr>
              <w:spacing w:line="360" w:lineRule="auto"/>
              <w:jc w:val="both"/>
              <w:rPr>
                <w:rFonts w:eastAsia="Calibri (Hoofdtekst)" w:cstheme="minorHAnsi"/>
                <w:sz w:val="20"/>
                <w:szCs w:val="20"/>
              </w:rPr>
            </w:pPr>
          </w:p>
          <w:p w14:paraId="76420B53" w14:textId="55AEF8D5" w:rsidR="00AB497A"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The costs of a bank account by the Rabobank will be </w:t>
            </w:r>
            <w:r w:rsidRPr="00734217">
              <w:rPr>
                <w:rFonts w:eastAsia="Calibri (Hoofdtekst)" w:cstheme="minorHAnsi"/>
                <w:color w:val="000000" w:themeColor="text1"/>
                <w:sz w:val="20"/>
                <w:szCs w:val="20"/>
              </w:rPr>
              <w:t xml:space="preserve">€ </w:t>
            </w:r>
            <w:r w:rsidRPr="00734217">
              <w:rPr>
                <w:rFonts w:eastAsia="Calibri (Hoofdtekst)" w:cstheme="minorHAnsi"/>
                <w:sz w:val="20"/>
                <w:szCs w:val="20"/>
              </w:rPr>
              <w:t xml:space="preserve">5,30 per month. This include a Rabo Scanner (device to access your online bank </w:t>
            </w:r>
            <w:r w:rsidRPr="00734217">
              <w:rPr>
                <w:rFonts w:eastAsia="Calibri" w:cstheme="minorHAnsi"/>
                <w:sz w:val="20"/>
                <w:szCs w:val="20"/>
              </w:rPr>
              <w:t>account</w:t>
            </w:r>
            <w:r w:rsidRPr="00734217">
              <w:rPr>
                <w:rFonts w:eastAsia="Calibri (Hoofdtekst)" w:cstheme="minorHAnsi"/>
                <w:sz w:val="20"/>
                <w:szCs w:val="20"/>
              </w:rPr>
              <w:t xml:space="preserve"> and to process your transactions), digital statement of account and an app to manage your bank account on your phone. The Rabobank reimburses the costs of transactions up to a </w:t>
            </w:r>
            <w:r w:rsidRPr="00734217">
              <w:rPr>
                <w:rFonts w:eastAsia="Calibri" w:cstheme="minorHAnsi"/>
                <w:sz w:val="20"/>
                <w:szCs w:val="20"/>
              </w:rPr>
              <w:t xml:space="preserve">maximum </w:t>
            </w:r>
            <w:r w:rsidRPr="00734217">
              <w:rPr>
                <w:rFonts w:eastAsia="Calibri (Hoofdtekst)" w:cstheme="minorHAnsi"/>
                <w:sz w:val="20"/>
                <w:szCs w:val="20"/>
              </w:rPr>
              <w:t xml:space="preserve">of </w:t>
            </w:r>
            <w:r w:rsidRPr="00734217">
              <w:rPr>
                <w:rFonts w:eastAsia="Calibri (Hoofdtekst)" w:cstheme="minorHAnsi"/>
                <w:color w:val="000000" w:themeColor="text1"/>
                <w:sz w:val="20"/>
                <w:szCs w:val="20"/>
              </w:rPr>
              <w:t xml:space="preserve">€ </w:t>
            </w:r>
            <w:r w:rsidRPr="00734217">
              <w:rPr>
                <w:rFonts w:eastAsia="Calibri (Hoofdtekst)" w:cstheme="minorHAnsi"/>
                <w:sz w:val="20"/>
                <w:szCs w:val="20"/>
              </w:rPr>
              <w:t xml:space="preserve">25, - per month. Depreciation, more than </w:t>
            </w:r>
            <w:r w:rsidRPr="00734217">
              <w:rPr>
                <w:rFonts w:eastAsia="Calibri (Hoofdtekst)" w:cstheme="minorHAnsi"/>
                <w:color w:val="000000" w:themeColor="text1"/>
                <w:sz w:val="20"/>
                <w:szCs w:val="20"/>
              </w:rPr>
              <w:t xml:space="preserve">€ 25, - per month, costs € 0,08 per transaction. Credits, more than € 25, - per month, costs € 0,15 per transaction. It is also possible to get a credit card (VISA or Mastercard) linked to the Rabobank account. </w:t>
            </w:r>
          </w:p>
          <w:p w14:paraId="10D31014" w14:textId="77777777" w:rsidR="00AB497A" w:rsidRPr="00734217" w:rsidRDefault="00AB497A" w:rsidP="00734217">
            <w:pPr>
              <w:spacing w:line="360" w:lineRule="auto"/>
              <w:jc w:val="both"/>
              <w:rPr>
                <w:rFonts w:eastAsia="Calibri (Hoofdtekst)" w:cstheme="minorHAnsi"/>
                <w:sz w:val="20"/>
                <w:szCs w:val="20"/>
              </w:rPr>
            </w:pPr>
          </w:p>
          <w:p w14:paraId="738A5747" w14:textId="7354A1E0" w:rsidR="00734217" w:rsidRPr="00734217" w:rsidRDefault="00734217" w:rsidP="00734217">
            <w:pPr>
              <w:spacing w:line="360" w:lineRule="auto"/>
              <w:jc w:val="both"/>
              <w:rPr>
                <w:rFonts w:eastAsia="Calibri (Hoofdtekst)" w:cstheme="minorHAnsi"/>
                <w:sz w:val="20"/>
                <w:szCs w:val="20"/>
              </w:rPr>
            </w:pPr>
          </w:p>
        </w:tc>
      </w:tr>
      <w:tr w:rsidR="00FC3711" w:rsidRPr="00734217" w14:paraId="385372F9" w14:textId="77777777" w:rsidTr="421F4B30">
        <w:tc>
          <w:tcPr>
            <w:tcW w:w="9016" w:type="dxa"/>
            <w:gridSpan w:val="2"/>
            <w:shd w:val="clear" w:color="auto" w:fill="F2F2F2" w:themeFill="background1" w:themeFillShade="F2"/>
          </w:tcPr>
          <w:p w14:paraId="204B4E55" w14:textId="77777777" w:rsidR="00FC3711"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lastRenderedPageBreak/>
              <w:t>Proposed Office Location</w:t>
            </w:r>
          </w:p>
          <w:p w14:paraId="6D569E59" w14:textId="77777777" w:rsidR="00FC3711"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Details of office location</w:t>
            </w:r>
          </w:p>
          <w:p w14:paraId="71BB83C3" w14:textId="748E084B" w:rsidR="00FC3711"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Terms of rental / lease, </w:t>
            </w:r>
            <w:r w:rsidRPr="00734217">
              <w:rPr>
                <w:rFonts w:eastAsia="Calibri" w:cstheme="minorHAnsi"/>
                <w:sz w:val="20"/>
                <w:szCs w:val="20"/>
              </w:rPr>
              <w:t>length</w:t>
            </w:r>
            <w:r w:rsidRPr="00734217">
              <w:rPr>
                <w:rFonts w:eastAsia="Calibri (Hoofdtekst)" w:cstheme="minorHAnsi"/>
                <w:sz w:val="20"/>
                <w:szCs w:val="20"/>
              </w:rPr>
              <w:t xml:space="preserve"> of agreement, period of notice required to leave</w:t>
            </w:r>
          </w:p>
          <w:p w14:paraId="07E10A8E" w14:textId="275232F7" w:rsidR="00FC3711"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Date when office is available</w:t>
            </w:r>
          </w:p>
          <w:p w14:paraId="3B3D4381" w14:textId="4F2F5BCA" w:rsidR="00FC3711"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What is included within lease agreement e.g. rates, taxes, telephones, Wi-Fi, insurance, heating cleaning, other services.</w:t>
            </w:r>
          </w:p>
        </w:tc>
      </w:tr>
      <w:tr w:rsidR="00FC3711" w:rsidRPr="00734217" w14:paraId="1B192580" w14:textId="77777777" w:rsidTr="421F4B30">
        <w:tc>
          <w:tcPr>
            <w:tcW w:w="9016" w:type="dxa"/>
            <w:gridSpan w:val="2"/>
          </w:tcPr>
          <w:p w14:paraId="1FD41209" w14:textId="2D4A6C80" w:rsidR="67C926D8" w:rsidRPr="00734217" w:rsidRDefault="67C926D8" w:rsidP="00734217">
            <w:pPr>
              <w:spacing w:line="360" w:lineRule="auto"/>
              <w:jc w:val="both"/>
              <w:rPr>
                <w:rFonts w:eastAsiaTheme="minorEastAsia" w:cstheme="minorHAnsi"/>
                <w:b/>
                <w:bCs/>
                <w:sz w:val="20"/>
                <w:szCs w:val="20"/>
              </w:rPr>
            </w:pPr>
          </w:p>
          <w:p w14:paraId="40A270AD" w14:textId="7A1F6638" w:rsidR="00FC3711"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u w:val="single"/>
              </w:rPr>
              <w:t>Connectivity of the Netherlands</w:t>
            </w:r>
          </w:p>
          <w:p w14:paraId="3F3D68C3" w14:textId="77777777" w:rsidR="00734217"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rPr>
              <w:t>The Netherlands is a thriving, independent, prosperous and internationally oriented country in the heart of Europe. The Netherlands has long been situated at Europe’s trading crossroads and is one of the founding nations of the European Union. The country’s international orientation provides a gateway into Europe that helps international organisations and companies succeed throughout the continent. Situated between the three largest economies in Europe (Germany, the United Kingdom and France), the Netherlands offers an attractive, stable and highly accessible location of the NSAC.</w:t>
            </w:r>
          </w:p>
          <w:p w14:paraId="4BDDE51C" w14:textId="77777777" w:rsidR="00734217" w:rsidRPr="00734217" w:rsidRDefault="00734217" w:rsidP="00734217">
            <w:pPr>
              <w:spacing w:line="360" w:lineRule="auto"/>
              <w:jc w:val="both"/>
              <w:rPr>
                <w:rFonts w:eastAsia="Calibri" w:cstheme="minorHAnsi"/>
                <w:sz w:val="20"/>
                <w:szCs w:val="20"/>
              </w:rPr>
            </w:pPr>
          </w:p>
          <w:p w14:paraId="6AC865A8" w14:textId="31E8D270" w:rsidR="421F4B30"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rPr>
              <w:lastRenderedPageBreak/>
              <w:t xml:space="preserve"> </w:t>
            </w:r>
            <w:r w:rsidRPr="00734217">
              <w:rPr>
                <w:rFonts w:cstheme="minorHAnsi"/>
                <w:noProof/>
                <w:sz w:val="20"/>
                <w:szCs w:val="20"/>
              </w:rPr>
              <w:drawing>
                <wp:inline distT="0" distB="0" distL="0" distR="0" wp14:anchorId="3C3D4B43" wp14:editId="6812DD8E">
                  <wp:extent cx="4229100" cy="2977991"/>
                  <wp:effectExtent l="152400" t="152400" r="152400" b="165735"/>
                  <wp:docPr id="11154849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61711" cy="30009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1C47C5" w14:textId="750BF29A" w:rsidR="421F4B30"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rPr>
              <w:t>In relocating to the Netherlands, the NSAC  will be able to run its operations from a strategic location on the European mainland that offers unparalleled EU and international access. This is a result of our country’s favourable, central geographical position, its superb accessibility and excellent infrastructure. The proposed location for the NSAC office  is located near an international airport hub offering high frequency, direct flight connections to capitals and other destinations in all EU Member States as well as a variety of routes to its main international counterparts across the globe.</w:t>
            </w:r>
          </w:p>
          <w:p w14:paraId="604365D8" w14:textId="3CD6819A" w:rsidR="421F4B30" w:rsidRPr="00734217" w:rsidRDefault="421F4B30" w:rsidP="00734217">
            <w:pPr>
              <w:spacing w:line="360" w:lineRule="auto"/>
              <w:jc w:val="both"/>
              <w:rPr>
                <w:rFonts w:eastAsia="Calibri" w:cstheme="minorHAnsi"/>
                <w:sz w:val="20"/>
                <w:szCs w:val="20"/>
              </w:rPr>
            </w:pPr>
          </w:p>
          <w:p w14:paraId="2183D2EA" w14:textId="5B21D95E" w:rsidR="421F4B30"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u w:val="single"/>
              </w:rPr>
              <w:t>Amsterdam Airport Schiphol</w:t>
            </w:r>
          </w:p>
          <w:p w14:paraId="04D57AAC" w14:textId="47658675" w:rsidR="421F4B30"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rPr>
              <w:t>Amsterdam Airport Schiphol is the third-largest airport in the EU, with over 63 million passengers a year and serving 322 non-stop destinations in 95 countries. Amsterdam Airport Schiphol has daily connections to all EU Capitals and many international destinations, including in the USA and Asia. With 4.861 direct flight connections per week, it has the highest number of direct flight connections in comparison with other airports in Europe. It is one of the most efficient single terminal airports in the world. The ground connections to-and-from Amsterdam Airport Schiphol are excellent. The airport is connected to one of the most high frequency domestic rail networks in Europe and has direct High-Speed rail connections to Brussels, Paris, Frankfurt, and London.</w:t>
            </w:r>
          </w:p>
          <w:p w14:paraId="35ECDBC8" w14:textId="5D01CE5C" w:rsidR="421F4B30" w:rsidRPr="00734217" w:rsidRDefault="421F4B30" w:rsidP="00734217">
            <w:pPr>
              <w:spacing w:line="360" w:lineRule="auto"/>
              <w:jc w:val="both"/>
              <w:rPr>
                <w:rFonts w:eastAsia="Calibri" w:cstheme="minorHAnsi"/>
                <w:sz w:val="20"/>
                <w:szCs w:val="20"/>
              </w:rPr>
            </w:pPr>
          </w:p>
          <w:p w14:paraId="5E520B2B" w14:textId="2FD21472" w:rsidR="421F4B30"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rPr>
              <w:t>Furthermore, several airports with European and International flight connections can also be reached within one to two hours travelling time, including Rotterdam-The Hague Airport and Brussels-Zaventem Airport respectively.</w:t>
            </w:r>
          </w:p>
          <w:p w14:paraId="5D6B2DC5" w14:textId="450D3955" w:rsidR="421F4B30" w:rsidRDefault="421F4B30" w:rsidP="00734217">
            <w:pPr>
              <w:spacing w:line="360" w:lineRule="auto"/>
              <w:jc w:val="both"/>
              <w:rPr>
                <w:rFonts w:eastAsia="Calibri" w:cstheme="minorHAnsi"/>
                <w:sz w:val="20"/>
                <w:szCs w:val="20"/>
              </w:rPr>
            </w:pPr>
          </w:p>
          <w:p w14:paraId="275D5E3A" w14:textId="43F4A392" w:rsidR="00FB32DB" w:rsidRDefault="00FB32DB" w:rsidP="00734217">
            <w:pPr>
              <w:spacing w:line="360" w:lineRule="auto"/>
              <w:jc w:val="both"/>
              <w:rPr>
                <w:rFonts w:eastAsia="Calibri" w:cstheme="minorHAnsi"/>
                <w:sz w:val="20"/>
                <w:szCs w:val="20"/>
              </w:rPr>
            </w:pPr>
          </w:p>
          <w:p w14:paraId="1B340357" w14:textId="77777777" w:rsidR="00FB32DB" w:rsidRPr="00734217" w:rsidRDefault="00FB32DB" w:rsidP="00734217">
            <w:pPr>
              <w:spacing w:line="360" w:lineRule="auto"/>
              <w:jc w:val="both"/>
              <w:rPr>
                <w:rFonts w:eastAsia="Calibri" w:cstheme="minorHAnsi"/>
                <w:sz w:val="20"/>
                <w:szCs w:val="20"/>
              </w:rPr>
            </w:pPr>
          </w:p>
          <w:p w14:paraId="3EE14A6C" w14:textId="2F4CF873" w:rsidR="421F4B30"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u w:val="single"/>
              </w:rPr>
              <w:lastRenderedPageBreak/>
              <w:t>Road and rail connectivity</w:t>
            </w:r>
            <w:r w:rsidRPr="00734217">
              <w:rPr>
                <w:rFonts w:eastAsia="Calibri" w:cstheme="minorHAnsi"/>
                <w:sz w:val="20"/>
                <w:szCs w:val="20"/>
              </w:rPr>
              <w:t xml:space="preserve"> </w:t>
            </w:r>
          </w:p>
          <w:p w14:paraId="0704569B" w14:textId="666D688D" w:rsidR="421F4B30"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rPr>
              <w:t>The Netherlands has an extensive road network and high frequency rail network. By car, every destination within the Netherlands can be reached in less than 2.5 hours. Amsterdam Airport Schiphol is connected to major motorways: A2/E35 and A4. The rail network operating from Amsterdam Airport Schiphol has high frequency services (8-12 connections per hour). High Speed services are available from cities in nearby countries such as Belgium, France, Germany and the UK (Thalys, ICE).</w:t>
            </w:r>
          </w:p>
          <w:p w14:paraId="5ED10E3A" w14:textId="1354D781" w:rsidR="36A0C7E2" w:rsidRPr="00734217" w:rsidRDefault="36A0C7E2" w:rsidP="00734217">
            <w:pPr>
              <w:spacing w:line="360" w:lineRule="auto"/>
              <w:jc w:val="both"/>
              <w:rPr>
                <w:rFonts w:eastAsia="Calibri" w:cstheme="minorHAnsi"/>
                <w:sz w:val="20"/>
                <w:szCs w:val="20"/>
              </w:rPr>
            </w:pPr>
          </w:p>
          <w:p w14:paraId="4C003B43" w14:textId="12926EAC" w:rsidR="36A0C7E2" w:rsidRPr="00734217" w:rsidRDefault="421F4B30" w:rsidP="00734217">
            <w:pPr>
              <w:spacing w:line="360" w:lineRule="auto"/>
              <w:jc w:val="both"/>
              <w:rPr>
                <w:rFonts w:eastAsia="Calibri" w:cstheme="minorHAnsi"/>
                <w:sz w:val="20"/>
                <w:szCs w:val="20"/>
              </w:rPr>
            </w:pPr>
            <w:r w:rsidRPr="00734217">
              <w:rPr>
                <w:rFonts w:eastAsia="Calibri" w:cstheme="minorHAnsi"/>
                <w:sz w:val="20"/>
                <w:szCs w:val="20"/>
                <w:u w:val="single"/>
              </w:rPr>
              <w:t>Indication of travel time, options and costs</w:t>
            </w:r>
          </w:p>
          <w:p w14:paraId="05E7F41D" w14:textId="6B7047F2" w:rsidR="421F4B30" w:rsidRPr="00734217" w:rsidRDefault="421F4B30" w:rsidP="00734217">
            <w:pPr>
              <w:jc w:val="both"/>
              <w:rPr>
                <w:rFonts w:eastAsia="Calibri" w:cstheme="minorHAnsi"/>
                <w:sz w:val="20"/>
                <w:szCs w:val="20"/>
                <w:u w:val="single"/>
              </w:rPr>
            </w:pPr>
          </w:p>
          <w:tbl>
            <w:tblPr>
              <w:tblStyle w:val="Tabelraster"/>
              <w:tblW w:w="0" w:type="auto"/>
              <w:tblLook w:val="06A0" w:firstRow="1" w:lastRow="0" w:firstColumn="1" w:lastColumn="0" w:noHBand="1" w:noVBand="1"/>
            </w:tblPr>
            <w:tblGrid>
              <w:gridCol w:w="2760"/>
              <w:gridCol w:w="1830"/>
              <w:gridCol w:w="2160"/>
              <w:gridCol w:w="1664"/>
            </w:tblGrid>
            <w:tr w:rsidR="36A0C7E2" w:rsidRPr="00734217" w14:paraId="748FD025" w14:textId="77777777" w:rsidTr="421F4B30">
              <w:tc>
                <w:tcPr>
                  <w:tcW w:w="2760" w:type="dxa"/>
                </w:tcPr>
                <w:p w14:paraId="6F769BA5" w14:textId="559F838E" w:rsidR="36A0C7E2" w:rsidRPr="00734217" w:rsidRDefault="36A0C7E2" w:rsidP="00734217">
                  <w:pPr>
                    <w:jc w:val="both"/>
                    <w:rPr>
                      <w:rFonts w:eastAsia="Calibri" w:cstheme="minorHAnsi"/>
                      <w:sz w:val="20"/>
                      <w:szCs w:val="20"/>
                    </w:rPr>
                  </w:pPr>
                </w:p>
              </w:tc>
              <w:tc>
                <w:tcPr>
                  <w:tcW w:w="1830" w:type="dxa"/>
                </w:tcPr>
                <w:p w14:paraId="0E1330C6" w14:textId="63B3D515" w:rsidR="36A0C7E2" w:rsidRPr="00734217" w:rsidRDefault="421F4B30" w:rsidP="00734217">
                  <w:pPr>
                    <w:jc w:val="both"/>
                    <w:rPr>
                      <w:rFonts w:eastAsia="Calibri" w:cstheme="minorHAnsi"/>
                      <w:sz w:val="20"/>
                      <w:szCs w:val="20"/>
                    </w:rPr>
                  </w:pPr>
                  <w:r w:rsidRPr="00734217">
                    <w:rPr>
                      <w:rFonts w:eastAsia="Calibri" w:cstheme="minorHAnsi"/>
                      <w:sz w:val="20"/>
                      <w:szCs w:val="20"/>
                    </w:rPr>
                    <w:t>Time</w:t>
                  </w:r>
                </w:p>
              </w:tc>
              <w:tc>
                <w:tcPr>
                  <w:tcW w:w="2160" w:type="dxa"/>
                </w:tcPr>
                <w:p w14:paraId="1DFE2F25" w14:textId="1853D6F2" w:rsidR="36A0C7E2" w:rsidRPr="00734217" w:rsidRDefault="421F4B30" w:rsidP="00734217">
                  <w:pPr>
                    <w:jc w:val="both"/>
                    <w:rPr>
                      <w:rFonts w:eastAsia="Calibri" w:cstheme="minorHAnsi"/>
                      <w:sz w:val="20"/>
                      <w:szCs w:val="20"/>
                    </w:rPr>
                  </w:pPr>
                  <w:r w:rsidRPr="00734217">
                    <w:rPr>
                      <w:rFonts w:eastAsia="Calibri" w:cstheme="minorHAnsi"/>
                      <w:sz w:val="20"/>
                      <w:szCs w:val="20"/>
                    </w:rPr>
                    <w:t>Options</w:t>
                  </w:r>
                </w:p>
              </w:tc>
              <w:tc>
                <w:tcPr>
                  <w:tcW w:w="1664" w:type="dxa"/>
                </w:tcPr>
                <w:p w14:paraId="61EB18CA" w14:textId="57306E53" w:rsidR="36A0C7E2" w:rsidRPr="00734217" w:rsidRDefault="421F4B30" w:rsidP="00734217">
                  <w:pPr>
                    <w:jc w:val="both"/>
                    <w:rPr>
                      <w:rFonts w:eastAsia="Calibri" w:cstheme="minorHAnsi"/>
                      <w:sz w:val="20"/>
                      <w:szCs w:val="20"/>
                    </w:rPr>
                  </w:pPr>
                  <w:r w:rsidRPr="00734217">
                    <w:rPr>
                      <w:rFonts w:eastAsia="Calibri" w:cstheme="minorHAnsi"/>
                      <w:sz w:val="20"/>
                      <w:szCs w:val="20"/>
                    </w:rPr>
                    <w:t>Costs</w:t>
                  </w:r>
                </w:p>
              </w:tc>
            </w:tr>
            <w:tr w:rsidR="36A0C7E2" w:rsidRPr="00734217" w14:paraId="632E0EB8" w14:textId="77777777" w:rsidTr="421F4B30">
              <w:tc>
                <w:tcPr>
                  <w:tcW w:w="2760" w:type="dxa"/>
                </w:tcPr>
                <w:p w14:paraId="1FAFCE12" w14:textId="286E3174" w:rsidR="36A0C7E2" w:rsidRPr="00734217" w:rsidRDefault="421F4B30" w:rsidP="00734217">
                  <w:pPr>
                    <w:jc w:val="both"/>
                    <w:rPr>
                      <w:rFonts w:eastAsia="Calibri" w:cstheme="minorHAnsi"/>
                      <w:sz w:val="20"/>
                      <w:szCs w:val="20"/>
                    </w:rPr>
                  </w:pPr>
                  <w:r w:rsidRPr="00734217">
                    <w:rPr>
                      <w:rFonts w:eastAsia="Calibri" w:cstheme="minorHAnsi"/>
                      <w:sz w:val="20"/>
                      <w:szCs w:val="20"/>
                    </w:rPr>
                    <w:t>Gothenburg</w:t>
                  </w:r>
                </w:p>
              </w:tc>
              <w:tc>
                <w:tcPr>
                  <w:tcW w:w="1830" w:type="dxa"/>
                </w:tcPr>
                <w:p w14:paraId="085F56A6" w14:textId="595F4532" w:rsidR="36A0C7E2" w:rsidRPr="00734217" w:rsidRDefault="421F4B30" w:rsidP="00734217">
                  <w:pPr>
                    <w:jc w:val="both"/>
                    <w:rPr>
                      <w:rFonts w:eastAsia="Calibri" w:cstheme="minorHAnsi"/>
                      <w:sz w:val="20"/>
                      <w:szCs w:val="20"/>
                    </w:rPr>
                  </w:pPr>
                  <w:r w:rsidRPr="00734217">
                    <w:rPr>
                      <w:rFonts w:eastAsia="Calibri" w:cstheme="minorHAnsi"/>
                      <w:sz w:val="20"/>
                      <w:szCs w:val="20"/>
                    </w:rPr>
                    <w:t>90 min to fly</w:t>
                  </w:r>
                </w:p>
              </w:tc>
              <w:tc>
                <w:tcPr>
                  <w:tcW w:w="2160" w:type="dxa"/>
                </w:tcPr>
                <w:p w14:paraId="14E1107D" w14:textId="4821B893" w:rsidR="36A0C7E2" w:rsidRPr="00734217" w:rsidRDefault="421F4B30" w:rsidP="00734217">
                  <w:pPr>
                    <w:jc w:val="both"/>
                    <w:rPr>
                      <w:rFonts w:eastAsia="Calibri" w:cstheme="minorHAnsi"/>
                      <w:sz w:val="20"/>
                      <w:szCs w:val="20"/>
                    </w:rPr>
                  </w:pPr>
                  <w:r w:rsidRPr="00734217">
                    <w:rPr>
                      <w:rFonts w:eastAsia="Calibri" w:cstheme="minorHAnsi"/>
                      <w:sz w:val="20"/>
                      <w:szCs w:val="20"/>
                    </w:rPr>
                    <w:t>5-6 flights per day</w:t>
                  </w:r>
                </w:p>
              </w:tc>
              <w:tc>
                <w:tcPr>
                  <w:tcW w:w="1664" w:type="dxa"/>
                </w:tcPr>
                <w:p w14:paraId="3311A9D5" w14:textId="6A33FC53" w:rsidR="36A0C7E2" w:rsidRPr="00734217" w:rsidRDefault="421F4B30" w:rsidP="00734217">
                  <w:pPr>
                    <w:jc w:val="both"/>
                    <w:rPr>
                      <w:rFonts w:eastAsia="Calibri" w:cstheme="minorHAnsi"/>
                      <w:sz w:val="20"/>
                      <w:szCs w:val="20"/>
                    </w:rPr>
                  </w:pPr>
                  <w:r w:rsidRPr="00734217">
                    <w:rPr>
                      <w:rFonts w:eastAsia="Calibri" w:cstheme="minorHAnsi"/>
                      <w:sz w:val="20"/>
                      <w:szCs w:val="20"/>
                    </w:rPr>
                    <w:t>€200 per flight</w:t>
                  </w:r>
                </w:p>
              </w:tc>
            </w:tr>
            <w:tr w:rsidR="36A0C7E2" w:rsidRPr="00734217" w14:paraId="5C161920" w14:textId="77777777" w:rsidTr="421F4B30">
              <w:tc>
                <w:tcPr>
                  <w:tcW w:w="2760" w:type="dxa"/>
                </w:tcPr>
                <w:p w14:paraId="77146607" w14:textId="2797DFF6" w:rsidR="36A0C7E2" w:rsidRPr="00734217" w:rsidRDefault="421F4B30" w:rsidP="00734217">
                  <w:pPr>
                    <w:jc w:val="both"/>
                    <w:rPr>
                      <w:rFonts w:eastAsia="Calibri" w:cstheme="minorHAnsi"/>
                      <w:sz w:val="20"/>
                      <w:szCs w:val="20"/>
                    </w:rPr>
                  </w:pPr>
                  <w:r w:rsidRPr="00734217">
                    <w:rPr>
                      <w:rFonts w:eastAsia="Calibri" w:cstheme="minorHAnsi"/>
                      <w:sz w:val="20"/>
                      <w:szCs w:val="20"/>
                    </w:rPr>
                    <w:t>Copenhagen</w:t>
                  </w:r>
                </w:p>
              </w:tc>
              <w:tc>
                <w:tcPr>
                  <w:tcW w:w="1830" w:type="dxa"/>
                </w:tcPr>
                <w:p w14:paraId="0CA9FE87" w14:textId="764F121E" w:rsidR="36A0C7E2" w:rsidRPr="00734217" w:rsidRDefault="421F4B30" w:rsidP="00734217">
                  <w:pPr>
                    <w:jc w:val="both"/>
                    <w:rPr>
                      <w:rFonts w:eastAsia="Calibri" w:cstheme="minorHAnsi"/>
                      <w:sz w:val="20"/>
                      <w:szCs w:val="20"/>
                    </w:rPr>
                  </w:pPr>
                  <w:r w:rsidRPr="00734217">
                    <w:rPr>
                      <w:rFonts w:eastAsia="Calibri" w:cstheme="minorHAnsi"/>
                      <w:sz w:val="20"/>
                      <w:szCs w:val="20"/>
                    </w:rPr>
                    <w:t>75 min to fly</w:t>
                  </w:r>
                </w:p>
              </w:tc>
              <w:tc>
                <w:tcPr>
                  <w:tcW w:w="2160" w:type="dxa"/>
                </w:tcPr>
                <w:p w14:paraId="5C3E5012" w14:textId="345608C1" w:rsidR="36A0C7E2" w:rsidRPr="00734217" w:rsidRDefault="421F4B30" w:rsidP="00734217">
                  <w:pPr>
                    <w:jc w:val="both"/>
                    <w:rPr>
                      <w:rFonts w:eastAsia="Calibri" w:cstheme="minorHAnsi"/>
                      <w:sz w:val="20"/>
                      <w:szCs w:val="20"/>
                    </w:rPr>
                  </w:pPr>
                  <w:r w:rsidRPr="00734217">
                    <w:rPr>
                      <w:rFonts w:eastAsia="Calibri" w:cstheme="minorHAnsi"/>
                      <w:sz w:val="20"/>
                      <w:szCs w:val="20"/>
                    </w:rPr>
                    <w:t>10-14 flights per day</w:t>
                  </w:r>
                </w:p>
              </w:tc>
              <w:tc>
                <w:tcPr>
                  <w:tcW w:w="1664" w:type="dxa"/>
                </w:tcPr>
                <w:p w14:paraId="641D70FA" w14:textId="15E4CF8F" w:rsidR="36A0C7E2" w:rsidRPr="00734217" w:rsidRDefault="421F4B30" w:rsidP="00734217">
                  <w:pPr>
                    <w:jc w:val="both"/>
                    <w:rPr>
                      <w:rFonts w:eastAsia="Calibri" w:cstheme="minorHAnsi"/>
                      <w:sz w:val="20"/>
                      <w:szCs w:val="20"/>
                    </w:rPr>
                  </w:pPr>
                  <w:r w:rsidRPr="00734217">
                    <w:rPr>
                      <w:rFonts w:eastAsia="Calibri" w:cstheme="minorHAnsi"/>
                      <w:sz w:val="20"/>
                      <w:szCs w:val="20"/>
                    </w:rPr>
                    <w:t>€150 per flight</w:t>
                  </w:r>
                </w:p>
              </w:tc>
            </w:tr>
            <w:tr w:rsidR="36A0C7E2" w:rsidRPr="00734217" w14:paraId="206015AA" w14:textId="77777777" w:rsidTr="421F4B30">
              <w:tc>
                <w:tcPr>
                  <w:tcW w:w="2760" w:type="dxa"/>
                </w:tcPr>
                <w:p w14:paraId="0B9E52FB" w14:textId="645B462A" w:rsidR="36A0C7E2" w:rsidRPr="00734217" w:rsidRDefault="421F4B30" w:rsidP="00734217">
                  <w:pPr>
                    <w:jc w:val="both"/>
                    <w:rPr>
                      <w:rFonts w:eastAsia="Calibri" w:cstheme="minorHAnsi"/>
                      <w:sz w:val="20"/>
                      <w:szCs w:val="20"/>
                    </w:rPr>
                  </w:pPr>
                  <w:r w:rsidRPr="00734217">
                    <w:rPr>
                      <w:rFonts w:eastAsia="Calibri" w:cstheme="minorHAnsi"/>
                      <w:sz w:val="20"/>
                      <w:szCs w:val="20"/>
                    </w:rPr>
                    <w:t>Hamburg</w:t>
                  </w:r>
                </w:p>
              </w:tc>
              <w:tc>
                <w:tcPr>
                  <w:tcW w:w="1830" w:type="dxa"/>
                </w:tcPr>
                <w:p w14:paraId="4AC717FA" w14:textId="0DA63B13" w:rsidR="36A0C7E2" w:rsidRPr="00734217" w:rsidRDefault="421F4B30" w:rsidP="00734217">
                  <w:pPr>
                    <w:jc w:val="both"/>
                    <w:rPr>
                      <w:rFonts w:eastAsia="Calibri" w:cstheme="minorHAnsi"/>
                      <w:sz w:val="20"/>
                      <w:szCs w:val="20"/>
                    </w:rPr>
                  </w:pPr>
                  <w:r w:rsidRPr="00734217">
                    <w:rPr>
                      <w:rFonts w:eastAsia="Calibri" w:cstheme="minorHAnsi"/>
                      <w:sz w:val="20"/>
                      <w:szCs w:val="20"/>
                    </w:rPr>
                    <w:t>60 min to fly</w:t>
                  </w:r>
                </w:p>
              </w:tc>
              <w:tc>
                <w:tcPr>
                  <w:tcW w:w="2160" w:type="dxa"/>
                </w:tcPr>
                <w:p w14:paraId="25802E80" w14:textId="0334DF5D" w:rsidR="36A0C7E2" w:rsidRPr="00734217" w:rsidRDefault="421F4B30" w:rsidP="00734217">
                  <w:pPr>
                    <w:jc w:val="both"/>
                    <w:rPr>
                      <w:rFonts w:eastAsia="Calibri" w:cstheme="minorHAnsi"/>
                      <w:sz w:val="20"/>
                      <w:szCs w:val="20"/>
                    </w:rPr>
                  </w:pPr>
                  <w:r w:rsidRPr="00734217">
                    <w:rPr>
                      <w:rFonts w:eastAsia="Calibri" w:cstheme="minorHAnsi"/>
                      <w:sz w:val="20"/>
                      <w:szCs w:val="20"/>
                    </w:rPr>
                    <w:t>5-7 flights per day</w:t>
                  </w:r>
                </w:p>
              </w:tc>
              <w:tc>
                <w:tcPr>
                  <w:tcW w:w="1664" w:type="dxa"/>
                </w:tcPr>
                <w:p w14:paraId="367B63B0" w14:textId="44B321DE" w:rsidR="36A0C7E2" w:rsidRPr="00734217" w:rsidRDefault="421F4B30" w:rsidP="00734217">
                  <w:pPr>
                    <w:jc w:val="both"/>
                    <w:rPr>
                      <w:rFonts w:eastAsia="Calibri" w:cstheme="minorHAnsi"/>
                      <w:sz w:val="20"/>
                      <w:szCs w:val="20"/>
                    </w:rPr>
                  </w:pPr>
                  <w:r w:rsidRPr="00734217">
                    <w:rPr>
                      <w:rFonts w:eastAsia="Calibri" w:cstheme="minorHAnsi"/>
                      <w:sz w:val="20"/>
                      <w:szCs w:val="20"/>
                    </w:rPr>
                    <w:t>€ 175 per flight</w:t>
                  </w:r>
                </w:p>
              </w:tc>
            </w:tr>
            <w:tr w:rsidR="36A0C7E2" w:rsidRPr="00734217" w14:paraId="39CFDE63" w14:textId="77777777" w:rsidTr="421F4B30">
              <w:tc>
                <w:tcPr>
                  <w:tcW w:w="2760" w:type="dxa"/>
                </w:tcPr>
                <w:p w14:paraId="6D592507" w14:textId="03CFFC1F" w:rsidR="36A0C7E2" w:rsidRPr="00734217" w:rsidRDefault="421F4B30" w:rsidP="00734217">
                  <w:pPr>
                    <w:jc w:val="both"/>
                    <w:rPr>
                      <w:rFonts w:eastAsia="Calibri" w:cstheme="minorHAnsi"/>
                      <w:sz w:val="20"/>
                      <w:szCs w:val="20"/>
                    </w:rPr>
                  </w:pPr>
                  <w:r w:rsidRPr="00734217">
                    <w:rPr>
                      <w:rFonts w:eastAsia="Calibri" w:cstheme="minorHAnsi"/>
                      <w:sz w:val="20"/>
                      <w:szCs w:val="20"/>
                    </w:rPr>
                    <w:t>Paris</w:t>
                  </w:r>
                </w:p>
              </w:tc>
              <w:tc>
                <w:tcPr>
                  <w:tcW w:w="1830" w:type="dxa"/>
                </w:tcPr>
                <w:p w14:paraId="123FCD9A" w14:textId="17D5C07B" w:rsidR="36A0C7E2" w:rsidRPr="00734217" w:rsidRDefault="421F4B30" w:rsidP="00734217">
                  <w:pPr>
                    <w:jc w:val="both"/>
                    <w:rPr>
                      <w:rFonts w:eastAsia="Calibri" w:cstheme="minorHAnsi"/>
                      <w:sz w:val="20"/>
                      <w:szCs w:val="20"/>
                    </w:rPr>
                  </w:pPr>
                  <w:r w:rsidRPr="00734217">
                    <w:rPr>
                      <w:rFonts w:eastAsia="Calibri" w:cstheme="minorHAnsi"/>
                      <w:sz w:val="20"/>
                      <w:szCs w:val="20"/>
                    </w:rPr>
                    <w:t>3,5 hour by train</w:t>
                  </w:r>
                </w:p>
              </w:tc>
              <w:tc>
                <w:tcPr>
                  <w:tcW w:w="2160" w:type="dxa"/>
                </w:tcPr>
                <w:p w14:paraId="38D9B80B" w14:textId="13242C91" w:rsidR="36A0C7E2" w:rsidRPr="00734217" w:rsidRDefault="421F4B30" w:rsidP="00734217">
                  <w:pPr>
                    <w:jc w:val="both"/>
                    <w:rPr>
                      <w:rFonts w:eastAsia="Calibri" w:cstheme="minorHAnsi"/>
                      <w:sz w:val="20"/>
                      <w:szCs w:val="20"/>
                    </w:rPr>
                  </w:pPr>
                  <w:r w:rsidRPr="00734217">
                    <w:rPr>
                      <w:rFonts w:eastAsia="Calibri" w:cstheme="minorHAnsi"/>
                      <w:sz w:val="20"/>
                      <w:szCs w:val="20"/>
                    </w:rPr>
                    <w:t>every hour</w:t>
                  </w:r>
                </w:p>
              </w:tc>
              <w:tc>
                <w:tcPr>
                  <w:tcW w:w="1664" w:type="dxa"/>
                </w:tcPr>
                <w:p w14:paraId="4095BC2E" w14:textId="1E11336C" w:rsidR="36A0C7E2" w:rsidRPr="00734217" w:rsidRDefault="421F4B30" w:rsidP="00734217">
                  <w:pPr>
                    <w:jc w:val="both"/>
                    <w:rPr>
                      <w:rFonts w:eastAsia="Calibri" w:cstheme="minorHAnsi"/>
                      <w:sz w:val="20"/>
                      <w:szCs w:val="20"/>
                    </w:rPr>
                  </w:pPr>
                  <w:r w:rsidRPr="00734217">
                    <w:rPr>
                      <w:rFonts w:eastAsia="Calibri" w:cstheme="minorHAnsi"/>
                      <w:sz w:val="20"/>
                      <w:szCs w:val="20"/>
                    </w:rPr>
                    <w:t xml:space="preserve">€50 </w:t>
                  </w:r>
                </w:p>
              </w:tc>
            </w:tr>
            <w:tr w:rsidR="36A0C7E2" w:rsidRPr="00734217" w14:paraId="172035FB" w14:textId="77777777" w:rsidTr="421F4B30">
              <w:tc>
                <w:tcPr>
                  <w:tcW w:w="2760" w:type="dxa"/>
                </w:tcPr>
                <w:p w14:paraId="275FA680" w14:textId="00A06ECF" w:rsidR="36A0C7E2" w:rsidRPr="00734217" w:rsidRDefault="421F4B30" w:rsidP="00734217">
                  <w:pPr>
                    <w:jc w:val="both"/>
                    <w:rPr>
                      <w:rFonts w:eastAsia="Calibri" w:cstheme="minorHAnsi"/>
                      <w:sz w:val="20"/>
                      <w:szCs w:val="20"/>
                    </w:rPr>
                  </w:pPr>
                  <w:r w:rsidRPr="00734217">
                    <w:rPr>
                      <w:rFonts w:eastAsia="Calibri" w:cstheme="minorHAnsi"/>
                      <w:sz w:val="20"/>
                      <w:szCs w:val="20"/>
                    </w:rPr>
                    <w:t>Ostend</w:t>
                  </w:r>
                </w:p>
              </w:tc>
              <w:tc>
                <w:tcPr>
                  <w:tcW w:w="1830" w:type="dxa"/>
                </w:tcPr>
                <w:p w14:paraId="3E1D4A79" w14:textId="5F904A8E" w:rsidR="36A0C7E2" w:rsidRPr="00734217" w:rsidRDefault="421F4B30" w:rsidP="00734217">
                  <w:pPr>
                    <w:jc w:val="both"/>
                    <w:rPr>
                      <w:rFonts w:eastAsia="Calibri" w:cstheme="minorHAnsi"/>
                      <w:sz w:val="20"/>
                      <w:szCs w:val="20"/>
                    </w:rPr>
                  </w:pPr>
                  <w:r w:rsidRPr="00734217">
                    <w:rPr>
                      <w:rFonts w:eastAsia="Calibri" w:cstheme="minorHAnsi"/>
                      <w:sz w:val="20"/>
                      <w:szCs w:val="20"/>
                    </w:rPr>
                    <w:t>3 hour drive</w:t>
                  </w:r>
                </w:p>
              </w:tc>
              <w:tc>
                <w:tcPr>
                  <w:tcW w:w="2160" w:type="dxa"/>
                </w:tcPr>
                <w:p w14:paraId="1F307B45" w14:textId="5926289B" w:rsidR="36A0C7E2" w:rsidRPr="00734217" w:rsidRDefault="421F4B30" w:rsidP="00734217">
                  <w:pPr>
                    <w:jc w:val="both"/>
                    <w:rPr>
                      <w:rFonts w:eastAsia="Calibri" w:cstheme="minorHAnsi"/>
                      <w:sz w:val="20"/>
                      <w:szCs w:val="20"/>
                    </w:rPr>
                  </w:pPr>
                  <w:r w:rsidRPr="00734217">
                    <w:rPr>
                      <w:rFonts w:eastAsia="Calibri" w:cstheme="minorHAnsi"/>
                      <w:sz w:val="20"/>
                      <w:szCs w:val="20"/>
                    </w:rPr>
                    <w:t>every moment</w:t>
                  </w:r>
                </w:p>
              </w:tc>
              <w:tc>
                <w:tcPr>
                  <w:tcW w:w="1664" w:type="dxa"/>
                </w:tcPr>
                <w:p w14:paraId="5DB58CD8" w14:textId="73789BF5" w:rsidR="36A0C7E2" w:rsidRPr="00734217" w:rsidRDefault="421F4B30" w:rsidP="00734217">
                  <w:pPr>
                    <w:jc w:val="both"/>
                    <w:rPr>
                      <w:rFonts w:eastAsia="Calibri" w:cstheme="minorHAnsi"/>
                      <w:sz w:val="20"/>
                      <w:szCs w:val="20"/>
                      <w:lang w:val="en-US"/>
                    </w:rPr>
                  </w:pPr>
                  <w:r w:rsidRPr="00734217">
                    <w:rPr>
                      <w:rFonts w:eastAsia="Calibri" w:cstheme="minorHAnsi"/>
                      <w:sz w:val="20"/>
                      <w:szCs w:val="20"/>
                      <w:lang w:val="en-US"/>
                    </w:rPr>
                    <w:t xml:space="preserve"> </w:t>
                  </w:r>
                </w:p>
              </w:tc>
            </w:tr>
            <w:tr w:rsidR="36A0C7E2" w:rsidRPr="00734217" w14:paraId="167BDE85" w14:textId="77777777" w:rsidTr="421F4B30">
              <w:tc>
                <w:tcPr>
                  <w:tcW w:w="2760" w:type="dxa"/>
                </w:tcPr>
                <w:p w14:paraId="7D102D47" w14:textId="36D0BCA3" w:rsidR="36A0C7E2" w:rsidRPr="00734217" w:rsidRDefault="421F4B30" w:rsidP="00734217">
                  <w:pPr>
                    <w:jc w:val="both"/>
                    <w:rPr>
                      <w:rFonts w:eastAsia="Calibri" w:cstheme="minorHAnsi"/>
                      <w:sz w:val="20"/>
                      <w:szCs w:val="20"/>
                    </w:rPr>
                  </w:pPr>
                  <w:r w:rsidRPr="00734217">
                    <w:rPr>
                      <w:rFonts w:eastAsia="Calibri" w:cstheme="minorHAnsi"/>
                      <w:sz w:val="20"/>
                      <w:szCs w:val="20"/>
                    </w:rPr>
                    <w:t>London</w:t>
                  </w:r>
                </w:p>
              </w:tc>
              <w:tc>
                <w:tcPr>
                  <w:tcW w:w="1830" w:type="dxa"/>
                </w:tcPr>
                <w:p w14:paraId="2868CE7D" w14:textId="1D4535B5" w:rsidR="36A0C7E2" w:rsidRPr="00734217" w:rsidRDefault="421F4B30" w:rsidP="00734217">
                  <w:pPr>
                    <w:jc w:val="both"/>
                    <w:rPr>
                      <w:rFonts w:eastAsia="Calibri" w:cstheme="minorHAnsi"/>
                      <w:sz w:val="20"/>
                      <w:szCs w:val="20"/>
                    </w:rPr>
                  </w:pPr>
                  <w:r w:rsidRPr="00734217">
                    <w:rPr>
                      <w:rFonts w:eastAsia="Calibri" w:cstheme="minorHAnsi"/>
                      <w:sz w:val="20"/>
                      <w:szCs w:val="20"/>
                    </w:rPr>
                    <w:t>60 min to fly</w:t>
                  </w:r>
                </w:p>
              </w:tc>
              <w:tc>
                <w:tcPr>
                  <w:tcW w:w="2160" w:type="dxa"/>
                </w:tcPr>
                <w:p w14:paraId="27AA2D2F" w14:textId="10608877" w:rsidR="36A0C7E2" w:rsidRPr="00734217" w:rsidRDefault="421F4B30" w:rsidP="00734217">
                  <w:pPr>
                    <w:jc w:val="both"/>
                    <w:rPr>
                      <w:rFonts w:eastAsia="Calibri" w:cstheme="minorHAnsi"/>
                      <w:sz w:val="20"/>
                      <w:szCs w:val="20"/>
                    </w:rPr>
                  </w:pPr>
                  <w:r w:rsidRPr="00734217">
                    <w:rPr>
                      <w:rFonts w:eastAsia="Calibri" w:cstheme="minorHAnsi"/>
                      <w:sz w:val="20"/>
                      <w:szCs w:val="20"/>
                    </w:rPr>
                    <w:t>50 flights per day</w:t>
                  </w:r>
                </w:p>
              </w:tc>
              <w:tc>
                <w:tcPr>
                  <w:tcW w:w="1664" w:type="dxa"/>
                </w:tcPr>
                <w:p w14:paraId="29055B82" w14:textId="60C1944C" w:rsidR="36A0C7E2" w:rsidRPr="00734217" w:rsidRDefault="421F4B30" w:rsidP="00734217">
                  <w:pPr>
                    <w:jc w:val="both"/>
                    <w:rPr>
                      <w:rFonts w:eastAsia="Calibri" w:cstheme="minorHAnsi"/>
                      <w:sz w:val="20"/>
                      <w:szCs w:val="20"/>
                    </w:rPr>
                  </w:pPr>
                  <w:r w:rsidRPr="00734217">
                    <w:rPr>
                      <w:rFonts w:eastAsia="Calibri" w:cstheme="minorHAnsi"/>
                      <w:sz w:val="20"/>
                      <w:szCs w:val="20"/>
                    </w:rPr>
                    <w:t>€75 per flight</w:t>
                  </w:r>
                </w:p>
              </w:tc>
            </w:tr>
            <w:tr w:rsidR="36A0C7E2" w:rsidRPr="00734217" w14:paraId="7B28721F" w14:textId="77777777" w:rsidTr="421F4B30">
              <w:tc>
                <w:tcPr>
                  <w:tcW w:w="2760" w:type="dxa"/>
                </w:tcPr>
                <w:p w14:paraId="7AF31E3A" w14:textId="64CF6E78" w:rsidR="36A0C7E2" w:rsidRPr="00734217" w:rsidRDefault="421F4B30" w:rsidP="00734217">
                  <w:pPr>
                    <w:jc w:val="both"/>
                    <w:rPr>
                      <w:rFonts w:eastAsia="Calibri" w:cstheme="minorHAnsi"/>
                      <w:sz w:val="20"/>
                      <w:szCs w:val="20"/>
                    </w:rPr>
                  </w:pPr>
                  <w:r w:rsidRPr="00734217">
                    <w:rPr>
                      <w:rFonts w:eastAsia="Calibri" w:cstheme="minorHAnsi"/>
                      <w:sz w:val="20"/>
                      <w:szCs w:val="20"/>
                    </w:rPr>
                    <w:t>Edinburgh</w:t>
                  </w:r>
                </w:p>
              </w:tc>
              <w:tc>
                <w:tcPr>
                  <w:tcW w:w="1830" w:type="dxa"/>
                </w:tcPr>
                <w:p w14:paraId="49A3EDC6" w14:textId="3097594B" w:rsidR="36A0C7E2" w:rsidRPr="00734217" w:rsidRDefault="421F4B30" w:rsidP="00734217">
                  <w:pPr>
                    <w:jc w:val="both"/>
                    <w:rPr>
                      <w:rFonts w:eastAsia="Calibri" w:cstheme="minorHAnsi"/>
                      <w:sz w:val="20"/>
                      <w:szCs w:val="20"/>
                    </w:rPr>
                  </w:pPr>
                  <w:r w:rsidRPr="00734217">
                    <w:rPr>
                      <w:rFonts w:eastAsia="Calibri" w:cstheme="minorHAnsi"/>
                      <w:sz w:val="20"/>
                      <w:szCs w:val="20"/>
                    </w:rPr>
                    <w:t>90 min to fly</w:t>
                  </w:r>
                </w:p>
              </w:tc>
              <w:tc>
                <w:tcPr>
                  <w:tcW w:w="2160" w:type="dxa"/>
                </w:tcPr>
                <w:p w14:paraId="152516DA" w14:textId="345CA9FD" w:rsidR="36A0C7E2" w:rsidRPr="00734217" w:rsidRDefault="421F4B30" w:rsidP="00734217">
                  <w:pPr>
                    <w:jc w:val="both"/>
                    <w:rPr>
                      <w:rFonts w:eastAsia="Calibri" w:cstheme="minorHAnsi"/>
                      <w:sz w:val="20"/>
                      <w:szCs w:val="20"/>
                    </w:rPr>
                  </w:pPr>
                  <w:r w:rsidRPr="00734217">
                    <w:rPr>
                      <w:rFonts w:eastAsia="Calibri" w:cstheme="minorHAnsi"/>
                      <w:sz w:val="20"/>
                      <w:szCs w:val="20"/>
                    </w:rPr>
                    <w:t>6-8 flights per day</w:t>
                  </w:r>
                </w:p>
              </w:tc>
              <w:tc>
                <w:tcPr>
                  <w:tcW w:w="1664" w:type="dxa"/>
                </w:tcPr>
                <w:p w14:paraId="7E5EB7EB" w14:textId="15B6D0CC" w:rsidR="36A0C7E2" w:rsidRPr="00734217" w:rsidRDefault="421F4B30" w:rsidP="00734217">
                  <w:pPr>
                    <w:jc w:val="both"/>
                    <w:rPr>
                      <w:rFonts w:eastAsia="Calibri" w:cstheme="minorHAnsi"/>
                      <w:sz w:val="20"/>
                      <w:szCs w:val="20"/>
                    </w:rPr>
                  </w:pPr>
                  <w:r w:rsidRPr="00734217">
                    <w:rPr>
                      <w:rFonts w:eastAsia="Calibri" w:cstheme="minorHAnsi"/>
                      <w:sz w:val="20"/>
                      <w:szCs w:val="20"/>
                    </w:rPr>
                    <w:t>€150 per flight</w:t>
                  </w:r>
                </w:p>
              </w:tc>
            </w:tr>
          </w:tbl>
          <w:p w14:paraId="07C17BB4" w14:textId="307D123A" w:rsidR="36A0C7E2" w:rsidRPr="00734217" w:rsidRDefault="36A0C7E2" w:rsidP="00734217">
            <w:pPr>
              <w:spacing w:line="360" w:lineRule="auto"/>
              <w:jc w:val="both"/>
              <w:rPr>
                <w:rFonts w:eastAsia="Calibri" w:cstheme="minorHAnsi"/>
                <w:sz w:val="20"/>
                <w:szCs w:val="20"/>
              </w:rPr>
            </w:pPr>
          </w:p>
          <w:p w14:paraId="0F72B8A0" w14:textId="77F84C43" w:rsidR="00BC1F5D" w:rsidRPr="00734217" w:rsidRDefault="421F4B30" w:rsidP="00734217">
            <w:pPr>
              <w:spacing w:line="360" w:lineRule="auto"/>
              <w:jc w:val="both"/>
              <w:rPr>
                <w:rFonts w:eastAsia="Calibri" w:cstheme="minorHAnsi"/>
                <w:b/>
                <w:bCs/>
                <w:color w:val="000000" w:themeColor="text1"/>
                <w:sz w:val="20"/>
                <w:szCs w:val="20"/>
              </w:rPr>
            </w:pPr>
            <w:r w:rsidRPr="00734217">
              <w:rPr>
                <w:rFonts w:eastAsia="Calibri" w:cstheme="minorHAnsi"/>
                <w:color w:val="000000" w:themeColor="text1"/>
                <w:sz w:val="20"/>
                <w:szCs w:val="20"/>
                <w:u w:val="single"/>
              </w:rPr>
              <w:t>Proposed Office Location</w:t>
            </w:r>
          </w:p>
          <w:p w14:paraId="509789FE" w14:textId="159B215A" w:rsidR="12077D72" w:rsidRPr="00734217" w:rsidRDefault="421F4B30" w:rsidP="00734217">
            <w:pPr>
              <w:spacing w:line="360" w:lineRule="auto"/>
              <w:jc w:val="both"/>
              <w:rPr>
                <w:rFonts w:eastAsia="Calibri" w:cstheme="minorHAnsi"/>
                <w:color w:val="000000" w:themeColor="text1"/>
                <w:sz w:val="20"/>
                <w:szCs w:val="20"/>
              </w:rPr>
            </w:pPr>
            <w:r w:rsidRPr="00734217">
              <w:rPr>
                <w:rFonts w:eastAsia="Calibri" w:cstheme="minorHAnsi"/>
                <w:color w:val="000000" w:themeColor="text1"/>
                <w:sz w:val="20"/>
                <w:szCs w:val="20"/>
              </w:rPr>
              <w:t xml:space="preserve">We propose the NSAC joins the fisheries cluster that is already located in Zoetermeer, where the Pelagic Freezer-trawler Association (PFA), the </w:t>
            </w:r>
            <w:r w:rsidRPr="00734217">
              <w:rPr>
                <w:rFonts w:eastAsia="Calibri" w:cstheme="minorHAnsi"/>
                <w:i/>
                <w:iCs/>
                <w:color w:val="000000" w:themeColor="text1"/>
                <w:sz w:val="20"/>
                <w:szCs w:val="20"/>
              </w:rPr>
              <w:t>Visfederatie</w:t>
            </w:r>
            <w:r w:rsidRPr="00734217">
              <w:rPr>
                <w:rFonts w:eastAsia="Calibri" w:cstheme="minorHAnsi"/>
                <w:color w:val="000000" w:themeColor="text1"/>
                <w:sz w:val="20"/>
                <w:szCs w:val="20"/>
              </w:rPr>
              <w:t xml:space="preserve"> (national organisation of processors and traders of fish), VisNed and the secretariat of the Pelagic Advisory Council share office space at the seventh floor of the Zoetermeer Central Station business centre. Zoetermeer is surrounded by infrastructure: positioned next to the A-12 (a main connecting highway) and it is only a few minutes walk to the train station. </w:t>
            </w:r>
          </w:p>
          <w:p w14:paraId="2DF7CF9B" w14:textId="6401DE73" w:rsidR="009A47F3" w:rsidRPr="00734217" w:rsidRDefault="009A47F3" w:rsidP="00734217">
            <w:pPr>
              <w:spacing w:line="360" w:lineRule="auto"/>
              <w:jc w:val="both"/>
              <w:rPr>
                <w:rFonts w:eastAsia="Calibri" w:cstheme="minorHAnsi"/>
                <w:color w:val="7030A0"/>
                <w:sz w:val="20"/>
                <w:szCs w:val="20"/>
              </w:rPr>
            </w:pPr>
          </w:p>
          <w:p w14:paraId="4CA1A476" w14:textId="4389C2B5" w:rsidR="009A47F3" w:rsidRPr="00734217" w:rsidRDefault="421F4B30" w:rsidP="00734217">
            <w:pPr>
              <w:spacing w:line="360" w:lineRule="auto"/>
              <w:jc w:val="both"/>
              <w:rPr>
                <w:rFonts w:eastAsia="Calibri (Hoofdtekst)" w:cstheme="minorHAnsi"/>
                <w:color w:val="000000" w:themeColor="text1"/>
                <w:sz w:val="20"/>
                <w:szCs w:val="20"/>
              </w:rPr>
            </w:pPr>
            <w:r w:rsidRPr="00734217">
              <w:rPr>
                <w:rFonts w:eastAsia="Calibri (Hoofdtekst)" w:cstheme="minorHAnsi"/>
                <w:color w:val="000000" w:themeColor="text1"/>
                <w:sz w:val="20"/>
                <w:szCs w:val="20"/>
              </w:rPr>
              <w:t xml:space="preserve">On the structure of the fisheries cluster: The PFA has a rental agreement with the landlord, which is extended on a yearly basis. The other organisations are subtenants of the PFA. The agreements include: </w:t>
            </w:r>
          </w:p>
          <w:p w14:paraId="14424070" w14:textId="7B23CFE9" w:rsidR="00111DC1" w:rsidRPr="00734217" w:rsidRDefault="421F4B30" w:rsidP="00734217">
            <w:pPr>
              <w:pStyle w:val="Lijstalinea"/>
              <w:numPr>
                <w:ilvl w:val="0"/>
                <w:numId w:val="8"/>
              </w:numPr>
              <w:spacing w:line="360" w:lineRule="auto"/>
              <w:jc w:val="both"/>
              <w:rPr>
                <w:rFonts w:cstheme="minorHAnsi"/>
                <w:color w:val="000000" w:themeColor="text1"/>
                <w:sz w:val="20"/>
                <w:szCs w:val="20"/>
              </w:rPr>
            </w:pPr>
            <w:r w:rsidRPr="00734217">
              <w:rPr>
                <w:rFonts w:eastAsia="Calibri (Hoofdtekst)" w:cstheme="minorHAnsi"/>
                <w:color w:val="000000" w:themeColor="text1"/>
                <w:sz w:val="20"/>
                <w:szCs w:val="20"/>
              </w:rPr>
              <w:t xml:space="preserve">service (front desk including receptionist, use of a meeting room up to 15 pers.) </w:t>
            </w:r>
          </w:p>
          <w:p w14:paraId="12EA04D5" w14:textId="3ACA2F7A" w:rsidR="00F27E7A" w:rsidRPr="00734217" w:rsidRDefault="421F4B30" w:rsidP="00734217">
            <w:pPr>
              <w:pStyle w:val="Lijstalinea"/>
              <w:numPr>
                <w:ilvl w:val="0"/>
                <w:numId w:val="8"/>
              </w:numPr>
              <w:spacing w:line="360" w:lineRule="auto"/>
              <w:jc w:val="both"/>
              <w:rPr>
                <w:rFonts w:cstheme="minorHAnsi"/>
                <w:color w:val="000000" w:themeColor="text1"/>
                <w:sz w:val="20"/>
                <w:szCs w:val="20"/>
              </w:rPr>
            </w:pPr>
            <w:r w:rsidRPr="00734217">
              <w:rPr>
                <w:rFonts w:eastAsia="Calibri (Hoofdtekst)" w:cstheme="minorHAnsi"/>
                <w:color w:val="000000" w:themeColor="text1"/>
                <w:sz w:val="20"/>
                <w:szCs w:val="20"/>
              </w:rPr>
              <w:t>cleaning (on a daily basis)</w:t>
            </w:r>
          </w:p>
          <w:p w14:paraId="2EABB174" w14:textId="6142C723" w:rsidR="00DF0DFB" w:rsidRPr="00734217" w:rsidRDefault="421F4B30" w:rsidP="00734217">
            <w:pPr>
              <w:pStyle w:val="Lijstalinea"/>
              <w:numPr>
                <w:ilvl w:val="0"/>
                <w:numId w:val="8"/>
              </w:numPr>
              <w:spacing w:line="360" w:lineRule="auto"/>
              <w:jc w:val="both"/>
              <w:rPr>
                <w:rFonts w:cstheme="minorHAnsi"/>
                <w:color w:val="000000" w:themeColor="text1"/>
                <w:sz w:val="20"/>
                <w:szCs w:val="20"/>
              </w:rPr>
            </w:pPr>
            <w:r w:rsidRPr="00734217">
              <w:rPr>
                <w:rFonts w:eastAsia="Calibri (Hoofdtekst)" w:cstheme="minorHAnsi"/>
                <w:color w:val="000000" w:themeColor="text1"/>
                <w:sz w:val="20"/>
                <w:szCs w:val="20"/>
              </w:rPr>
              <w:t>subsidized canteen at the ground floor</w:t>
            </w:r>
          </w:p>
          <w:p w14:paraId="3DF4E29A" w14:textId="626C58D8" w:rsidR="001836C4" w:rsidRPr="00734217" w:rsidRDefault="421F4B30" w:rsidP="00734217">
            <w:pPr>
              <w:pStyle w:val="Lijstalinea"/>
              <w:numPr>
                <w:ilvl w:val="0"/>
                <w:numId w:val="8"/>
              </w:numPr>
              <w:spacing w:line="360" w:lineRule="auto"/>
              <w:jc w:val="both"/>
              <w:rPr>
                <w:rFonts w:cstheme="minorHAnsi"/>
                <w:color w:val="000000" w:themeColor="text1"/>
                <w:sz w:val="20"/>
                <w:szCs w:val="20"/>
              </w:rPr>
            </w:pPr>
            <w:r w:rsidRPr="00734217">
              <w:rPr>
                <w:rFonts w:eastAsia="Calibri (Hoofdtekst)" w:cstheme="minorHAnsi"/>
                <w:color w:val="000000" w:themeColor="text1"/>
                <w:sz w:val="20"/>
                <w:szCs w:val="20"/>
              </w:rPr>
              <w:t>fiber optic connections for internet</w:t>
            </w:r>
          </w:p>
          <w:p w14:paraId="10ABAC88" w14:textId="77777777" w:rsidR="00E54898" w:rsidRPr="00734217" w:rsidRDefault="00E54898" w:rsidP="00734217">
            <w:pPr>
              <w:spacing w:line="360" w:lineRule="auto"/>
              <w:jc w:val="both"/>
              <w:rPr>
                <w:rFonts w:eastAsia="Calibri (Hoofdtekst)" w:cstheme="minorHAnsi"/>
                <w:color w:val="000000" w:themeColor="text1"/>
                <w:sz w:val="20"/>
                <w:szCs w:val="20"/>
              </w:rPr>
            </w:pPr>
          </w:p>
          <w:p w14:paraId="30DC1ACD" w14:textId="120CA427" w:rsidR="00C66225" w:rsidRPr="00734217" w:rsidRDefault="421F4B30" w:rsidP="00734217">
            <w:pPr>
              <w:spacing w:line="360" w:lineRule="auto"/>
              <w:jc w:val="both"/>
              <w:rPr>
                <w:rFonts w:eastAsia="Calibri (Hoofdtekst)" w:cstheme="minorHAnsi"/>
                <w:color w:val="000000" w:themeColor="text1"/>
                <w:sz w:val="20"/>
                <w:szCs w:val="20"/>
              </w:rPr>
            </w:pPr>
            <w:r w:rsidRPr="00734217">
              <w:rPr>
                <w:rFonts w:eastAsia="Calibri (Hoofdtekst)" w:cstheme="minorHAnsi"/>
                <w:color w:val="000000" w:themeColor="text1"/>
                <w:sz w:val="20"/>
                <w:szCs w:val="20"/>
              </w:rPr>
              <w:t>The space the NSAC would be using is about 25 m2 and has a capacity for placing two to three desks. The room is available from the first of December 2018. The room has a wide view and on bright days one can even see the harbour of Rotterdam and the skyline of The Hague about 10 km away!</w:t>
            </w:r>
          </w:p>
          <w:p w14:paraId="084BE298" w14:textId="49CE6BDE" w:rsidR="00DD7AD0" w:rsidRPr="00734217" w:rsidRDefault="00DD7AD0" w:rsidP="00734217">
            <w:pPr>
              <w:spacing w:line="360" w:lineRule="auto"/>
              <w:jc w:val="both"/>
              <w:rPr>
                <w:rFonts w:eastAsia="Calibri (Hoofdtekst)" w:cstheme="minorHAnsi"/>
                <w:color w:val="7030A0"/>
                <w:sz w:val="20"/>
                <w:szCs w:val="20"/>
              </w:rPr>
            </w:pPr>
          </w:p>
          <w:p w14:paraId="60E615BC" w14:textId="5144F11D" w:rsidR="7F189FAD" w:rsidRPr="00734217" w:rsidRDefault="00734217" w:rsidP="00734217">
            <w:pPr>
              <w:spacing w:line="360" w:lineRule="auto"/>
              <w:jc w:val="both"/>
              <w:rPr>
                <w:rFonts w:eastAsia="Calibri (Hoofdtekst)" w:cstheme="minorHAnsi"/>
                <w:color w:val="7030A0"/>
                <w:sz w:val="20"/>
                <w:szCs w:val="20"/>
              </w:rPr>
            </w:pPr>
            <w:r w:rsidRPr="00734217">
              <w:rPr>
                <w:rFonts w:cstheme="minorHAnsi"/>
                <w:noProof/>
                <w:sz w:val="20"/>
                <w:szCs w:val="20"/>
              </w:rPr>
              <w:lastRenderedPageBreak/>
              <w:drawing>
                <wp:anchor distT="0" distB="0" distL="114300" distR="114300" simplePos="0" relativeHeight="251659264" behindDoc="0" locked="0" layoutInCell="1" allowOverlap="1" wp14:anchorId="7C08973B" wp14:editId="518273DD">
                  <wp:simplePos x="0" y="0"/>
                  <wp:positionH relativeFrom="column">
                    <wp:posOffset>3821430</wp:posOffset>
                  </wp:positionH>
                  <wp:positionV relativeFrom="paragraph">
                    <wp:posOffset>1410970</wp:posOffset>
                  </wp:positionV>
                  <wp:extent cx="1823085" cy="1366520"/>
                  <wp:effectExtent l="0" t="0" r="5715" b="5080"/>
                  <wp:wrapNone/>
                  <wp:docPr id="15143981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flipH="1">
                            <a:off x="0" y="0"/>
                            <a:ext cx="1823085" cy="1366520"/>
                          </a:xfrm>
                          <a:prstGeom prst="rect">
                            <a:avLst/>
                          </a:prstGeom>
                        </pic:spPr>
                      </pic:pic>
                    </a:graphicData>
                  </a:graphic>
                  <wp14:sizeRelH relativeFrom="page">
                    <wp14:pctWidth>0</wp14:pctWidth>
                  </wp14:sizeRelH>
                  <wp14:sizeRelV relativeFrom="page">
                    <wp14:pctHeight>0</wp14:pctHeight>
                  </wp14:sizeRelV>
                </wp:anchor>
              </w:drawing>
            </w:r>
            <w:r w:rsidRPr="00734217">
              <w:rPr>
                <w:rFonts w:cstheme="minorHAnsi"/>
                <w:noProof/>
                <w:sz w:val="20"/>
                <w:szCs w:val="20"/>
              </w:rPr>
              <w:drawing>
                <wp:anchor distT="0" distB="0" distL="114300" distR="114300" simplePos="0" relativeHeight="251658240" behindDoc="0" locked="0" layoutInCell="1" allowOverlap="1" wp14:anchorId="19195618" wp14:editId="5CE2CB49">
                  <wp:simplePos x="0" y="0"/>
                  <wp:positionH relativeFrom="column">
                    <wp:posOffset>3801201</wp:posOffset>
                  </wp:positionH>
                  <wp:positionV relativeFrom="paragraph">
                    <wp:posOffset>16510</wp:posOffset>
                  </wp:positionV>
                  <wp:extent cx="1849664" cy="1386840"/>
                  <wp:effectExtent l="0" t="0" r="0" b="3810"/>
                  <wp:wrapNone/>
                  <wp:docPr id="1865430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870438" cy="1402416"/>
                          </a:xfrm>
                          <a:prstGeom prst="rect">
                            <a:avLst/>
                          </a:prstGeom>
                        </pic:spPr>
                      </pic:pic>
                    </a:graphicData>
                  </a:graphic>
                  <wp14:sizeRelH relativeFrom="page">
                    <wp14:pctWidth>0</wp14:pctWidth>
                  </wp14:sizeRelH>
                  <wp14:sizeRelV relativeFrom="page">
                    <wp14:pctHeight>0</wp14:pctHeight>
                  </wp14:sizeRelV>
                </wp:anchor>
              </w:drawing>
            </w:r>
            <w:r w:rsidR="7F189FAD" w:rsidRPr="00734217">
              <w:rPr>
                <w:rFonts w:cstheme="minorHAnsi"/>
                <w:noProof/>
                <w:sz w:val="20"/>
                <w:szCs w:val="20"/>
              </w:rPr>
              <w:drawing>
                <wp:inline distT="0" distB="0" distL="0" distR="0" wp14:anchorId="3CD3816F" wp14:editId="5EFAA8BE">
                  <wp:extent cx="3690067" cy="2766060"/>
                  <wp:effectExtent l="0" t="0" r="5715" b="0"/>
                  <wp:docPr id="19585740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693340" cy="2768513"/>
                          </a:xfrm>
                          <a:prstGeom prst="rect">
                            <a:avLst/>
                          </a:prstGeom>
                        </pic:spPr>
                      </pic:pic>
                    </a:graphicData>
                  </a:graphic>
                </wp:inline>
              </w:drawing>
            </w:r>
          </w:p>
          <w:p w14:paraId="787DAA8F" w14:textId="4772B7C8" w:rsidR="00AB497A" w:rsidRPr="00734217" w:rsidRDefault="421F4B30" w:rsidP="00734217">
            <w:pPr>
              <w:spacing w:line="360" w:lineRule="auto"/>
              <w:jc w:val="both"/>
              <w:rPr>
                <w:rFonts w:eastAsia="Calibri (Hoofdtekst)" w:cstheme="minorHAnsi"/>
                <w:b/>
                <w:bCs/>
                <w:sz w:val="20"/>
                <w:szCs w:val="20"/>
              </w:rPr>
            </w:pPr>
            <w:r w:rsidRPr="00734217">
              <w:rPr>
                <w:rFonts w:eastAsia="Calibri (Hoofdtekst)" w:cstheme="minorHAnsi"/>
                <w:sz w:val="20"/>
                <w:szCs w:val="20"/>
                <w:u w:val="single"/>
              </w:rPr>
              <w:t>Proposed Standard Meeting Locations</w:t>
            </w:r>
          </w:p>
          <w:p w14:paraId="0FF62592" w14:textId="229F7666" w:rsidR="00AB4552"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There are several options for meeting spaces in the direct vicinity of Schiphol airport. An advantage here is the number of NSAC member organisations which have offices in The Netherlands. The North Sea Foundation is based in Utrecht next to the Central Station and has a meeting room of up to 15 participants. The Dutch Elasmobranch Society has a meeting facility in the centre of Amsterdam for up to 8 participants. </w:t>
            </w:r>
          </w:p>
          <w:p w14:paraId="434254E4" w14:textId="77777777" w:rsidR="00AB4552" w:rsidRPr="00734217" w:rsidRDefault="00AB4552" w:rsidP="00734217">
            <w:pPr>
              <w:spacing w:line="360" w:lineRule="auto"/>
              <w:jc w:val="both"/>
              <w:rPr>
                <w:rFonts w:eastAsia="Calibri (Hoofdtekst)" w:cstheme="minorHAnsi"/>
                <w:sz w:val="20"/>
                <w:szCs w:val="20"/>
              </w:rPr>
            </w:pPr>
          </w:p>
          <w:p w14:paraId="01AA3142" w14:textId="20584379" w:rsidR="67C926D8" w:rsidRPr="00734217" w:rsidRDefault="421F4B30" w:rsidP="00734217">
            <w:pPr>
              <w:spacing w:after="160" w:line="360" w:lineRule="auto"/>
              <w:jc w:val="both"/>
              <w:rPr>
                <w:rFonts w:eastAsia="Calibri (Hoofdtekst)" w:cstheme="minorHAnsi"/>
                <w:sz w:val="20"/>
                <w:szCs w:val="20"/>
              </w:rPr>
            </w:pPr>
            <w:r w:rsidRPr="00734217">
              <w:rPr>
                <w:rFonts w:eastAsia="Calibri (Hoofdtekst)" w:cstheme="minorHAnsi"/>
                <w:sz w:val="20"/>
                <w:szCs w:val="20"/>
              </w:rPr>
              <w:t>We propose the Amsterdam Art Center to become a regular meeting location for larger meetings (General Assembly, Demerals Working Group and/or the Executive Committee). The Art Centre is located in Amsterdam and easily accessible, both by car (next to the highway and including free parking space) and by train (a direct connection takes you from station Sloterdijk to Schiphol Airport in 10 minutes). The Art Centre combines artwork rental and meeting rooms in one location, which creates an inspiring atmosphere as visitors can explore the amazing repository of artworks during their coffee break!</w:t>
            </w:r>
          </w:p>
          <w:p w14:paraId="04ED9341" w14:textId="5EF56800" w:rsidR="00AB497A" w:rsidRPr="00734217" w:rsidRDefault="00AB497A" w:rsidP="00734217">
            <w:pPr>
              <w:spacing w:after="160" w:line="360" w:lineRule="auto"/>
              <w:jc w:val="both"/>
              <w:rPr>
                <w:rFonts w:eastAsia="Calibri (Hoofdtekst)" w:cstheme="minorHAnsi"/>
                <w:sz w:val="20"/>
                <w:szCs w:val="20"/>
              </w:rPr>
            </w:pPr>
          </w:p>
          <w:p w14:paraId="353571DB" w14:textId="626A4C0A" w:rsidR="00AB4552" w:rsidRPr="00734217" w:rsidRDefault="00AB4552" w:rsidP="00734217">
            <w:pPr>
              <w:spacing w:after="160" w:line="360" w:lineRule="auto"/>
              <w:jc w:val="both"/>
              <w:rPr>
                <w:rFonts w:eastAsia="Calibri (Hoofdtekst)" w:cstheme="minorHAnsi"/>
                <w:sz w:val="20"/>
                <w:szCs w:val="20"/>
              </w:rPr>
            </w:pPr>
            <w:r w:rsidRPr="00734217">
              <w:rPr>
                <w:rFonts w:cstheme="minorHAnsi"/>
                <w:noProof/>
                <w:sz w:val="20"/>
                <w:szCs w:val="20"/>
              </w:rPr>
              <w:drawing>
                <wp:inline distT="0" distB="0" distL="0" distR="0" wp14:anchorId="0AD1100D" wp14:editId="23182FB5">
                  <wp:extent cx="2439542" cy="1667020"/>
                  <wp:effectExtent l="0" t="0" r="0" b="0"/>
                  <wp:docPr id="19354617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439542" cy="1667020"/>
                          </a:xfrm>
                          <a:prstGeom prst="rect">
                            <a:avLst/>
                          </a:prstGeom>
                        </pic:spPr>
                      </pic:pic>
                    </a:graphicData>
                  </a:graphic>
                </wp:inline>
              </w:drawing>
            </w:r>
            <w:r w:rsidRPr="00734217">
              <w:rPr>
                <w:rFonts w:cstheme="minorHAnsi"/>
                <w:noProof/>
                <w:sz w:val="20"/>
                <w:szCs w:val="20"/>
              </w:rPr>
              <w:drawing>
                <wp:inline distT="0" distB="0" distL="0" distR="0" wp14:anchorId="2989FEAB" wp14:editId="3E44271D">
                  <wp:extent cx="3067515" cy="1655731"/>
                  <wp:effectExtent l="0" t="0" r="0" b="0"/>
                  <wp:docPr id="13619831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3067515" cy="1655731"/>
                          </a:xfrm>
                          <a:prstGeom prst="rect">
                            <a:avLst/>
                          </a:prstGeom>
                        </pic:spPr>
                      </pic:pic>
                    </a:graphicData>
                  </a:graphic>
                </wp:inline>
              </w:drawing>
            </w:r>
            <w:r w:rsidR="421F4B30" w:rsidRPr="00734217">
              <w:rPr>
                <w:rFonts w:eastAsia="Calibri (Hoofdtekst)" w:cstheme="minorHAnsi"/>
                <w:sz w:val="20"/>
                <w:szCs w:val="20"/>
              </w:rPr>
              <w:t>Another option for larger meetings is the Park Hotel in The Hague, this has been the preferred location for PelAC meetings in the past years. The clear advantage of this location is that they offer a low rate on rooms for meeting attendees (€130 incl. breakfast) and the venue has a very high service level (good wifi, good food, translation booths available).</w:t>
            </w:r>
          </w:p>
          <w:p w14:paraId="06106ADD" w14:textId="5E5DA98F" w:rsidR="00AB4552" w:rsidRPr="00734217" w:rsidRDefault="421F4B30" w:rsidP="00734217">
            <w:pPr>
              <w:spacing w:after="160" w:line="360" w:lineRule="auto"/>
              <w:jc w:val="both"/>
              <w:rPr>
                <w:rFonts w:eastAsia="Calibri (Hoofdtekst)" w:cstheme="minorHAnsi"/>
                <w:sz w:val="20"/>
                <w:szCs w:val="20"/>
              </w:rPr>
            </w:pPr>
            <w:r w:rsidRPr="00734217">
              <w:rPr>
                <w:rFonts w:eastAsia="Calibri (Hoofdtekst)" w:cstheme="minorHAnsi"/>
                <w:sz w:val="20"/>
                <w:szCs w:val="20"/>
              </w:rPr>
              <w:lastRenderedPageBreak/>
              <w:t xml:space="preserve">For smaller ad hoc groups, a meeting room at Schiphol Airport may also be an option, which allows members to easily travel back and forth on the same day. </w:t>
            </w:r>
          </w:p>
          <w:p w14:paraId="4DA70289" w14:textId="14E2E2AB" w:rsidR="00AB497A" w:rsidRPr="00734217" w:rsidRDefault="00AB497A" w:rsidP="00734217">
            <w:pPr>
              <w:spacing w:after="160" w:line="360" w:lineRule="auto"/>
              <w:jc w:val="both"/>
              <w:rPr>
                <w:rFonts w:eastAsia="Calibri (Hoofdtekst)" w:cstheme="minorHAnsi"/>
                <w:noProof/>
                <w:sz w:val="20"/>
                <w:szCs w:val="20"/>
              </w:rPr>
            </w:pPr>
          </w:p>
        </w:tc>
      </w:tr>
      <w:tr w:rsidR="00FC3711" w:rsidRPr="00734217" w14:paraId="2356F714" w14:textId="77777777" w:rsidTr="421F4B30">
        <w:tc>
          <w:tcPr>
            <w:tcW w:w="9016" w:type="dxa"/>
            <w:gridSpan w:val="2"/>
            <w:shd w:val="clear" w:color="auto" w:fill="F2F2F2" w:themeFill="background1" w:themeFillShade="F2"/>
          </w:tcPr>
          <w:p w14:paraId="5F2452DD" w14:textId="77777777" w:rsidR="00FC3711"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b/>
                <w:bCs/>
                <w:sz w:val="20"/>
                <w:szCs w:val="20"/>
              </w:rPr>
              <w:lastRenderedPageBreak/>
              <w:t xml:space="preserve">Tax Regime </w:t>
            </w:r>
          </w:p>
          <w:p w14:paraId="0DFFA483" w14:textId="34D50C15" w:rsidR="001C3EB9"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Explain any taxes the NSAC would be liable to pay and current tax rates</w:t>
            </w:r>
          </w:p>
        </w:tc>
      </w:tr>
      <w:tr w:rsidR="00FC3711" w:rsidRPr="00734217" w14:paraId="3AB6A6DA" w14:textId="77777777" w:rsidTr="421F4B30">
        <w:tc>
          <w:tcPr>
            <w:tcW w:w="9016" w:type="dxa"/>
            <w:gridSpan w:val="2"/>
          </w:tcPr>
          <w:p w14:paraId="723E9249" w14:textId="32DB3CD9" w:rsidR="00AB497A" w:rsidRPr="00734217" w:rsidRDefault="00AB497A" w:rsidP="00734217">
            <w:pPr>
              <w:spacing w:line="360" w:lineRule="auto"/>
              <w:jc w:val="both"/>
              <w:rPr>
                <w:rFonts w:eastAsia="Calibri (Hoofdtekst)" w:cstheme="minorHAnsi"/>
                <w:sz w:val="20"/>
                <w:szCs w:val="20"/>
                <w:highlight w:val="yellow"/>
              </w:rPr>
            </w:pPr>
          </w:p>
          <w:p w14:paraId="3A1B556A" w14:textId="246A3DB5" w:rsidR="00AB497A"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The NSAC association will be automatically registered with the Tax and Customs Administration when it is listed it in the Dutch Commercial Register (</w:t>
            </w:r>
            <w:r w:rsidRPr="00734217">
              <w:rPr>
                <w:rFonts w:eastAsia="Calibri (Hoofdtekst)" w:cstheme="minorHAnsi"/>
                <w:i/>
                <w:iCs/>
                <w:sz w:val="20"/>
                <w:szCs w:val="20"/>
              </w:rPr>
              <w:t>Handelsregister</w:t>
            </w:r>
            <w:r w:rsidRPr="00734217">
              <w:rPr>
                <w:rFonts w:eastAsia="Calibri (Hoofdtekst)" w:cstheme="minorHAnsi"/>
                <w:sz w:val="20"/>
                <w:szCs w:val="20"/>
              </w:rPr>
              <w:t>) at the Netherlands Chamber of Commerce (</w:t>
            </w:r>
            <w:r w:rsidRPr="00734217">
              <w:rPr>
                <w:rFonts w:eastAsia="Calibri (Hoofdtekst)" w:cstheme="minorHAnsi"/>
                <w:i/>
                <w:iCs/>
                <w:sz w:val="20"/>
                <w:szCs w:val="20"/>
              </w:rPr>
              <w:t>KvK</w:t>
            </w:r>
            <w:r w:rsidRPr="00734217">
              <w:rPr>
                <w:rFonts w:eastAsia="Calibri (Hoofdtekst)" w:cstheme="minorHAnsi"/>
                <w:sz w:val="20"/>
                <w:szCs w:val="20"/>
              </w:rPr>
              <w:t xml:space="preserve">). The </w:t>
            </w:r>
            <w:r w:rsidRPr="00734217">
              <w:rPr>
                <w:rFonts w:eastAsia="Calibri (Hoofdtekst)" w:cstheme="minorHAnsi"/>
                <w:i/>
                <w:iCs/>
                <w:sz w:val="20"/>
                <w:szCs w:val="20"/>
              </w:rPr>
              <w:t>Belastingdienst</w:t>
            </w:r>
            <w:r w:rsidRPr="00734217">
              <w:rPr>
                <w:rFonts w:eastAsia="Calibri (Hoofdtekst)" w:cstheme="minorHAnsi"/>
                <w:sz w:val="20"/>
                <w:szCs w:val="20"/>
              </w:rPr>
              <w:t xml:space="preserve"> (Dutch tax office) collects taxes through a variety of streams. </w:t>
            </w:r>
          </w:p>
          <w:p w14:paraId="0608B985" w14:textId="176A2E11" w:rsidR="05D6662E" w:rsidRPr="00734217" w:rsidRDefault="05D6662E" w:rsidP="00734217">
            <w:pPr>
              <w:spacing w:line="360" w:lineRule="auto"/>
              <w:jc w:val="both"/>
              <w:rPr>
                <w:rFonts w:eastAsia="Calibri (Hoofdtekst)" w:cstheme="minorHAnsi"/>
                <w:sz w:val="20"/>
                <w:szCs w:val="20"/>
              </w:rPr>
            </w:pPr>
          </w:p>
          <w:p w14:paraId="129593CE" w14:textId="00BCA8EB" w:rsidR="00AB497A" w:rsidRPr="00734217" w:rsidRDefault="421F4B30" w:rsidP="00734217">
            <w:pPr>
              <w:spacing w:line="360" w:lineRule="auto"/>
              <w:jc w:val="both"/>
              <w:rPr>
                <w:rFonts w:eastAsia="Calibri (Hoofdtekst)" w:cstheme="minorHAnsi"/>
                <w:sz w:val="20"/>
                <w:szCs w:val="20"/>
                <w:u w:val="single"/>
              </w:rPr>
            </w:pPr>
            <w:r w:rsidRPr="00734217">
              <w:rPr>
                <w:rFonts w:eastAsia="Calibri (Hoofdtekst)" w:cstheme="minorHAnsi"/>
                <w:sz w:val="20"/>
                <w:szCs w:val="20"/>
                <w:u w:val="single"/>
              </w:rPr>
              <w:t xml:space="preserve">Payroll tax </w:t>
            </w:r>
            <w:r w:rsidRPr="00734217">
              <w:rPr>
                <w:rFonts w:eastAsia="Calibri (Hoofdtekst)" w:cstheme="minorHAnsi"/>
                <w:i/>
                <w:iCs/>
                <w:sz w:val="20"/>
                <w:szCs w:val="20"/>
                <w:u w:val="single"/>
              </w:rPr>
              <w:t>(loonheffing</w:t>
            </w:r>
            <w:r w:rsidRPr="00734217">
              <w:rPr>
                <w:rFonts w:eastAsia="Calibri (Hoofdtekst)" w:cstheme="minorHAnsi"/>
                <w:sz w:val="20"/>
                <w:szCs w:val="20"/>
                <w:u w:val="single"/>
              </w:rPr>
              <w:t>)</w:t>
            </w:r>
          </w:p>
          <w:p w14:paraId="445FC42B" w14:textId="4C3DFB50" w:rsidR="00AB497A"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Payroll tax is tax and other contributions that are withheld from an employee’s salary by the employer, which saves the employee from having to pay them later as income tax. The payroll tax levy is made up of tax on your salary (wage tax or</w:t>
            </w:r>
            <w:r w:rsidRPr="00734217">
              <w:rPr>
                <w:rFonts w:eastAsia="Calibri (Hoofdtekst)" w:cstheme="minorHAnsi"/>
                <w:i/>
                <w:iCs/>
                <w:sz w:val="20"/>
                <w:szCs w:val="20"/>
              </w:rPr>
              <w:t xml:space="preserve"> loonbelasting</w:t>
            </w:r>
            <w:r w:rsidRPr="00734217">
              <w:rPr>
                <w:rFonts w:eastAsia="Calibri (Hoofdtekst)" w:cstheme="minorHAnsi"/>
                <w:sz w:val="20"/>
                <w:szCs w:val="20"/>
              </w:rPr>
              <w:t>) and national insurance contributions for pensions, unemployment allowance and other Dutch benefits and allowances.</w:t>
            </w:r>
          </w:p>
          <w:p w14:paraId="1E979C9D" w14:textId="5D2BD27D" w:rsidR="00AB497A" w:rsidRPr="00734217" w:rsidRDefault="00AB497A" w:rsidP="00734217">
            <w:pPr>
              <w:spacing w:line="360" w:lineRule="auto"/>
              <w:jc w:val="both"/>
              <w:rPr>
                <w:rFonts w:eastAsia="Calibri (Hoofdtekst)" w:cstheme="minorHAnsi"/>
                <w:sz w:val="20"/>
                <w:szCs w:val="20"/>
              </w:rPr>
            </w:pPr>
          </w:p>
          <w:p w14:paraId="19BA2ED3" w14:textId="0323A3AB" w:rsidR="00AB497A" w:rsidRPr="00734217" w:rsidRDefault="421F4B30" w:rsidP="00734217">
            <w:pPr>
              <w:spacing w:line="360" w:lineRule="auto"/>
              <w:jc w:val="both"/>
              <w:rPr>
                <w:rFonts w:eastAsia="Calibri (Hoofdtekst)" w:cstheme="minorHAnsi"/>
                <w:sz w:val="20"/>
                <w:szCs w:val="20"/>
                <w:u w:val="single"/>
              </w:rPr>
            </w:pPr>
            <w:r w:rsidRPr="00734217">
              <w:rPr>
                <w:rFonts w:eastAsia="Calibri (Hoofdtekst)" w:cstheme="minorHAnsi"/>
                <w:sz w:val="20"/>
                <w:szCs w:val="20"/>
                <w:u w:val="single"/>
              </w:rPr>
              <w:t>VAT sales tax (</w:t>
            </w:r>
            <w:r w:rsidRPr="00734217">
              <w:rPr>
                <w:rFonts w:eastAsia="Calibri (Hoofdtekst)" w:cstheme="minorHAnsi"/>
                <w:i/>
                <w:iCs/>
                <w:sz w:val="20"/>
                <w:szCs w:val="20"/>
                <w:u w:val="single"/>
              </w:rPr>
              <w:t>BTW / omzetbelasting</w:t>
            </w:r>
            <w:r w:rsidRPr="00734217">
              <w:rPr>
                <w:rFonts w:eastAsia="Calibri (Hoofdtekst)" w:cstheme="minorHAnsi"/>
                <w:sz w:val="20"/>
                <w:szCs w:val="20"/>
                <w:u w:val="single"/>
              </w:rPr>
              <w:t>)</w:t>
            </w:r>
          </w:p>
          <w:p w14:paraId="60DC2AA4" w14:textId="353D33A6" w:rsidR="00AB497A"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The Belastingdienst also collects taxes via the sales or revenue tax (omzetbelasting), known in the Netherlands as BTW (belasting over de toegevoegde waarde). All businesses, foundations and associations, must add BTW to the price of their goods and services. There are three different levels of BTW: 0%, 6% and 21% (the most common rate). The new association will not be VAT exempt and will need to add 21% to its grant application to the Commission and any other funds it applies for. The association will need to make a VAT statement at the end of every quarter of a year and pay the total of VAT required for that quarter directly.  Most VAT on sales invoices payed by the AC can be deducted from the VAT statement of a given quarter. </w:t>
            </w:r>
          </w:p>
          <w:p w14:paraId="48865801" w14:textId="64EAEE63" w:rsidR="005E0F4B" w:rsidRPr="00734217" w:rsidRDefault="005E0F4B" w:rsidP="00734217">
            <w:pPr>
              <w:spacing w:line="360" w:lineRule="auto"/>
              <w:jc w:val="both"/>
              <w:rPr>
                <w:rFonts w:eastAsia="Calibri (Hoofdtekst)" w:cstheme="minorHAnsi"/>
                <w:sz w:val="20"/>
                <w:szCs w:val="20"/>
              </w:rPr>
            </w:pPr>
          </w:p>
          <w:p w14:paraId="23C82582" w14:textId="5F72CDBA" w:rsidR="005E0F4B"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u w:val="single"/>
              </w:rPr>
              <w:t>Profit TAX (</w:t>
            </w:r>
            <w:r w:rsidRPr="00734217">
              <w:rPr>
                <w:rFonts w:eastAsia="Calibri (Hoofdtekst)" w:cstheme="minorHAnsi"/>
                <w:i/>
                <w:iCs/>
                <w:sz w:val="20"/>
                <w:szCs w:val="20"/>
                <w:u w:val="single"/>
              </w:rPr>
              <w:t>Winstbelasting</w:t>
            </w:r>
            <w:r w:rsidRPr="00734217">
              <w:rPr>
                <w:rFonts w:eastAsia="Calibri (Hoofdtekst)" w:cstheme="minorHAnsi"/>
                <w:sz w:val="20"/>
                <w:szCs w:val="20"/>
                <w:u w:val="single"/>
              </w:rPr>
              <w:t>)</w:t>
            </w:r>
          </w:p>
          <w:p w14:paraId="524B4404" w14:textId="2C5143A3" w:rsidR="00102CD7"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The AC is a not for profit organisation and aims to spend all of the funds received in a given year and will therefore not be subject to profit TAX in The Netherlands.  </w:t>
            </w:r>
          </w:p>
          <w:p w14:paraId="6A57EFBE" w14:textId="77777777" w:rsidR="00AB497A" w:rsidRDefault="00AB497A" w:rsidP="00734217">
            <w:pPr>
              <w:spacing w:line="360" w:lineRule="auto"/>
              <w:jc w:val="both"/>
              <w:rPr>
                <w:rFonts w:eastAsia="Calibri (Hoofdtekst)" w:cstheme="minorHAnsi"/>
                <w:color w:val="7030A0"/>
                <w:sz w:val="20"/>
                <w:szCs w:val="20"/>
                <w:highlight w:val="yellow"/>
              </w:rPr>
            </w:pPr>
          </w:p>
          <w:p w14:paraId="054171C8" w14:textId="14A3C8B8" w:rsidR="00734217" w:rsidRPr="00734217" w:rsidRDefault="00734217" w:rsidP="00734217">
            <w:pPr>
              <w:spacing w:line="360" w:lineRule="auto"/>
              <w:jc w:val="both"/>
              <w:rPr>
                <w:rFonts w:eastAsia="Calibri (Hoofdtekst)" w:cstheme="minorHAnsi"/>
                <w:color w:val="7030A0"/>
                <w:sz w:val="20"/>
                <w:szCs w:val="20"/>
                <w:highlight w:val="yellow"/>
              </w:rPr>
            </w:pPr>
          </w:p>
        </w:tc>
      </w:tr>
      <w:tr w:rsidR="00FC3711" w:rsidRPr="00734217" w14:paraId="46AAF7CA" w14:textId="77777777" w:rsidTr="421F4B30">
        <w:tc>
          <w:tcPr>
            <w:tcW w:w="9016" w:type="dxa"/>
            <w:gridSpan w:val="2"/>
            <w:shd w:val="clear" w:color="auto" w:fill="F2F2F2" w:themeFill="background1" w:themeFillShade="F2"/>
          </w:tcPr>
          <w:p w14:paraId="13B81BF6" w14:textId="77777777" w:rsidR="00FC3711"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t xml:space="preserve">Audit </w:t>
            </w:r>
          </w:p>
          <w:p w14:paraId="053B1540" w14:textId="7B347B7F" w:rsidR="00A26F56"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Explain the audit processes required of a company within the proposed host country. Estimate of annual costs for audit</w:t>
            </w:r>
          </w:p>
        </w:tc>
      </w:tr>
      <w:tr w:rsidR="00FC3711" w:rsidRPr="00734217" w14:paraId="54F996E1" w14:textId="77777777" w:rsidTr="421F4B30">
        <w:tc>
          <w:tcPr>
            <w:tcW w:w="9016" w:type="dxa"/>
            <w:gridSpan w:val="2"/>
          </w:tcPr>
          <w:p w14:paraId="111AC625" w14:textId="77777777" w:rsidR="00734217" w:rsidRDefault="00734217" w:rsidP="00734217">
            <w:pPr>
              <w:spacing w:line="360" w:lineRule="auto"/>
              <w:jc w:val="both"/>
              <w:rPr>
                <w:rFonts w:eastAsia="Calibri (Hoofdtekst)" w:cstheme="minorHAnsi"/>
                <w:sz w:val="20"/>
                <w:szCs w:val="20"/>
              </w:rPr>
            </w:pPr>
          </w:p>
          <w:p w14:paraId="7A88BB38" w14:textId="77777777" w:rsidR="00871018"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The proces of auditing won’t differ much from the current process. As the rest of this tender, we've tried to stay as close as possible to the currect pratice of the NSAC. Company law requires the directors of associations to prepare financial statements for each financial year. </w:t>
            </w:r>
          </w:p>
          <w:p w14:paraId="0FF8A1D4" w14:textId="08C14BE1" w:rsidR="32E8E263"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lastRenderedPageBreak/>
              <w:t xml:space="preserve">Directors must not approve the financial statements unless they are satified that they give a true and fair view of the state of affairs, the surplus or deficit of the association. The objective of a audit is to obtain reasonable assurance about whether the financial statements as a whole are free from material misstatement, caused by to fraud or error.    </w:t>
            </w:r>
          </w:p>
          <w:p w14:paraId="3AE16ED9" w14:textId="5DD24D4A" w:rsidR="32E8E263" w:rsidRPr="00734217" w:rsidRDefault="32E8E263" w:rsidP="00734217">
            <w:pPr>
              <w:spacing w:line="360" w:lineRule="auto"/>
              <w:jc w:val="both"/>
              <w:rPr>
                <w:rFonts w:eastAsia="Calibri (Hoofdtekst)" w:cstheme="minorHAnsi"/>
                <w:sz w:val="20"/>
                <w:szCs w:val="20"/>
              </w:rPr>
            </w:pPr>
          </w:p>
          <w:p w14:paraId="4994B55E" w14:textId="4BE9E034" w:rsidR="32E8E263"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To estimate the costs of a audit, it is important to notice that it is permitted to tender this. The first year of a audit is the most expensive, so it is recommendable te tender it for more than one year. The audit will be done by an extern and proffesional company wich is specialized in auditing companies and associations. It is recommendable to choose a auditor with some knowledge of fisheries and maritime subjects. Our estimation of the costs of a audit process for one year will be 12.500 euro. </w:t>
            </w:r>
          </w:p>
          <w:p w14:paraId="7CCD9CEF" w14:textId="77777777" w:rsidR="00734217" w:rsidRDefault="00734217" w:rsidP="00734217">
            <w:pPr>
              <w:spacing w:line="360" w:lineRule="auto"/>
              <w:jc w:val="both"/>
              <w:rPr>
                <w:rFonts w:eastAsia="Calibri (Hoofdtekst)" w:cstheme="minorHAnsi"/>
                <w:sz w:val="20"/>
                <w:szCs w:val="20"/>
              </w:rPr>
            </w:pPr>
          </w:p>
          <w:p w14:paraId="64CAD0FC" w14:textId="77777777" w:rsidR="00734217" w:rsidRDefault="00734217" w:rsidP="00734217">
            <w:pPr>
              <w:spacing w:line="360" w:lineRule="auto"/>
              <w:jc w:val="both"/>
              <w:rPr>
                <w:rFonts w:eastAsia="Calibri (Hoofdtekst)" w:cstheme="minorHAnsi"/>
                <w:sz w:val="20"/>
                <w:szCs w:val="20"/>
              </w:rPr>
            </w:pPr>
          </w:p>
          <w:p w14:paraId="5E1E8C4F" w14:textId="770A64D2" w:rsidR="00734217" w:rsidRPr="00734217" w:rsidRDefault="00734217" w:rsidP="00734217">
            <w:pPr>
              <w:spacing w:line="360" w:lineRule="auto"/>
              <w:jc w:val="both"/>
              <w:rPr>
                <w:rFonts w:eastAsia="Calibri (Hoofdtekst)" w:cstheme="minorHAnsi"/>
                <w:sz w:val="20"/>
                <w:szCs w:val="20"/>
              </w:rPr>
            </w:pPr>
          </w:p>
        </w:tc>
      </w:tr>
      <w:tr w:rsidR="00FC3711" w:rsidRPr="00734217" w14:paraId="09BA0648" w14:textId="77777777" w:rsidTr="421F4B30">
        <w:tc>
          <w:tcPr>
            <w:tcW w:w="9016" w:type="dxa"/>
            <w:gridSpan w:val="2"/>
            <w:shd w:val="clear" w:color="auto" w:fill="F2F2F2" w:themeFill="background1" w:themeFillShade="F2"/>
          </w:tcPr>
          <w:p w14:paraId="27820075" w14:textId="77777777" w:rsidR="00FC3711"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lastRenderedPageBreak/>
              <w:t>Staffing</w:t>
            </w:r>
          </w:p>
          <w:p w14:paraId="4489F5F4" w14:textId="77777777" w:rsidR="00024B73"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What is the proposal for providing staff for the secretariat including</w:t>
            </w:r>
          </w:p>
          <w:p w14:paraId="475278C6" w14:textId="526CDC08" w:rsidR="005372D0"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Structure of the secretariat; roles and numbers</w:t>
            </w:r>
          </w:p>
          <w:p w14:paraId="1E204435" w14:textId="77777777" w:rsidR="005372D0"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Employment status; contract, employed, secondment</w:t>
            </w:r>
          </w:p>
          <w:p w14:paraId="4970DC23" w14:textId="17DD565D" w:rsidR="00C10419"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Legal obligations of employment status (if appropriate)</w:t>
            </w:r>
          </w:p>
        </w:tc>
      </w:tr>
      <w:tr w:rsidR="00A26F56" w:rsidRPr="00734217" w14:paraId="11FA4685" w14:textId="77777777" w:rsidTr="421F4B30">
        <w:tc>
          <w:tcPr>
            <w:tcW w:w="9016" w:type="dxa"/>
            <w:gridSpan w:val="2"/>
          </w:tcPr>
          <w:p w14:paraId="73D74722" w14:textId="77777777" w:rsidR="00734217" w:rsidRPr="00734217" w:rsidRDefault="00734217" w:rsidP="00734217">
            <w:pPr>
              <w:spacing w:line="360" w:lineRule="auto"/>
              <w:jc w:val="both"/>
              <w:rPr>
                <w:rFonts w:eastAsia="Calibri (Hoofdtekst)" w:cstheme="minorHAnsi"/>
                <w:sz w:val="20"/>
                <w:szCs w:val="20"/>
                <w:highlight w:val="yellow"/>
              </w:rPr>
            </w:pPr>
          </w:p>
          <w:p w14:paraId="563CC914" w14:textId="5A03E4EB" w:rsidR="00102CD7"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u w:val="single"/>
              </w:rPr>
              <w:t>Executive secretary</w:t>
            </w:r>
            <w:r w:rsidRPr="00734217">
              <w:rPr>
                <w:rFonts w:eastAsia="Calibri (Hoofdtekst)" w:cstheme="minorHAnsi"/>
                <w:sz w:val="20"/>
                <w:szCs w:val="20"/>
              </w:rPr>
              <w:t xml:space="preserve"> is the primary employee of the AC, his or her tasks include:</w:t>
            </w:r>
          </w:p>
          <w:p w14:paraId="38F01CCE" w14:textId="378EFD1E" w:rsidR="00102CD7" w:rsidRPr="00734217" w:rsidRDefault="36A0C7E2" w:rsidP="00734217">
            <w:pPr>
              <w:pStyle w:val="Lijstalinea"/>
              <w:numPr>
                <w:ilvl w:val="0"/>
                <w:numId w:val="2"/>
              </w:numPr>
              <w:spacing w:line="360" w:lineRule="auto"/>
              <w:jc w:val="both"/>
              <w:rPr>
                <w:rFonts w:cstheme="minorHAnsi"/>
                <w:sz w:val="20"/>
                <w:szCs w:val="20"/>
              </w:rPr>
            </w:pPr>
            <w:r w:rsidRPr="00734217">
              <w:rPr>
                <w:rFonts w:eastAsia="Calibri (Hoofdtekst)" w:cstheme="minorHAnsi"/>
                <w:sz w:val="20"/>
                <w:szCs w:val="20"/>
              </w:rPr>
              <w:t>Responsible for planning an execution of AC meetings</w:t>
            </w:r>
          </w:p>
          <w:p w14:paraId="03913F1E" w14:textId="3F6A463C" w:rsidR="00102CD7" w:rsidRPr="00734217" w:rsidRDefault="36A0C7E2" w:rsidP="00734217">
            <w:pPr>
              <w:pStyle w:val="Lijstalinea"/>
              <w:numPr>
                <w:ilvl w:val="0"/>
                <w:numId w:val="2"/>
              </w:numPr>
              <w:spacing w:line="360" w:lineRule="auto"/>
              <w:jc w:val="both"/>
              <w:rPr>
                <w:rFonts w:cstheme="minorHAnsi"/>
                <w:sz w:val="20"/>
                <w:szCs w:val="20"/>
              </w:rPr>
            </w:pPr>
            <w:r w:rsidRPr="00734217">
              <w:rPr>
                <w:rFonts w:eastAsia="Calibri (Hoofdtekst)" w:cstheme="minorHAnsi"/>
                <w:sz w:val="20"/>
                <w:szCs w:val="20"/>
              </w:rPr>
              <w:t>Coordinates AC advice</w:t>
            </w:r>
          </w:p>
          <w:p w14:paraId="6B154FE6" w14:textId="3F2EC1F9" w:rsidR="00682741" w:rsidRPr="00734217" w:rsidRDefault="36A0C7E2" w:rsidP="00734217">
            <w:pPr>
              <w:pStyle w:val="Lijstalinea"/>
              <w:numPr>
                <w:ilvl w:val="0"/>
                <w:numId w:val="2"/>
              </w:numPr>
              <w:spacing w:line="360" w:lineRule="auto"/>
              <w:jc w:val="both"/>
              <w:rPr>
                <w:rFonts w:cstheme="minorHAnsi"/>
                <w:sz w:val="20"/>
                <w:szCs w:val="20"/>
              </w:rPr>
            </w:pPr>
            <w:r w:rsidRPr="00734217">
              <w:rPr>
                <w:rFonts w:eastAsia="Calibri (Hoofdtekst)" w:cstheme="minorHAnsi"/>
                <w:sz w:val="20"/>
                <w:szCs w:val="20"/>
              </w:rPr>
              <w:t>Main point of contacts for AC to AC, MS, AC members and others</w:t>
            </w:r>
          </w:p>
          <w:p w14:paraId="47056A50" w14:textId="73E52A8E" w:rsidR="00682741" w:rsidRPr="00734217" w:rsidRDefault="36A0C7E2" w:rsidP="00734217">
            <w:pPr>
              <w:pStyle w:val="Lijstalinea"/>
              <w:numPr>
                <w:ilvl w:val="0"/>
                <w:numId w:val="2"/>
              </w:numPr>
              <w:spacing w:line="360" w:lineRule="auto"/>
              <w:jc w:val="both"/>
              <w:rPr>
                <w:rFonts w:cstheme="minorHAnsi"/>
                <w:sz w:val="20"/>
                <w:szCs w:val="20"/>
              </w:rPr>
            </w:pPr>
            <w:r w:rsidRPr="00734217">
              <w:rPr>
                <w:rFonts w:eastAsia="Calibri (Hoofdtekst)" w:cstheme="minorHAnsi"/>
                <w:sz w:val="20"/>
                <w:szCs w:val="20"/>
              </w:rPr>
              <w:t>Responsible for grant renewal to EC</w:t>
            </w:r>
          </w:p>
          <w:p w14:paraId="68E83C09" w14:textId="629F6607" w:rsidR="00682741" w:rsidRPr="00734217" w:rsidRDefault="36A0C7E2" w:rsidP="00734217">
            <w:pPr>
              <w:pStyle w:val="Lijstalinea"/>
              <w:numPr>
                <w:ilvl w:val="0"/>
                <w:numId w:val="2"/>
              </w:numPr>
              <w:spacing w:line="360" w:lineRule="auto"/>
              <w:jc w:val="both"/>
              <w:rPr>
                <w:rFonts w:cstheme="minorHAnsi"/>
                <w:sz w:val="20"/>
                <w:szCs w:val="20"/>
              </w:rPr>
            </w:pPr>
            <w:r w:rsidRPr="00734217">
              <w:rPr>
                <w:rFonts w:eastAsia="Calibri (Hoofdtekst)" w:cstheme="minorHAnsi"/>
                <w:sz w:val="20"/>
                <w:szCs w:val="20"/>
              </w:rPr>
              <w:t>Responsible for year plan &amp; reporting to EC</w:t>
            </w:r>
          </w:p>
          <w:p w14:paraId="31850609" w14:textId="17C32619" w:rsidR="67C926D8" w:rsidRPr="00734217" w:rsidRDefault="36A0C7E2" w:rsidP="00734217">
            <w:pPr>
              <w:pStyle w:val="Lijstalinea"/>
              <w:numPr>
                <w:ilvl w:val="0"/>
                <w:numId w:val="2"/>
              </w:numPr>
              <w:spacing w:line="360" w:lineRule="auto"/>
              <w:jc w:val="both"/>
              <w:rPr>
                <w:rFonts w:cstheme="minorHAnsi"/>
                <w:sz w:val="20"/>
                <w:szCs w:val="20"/>
              </w:rPr>
            </w:pPr>
            <w:r w:rsidRPr="00734217">
              <w:rPr>
                <w:rFonts w:eastAsia="Calibri (Hoofdtekst)" w:cstheme="minorHAnsi"/>
                <w:sz w:val="20"/>
                <w:szCs w:val="20"/>
              </w:rPr>
              <w:t>Composes the monthly members newsletters and quarterly stakeholder updates</w:t>
            </w:r>
          </w:p>
          <w:p w14:paraId="1819F908" w14:textId="7ADC0F64" w:rsidR="00682741" w:rsidRPr="00734217" w:rsidRDefault="00682741" w:rsidP="00734217">
            <w:pPr>
              <w:spacing w:line="360" w:lineRule="auto"/>
              <w:jc w:val="both"/>
              <w:rPr>
                <w:rFonts w:eastAsia="Calibri (Hoofdtekst)" w:cstheme="minorHAnsi"/>
                <w:sz w:val="20"/>
                <w:szCs w:val="20"/>
              </w:rPr>
            </w:pPr>
          </w:p>
          <w:p w14:paraId="674758AD" w14:textId="59D9B2DE" w:rsidR="00682741"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u w:val="single"/>
              </w:rPr>
              <w:t>Administrative assistant</w:t>
            </w:r>
            <w:r w:rsidRPr="00734217">
              <w:rPr>
                <w:rFonts w:eastAsia="Calibri (Hoofdtekst)" w:cstheme="minorHAnsi"/>
                <w:sz w:val="20"/>
                <w:szCs w:val="20"/>
              </w:rPr>
              <w:t xml:space="preserve"> supports the Executive secretary in the back office tasks of the secretariat:</w:t>
            </w:r>
          </w:p>
          <w:p w14:paraId="7F9C267D" w14:textId="0FAFC75E" w:rsidR="00682741" w:rsidRPr="00734217" w:rsidRDefault="36A0C7E2" w:rsidP="00734217">
            <w:pPr>
              <w:pStyle w:val="Lijstalinea"/>
              <w:numPr>
                <w:ilvl w:val="0"/>
                <w:numId w:val="3"/>
              </w:numPr>
              <w:spacing w:line="360" w:lineRule="auto"/>
              <w:jc w:val="both"/>
              <w:rPr>
                <w:rFonts w:cstheme="minorHAnsi"/>
                <w:sz w:val="20"/>
                <w:szCs w:val="20"/>
              </w:rPr>
            </w:pPr>
            <w:r w:rsidRPr="00734217">
              <w:rPr>
                <w:rFonts w:eastAsia="Calibri (Hoofdtekst)" w:cstheme="minorHAnsi"/>
                <w:sz w:val="20"/>
                <w:szCs w:val="20"/>
              </w:rPr>
              <w:t>Checks and pays reimbursement claims</w:t>
            </w:r>
          </w:p>
          <w:p w14:paraId="4A8C01CC" w14:textId="1F3E5F80" w:rsidR="00682741" w:rsidRPr="00734217" w:rsidRDefault="36A0C7E2" w:rsidP="00734217">
            <w:pPr>
              <w:pStyle w:val="Lijstalinea"/>
              <w:numPr>
                <w:ilvl w:val="0"/>
                <w:numId w:val="3"/>
              </w:numPr>
              <w:spacing w:line="360" w:lineRule="auto"/>
              <w:jc w:val="both"/>
              <w:rPr>
                <w:rFonts w:cstheme="minorHAnsi"/>
                <w:sz w:val="20"/>
                <w:szCs w:val="20"/>
              </w:rPr>
            </w:pPr>
            <w:r w:rsidRPr="00734217">
              <w:rPr>
                <w:rFonts w:eastAsia="Calibri (Hoofdtekst)" w:cstheme="minorHAnsi"/>
                <w:sz w:val="20"/>
                <w:szCs w:val="20"/>
              </w:rPr>
              <w:t>Preparations for AC meetings (send documents, book venues etc)</w:t>
            </w:r>
          </w:p>
          <w:p w14:paraId="45158F79" w14:textId="7C579AC7" w:rsidR="67C926D8" w:rsidRPr="00734217" w:rsidRDefault="36A0C7E2" w:rsidP="00734217">
            <w:pPr>
              <w:pStyle w:val="Lijstalinea"/>
              <w:numPr>
                <w:ilvl w:val="0"/>
                <w:numId w:val="3"/>
              </w:numPr>
              <w:spacing w:line="360" w:lineRule="auto"/>
              <w:jc w:val="both"/>
              <w:rPr>
                <w:rFonts w:cstheme="minorHAnsi"/>
                <w:sz w:val="20"/>
                <w:szCs w:val="20"/>
              </w:rPr>
            </w:pPr>
            <w:r w:rsidRPr="00734217">
              <w:rPr>
                <w:rFonts w:eastAsia="Calibri (Hoofdtekst)" w:cstheme="minorHAnsi"/>
                <w:sz w:val="20"/>
                <w:szCs w:val="20"/>
              </w:rPr>
              <w:t>Maintains a register of members</w:t>
            </w:r>
          </w:p>
          <w:p w14:paraId="4185DAA3" w14:textId="3B41ABAD" w:rsidR="67C926D8" w:rsidRPr="00734217" w:rsidRDefault="421F4B30" w:rsidP="00734217">
            <w:pPr>
              <w:pStyle w:val="Lijstalinea"/>
              <w:numPr>
                <w:ilvl w:val="0"/>
                <w:numId w:val="3"/>
              </w:numPr>
              <w:spacing w:line="360" w:lineRule="auto"/>
              <w:jc w:val="both"/>
              <w:rPr>
                <w:rFonts w:cstheme="minorHAnsi"/>
                <w:sz w:val="20"/>
                <w:szCs w:val="20"/>
              </w:rPr>
            </w:pPr>
            <w:r w:rsidRPr="00734217">
              <w:rPr>
                <w:rFonts w:eastAsia="Calibri (Hoofdtekst)" w:cstheme="minorHAnsi"/>
                <w:sz w:val="20"/>
                <w:szCs w:val="20"/>
              </w:rPr>
              <w:t>Ensures mailing lists are up to date and mailings get send timelye</w:t>
            </w:r>
          </w:p>
          <w:p w14:paraId="3DD1CA47" w14:textId="3D67635F" w:rsidR="67C926D8" w:rsidRPr="00734217" w:rsidRDefault="36A0C7E2" w:rsidP="00734217">
            <w:pPr>
              <w:pStyle w:val="Lijstalinea"/>
              <w:numPr>
                <w:ilvl w:val="0"/>
                <w:numId w:val="3"/>
              </w:numPr>
              <w:spacing w:line="360" w:lineRule="auto"/>
              <w:jc w:val="both"/>
              <w:rPr>
                <w:rFonts w:cstheme="minorHAnsi"/>
                <w:sz w:val="20"/>
                <w:szCs w:val="20"/>
              </w:rPr>
            </w:pPr>
            <w:r w:rsidRPr="00734217">
              <w:rPr>
                <w:rFonts w:eastAsia="Calibri (Hoofdtekst)" w:cstheme="minorHAnsi"/>
                <w:sz w:val="20"/>
                <w:szCs w:val="20"/>
              </w:rPr>
              <w:t>Manages and updates the NSAC website</w:t>
            </w:r>
          </w:p>
          <w:p w14:paraId="3761ADB2" w14:textId="4B83EACE" w:rsidR="00E54E9B" w:rsidRPr="00734217" w:rsidRDefault="00E54E9B" w:rsidP="00734217">
            <w:pPr>
              <w:spacing w:line="360" w:lineRule="auto"/>
              <w:jc w:val="both"/>
              <w:rPr>
                <w:rFonts w:eastAsia="Calibri (Hoofdtekst)" w:cstheme="minorHAnsi"/>
                <w:sz w:val="20"/>
                <w:szCs w:val="20"/>
              </w:rPr>
            </w:pPr>
          </w:p>
          <w:p w14:paraId="1ED3B3B5" w14:textId="5403E17D" w:rsidR="00E54E9B"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u w:val="single"/>
              </w:rPr>
              <w:t>Financial assistant</w:t>
            </w:r>
            <w:r w:rsidRPr="00734217">
              <w:rPr>
                <w:rFonts w:eastAsia="Calibri (Hoofdtekst)" w:cstheme="minorHAnsi"/>
                <w:sz w:val="20"/>
                <w:szCs w:val="20"/>
              </w:rPr>
              <w:t xml:space="preserve"> supports the secretariat in the book keeping of the AC</w:t>
            </w:r>
          </w:p>
          <w:p w14:paraId="57A4C6A3" w14:textId="30DF078D" w:rsidR="00E54E9B" w:rsidRPr="00734217" w:rsidRDefault="36A0C7E2" w:rsidP="00734217">
            <w:pPr>
              <w:pStyle w:val="Lijstalinea"/>
              <w:numPr>
                <w:ilvl w:val="0"/>
                <w:numId w:val="4"/>
              </w:numPr>
              <w:spacing w:line="360" w:lineRule="auto"/>
              <w:jc w:val="both"/>
              <w:rPr>
                <w:rFonts w:cstheme="minorHAnsi"/>
                <w:sz w:val="20"/>
                <w:szCs w:val="20"/>
              </w:rPr>
            </w:pPr>
            <w:r w:rsidRPr="00734217">
              <w:rPr>
                <w:rFonts w:eastAsia="Calibri (Hoofdtekst)" w:cstheme="minorHAnsi"/>
                <w:sz w:val="20"/>
                <w:szCs w:val="20"/>
              </w:rPr>
              <w:t>Ensures the quarterly TAX statement is correct</w:t>
            </w:r>
          </w:p>
          <w:p w14:paraId="0D442DDB" w14:textId="5AA26DDF" w:rsidR="00E54E9B" w:rsidRPr="00734217" w:rsidRDefault="36A0C7E2" w:rsidP="00734217">
            <w:pPr>
              <w:pStyle w:val="Lijstalinea"/>
              <w:numPr>
                <w:ilvl w:val="0"/>
                <w:numId w:val="4"/>
              </w:numPr>
              <w:spacing w:line="360" w:lineRule="auto"/>
              <w:jc w:val="both"/>
              <w:rPr>
                <w:rFonts w:cstheme="minorHAnsi"/>
                <w:sz w:val="20"/>
                <w:szCs w:val="20"/>
              </w:rPr>
            </w:pPr>
            <w:r w:rsidRPr="00734217">
              <w:rPr>
                <w:rFonts w:eastAsia="Calibri (Hoofdtekst)" w:cstheme="minorHAnsi"/>
                <w:sz w:val="20"/>
                <w:szCs w:val="20"/>
              </w:rPr>
              <w:t>Prepares and check the annual statement for the auditors</w:t>
            </w:r>
          </w:p>
          <w:p w14:paraId="59CD67CC" w14:textId="061A4E0C" w:rsidR="00E54E9B" w:rsidRDefault="00E54E9B" w:rsidP="00734217">
            <w:pPr>
              <w:spacing w:line="360" w:lineRule="auto"/>
              <w:jc w:val="both"/>
              <w:rPr>
                <w:rFonts w:eastAsia="Calibri (Hoofdtekst)" w:cstheme="minorHAnsi"/>
                <w:sz w:val="20"/>
                <w:szCs w:val="20"/>
              </w:rPr>
            </w:pPr>
          </w:p>
          <w:p w14:paraId="7079C849" w14:textId="60FD0569" w:rsidR="00E54E9B"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u w:val="single"/>
              </w:rPr>
              <w:t>Rapporteur</w:t>
            </w:r>
          </w:p>
          <w:p w14:paraId="4AD4B15F" w14:textId="557E1385" w:rsidR="00E54E9B" w:rsidRPr="00734217" w:rsidRDefault="36A0C7E2" w:rsidP="00734217">
            <w:pPr>
              <w:pStyle w:val="Lijstalinea"/>
              <w:numPr>
                <w:ilvl w:val="0"/>
                <w:numId w:val="1"/>
              </w:numPr>
              <w:spacing w:line="360" w:lineRule="auto"/>
              <w:jc w:val="both"/>
              <w:rPr>
                <w:rFonts w:cstheme="minorHAnsi"/>
                <w:sz w:val="20"/>
                <w:szCs w:val="20"/>
              </w:rPr>
            </w:pPr>
            <w:r w:rsidRPr="00734217">
              <w:rPr>
                <w:rFonts w:eastAsia="Calibri (Hoofdtekst)" w:cstheme="minorHAnsi"/>
                <w:sz w:val="20"/>
                <w:szCs w:val="20"/>
              </w:rPr>
              <w:t>Takes notes and writes the report on ExCom, GA and Working group meetings</w:t>
            </w:r>
          </w:p>
          <w:p w14:paraId="01593952" w14:textId="01CFDD97" w:rsidR="00E54E9B" w:rsidRPr="00734217" w:rsidRDefault="421F4B30" w:rsidP="00734217">
            <w:pPr>
              <w:pStyle w:val="Lijstalinea"/>
              <w:numPr>
                <w:ilvl w:val="0"/>
                <w:numId w:val="1"/>
              </w:numPr>
              <w:spacing w:line="360" w:lineRule="auto"/>
              <w:jc w:val="both"/>
              <w:rPr>
                <w:rFonts w:cstheme="minorHAnsi"/>
                <w:sz w:val="20"/>
                <w:szCs w:val="20"/>
              </w:rPr>
            </w:pPr>
            <w:r w:rsidRPr="00734217">
              <w:rPr>
                <w:rFonts w:eastAsia="Calibri (Hoofdtekst)" w:cstheme="minorHAnsi"/>
                <w:sz w:val="20"/>
                <w:szCs w:val="20"/>
              </w:rPr>
              <w:t>Has an active drafting role in the advice drafting process in focus groups where necessary</w:t>
            </w:r>
          </w:p>
          <w:p w14:paraId="0E27CACD" w14:textId="4130A81E" w:rsidR="421F4B30" w:rsidRPr="00734217" w:rsidRDefault="421F4B30" w:rsidP="00734217">
            <w:pPr>
              <w:spacing w:line="360" w:lineRule="auto"/>
              <w:jc w:val="both"/>
              <w:rPr>
                <w:rFonts w:eastAsia="Calibri (Hoofdtekst)" w:cstheme="minorHAnsi"/>
                <w:sz w:val="20"/>
                <w:szCs w:val="20"/>
              </w:rPr>
            </w:pPr>
          </w:p>
          <w:p w14:paraId="6DA99F3F" w14:textId="2224B28C" w:rsidR="00AB497A" w:rsidRPr="00734217" w:rsidRDefault="421F4B30" w:rsidP="00734217">
            <w:pPr>
              <w:spacing w:line="360" w:lineRule="auto"/>
              <w:jc w:val="both"/>
              <w:rPr>
                <w:rFonts w:eastAsia="Calibri (Hoofdtekst)" w:cstheme="minorHAnsi"/>
                <w:sz w:val="20"/>
                <w:szCs w:val="20"/>
                <w:highlight w:val="yellow"/>
              </w:rPr>
            </w:pPr>
            <w:r w:rsidRPr="00734217">
              <w:rPr>
                <w:rFonts w:eastAsia="Calibri (Hoofdtekst)" w:cstheme="minorHAnsi"/>
                <w:sz w:val="20"/>
                <w:szCs w:val="20"/>
              </w:rPr>
              <w:t xml:space="preserve">The organisational form of the NSAC as an association both allows for tender for services and direct employment. Under Dutch Law, when labour contracts are offered through a fixed term contract, only under specific circumstances an extra months salary will have to be paid upon termination. After three years of temporary employment, a contract for an indefinite period needs to be offered to continue employment. Termination then will then require a court ruling, which will be granted if there is a valid reason for termination. If the employer follows the straightforward instructions on this matter, the financial risks and obligations are minimal. We can use the human resource arrangements the of PelAC in this respect. </w:t>
            </w:r>
          </w:p>
          <w:p w14:paraId="45035746" w14:textId="19E2CED2" w:rsidR="00AB497A" w:rsidRPr="00734217" w:rsidRDefault="00AB497A" w:rsidP="00734217">
            <w:pPr>
              <w:spacing w:line="360" w:lineRule="auto"/>
              <w:jc w:val="both"/>
              <w:rPr>
                <w:rFonts w:eastAsia="Calibri (Hoofdtekst)" w:cstheme="minorHAnsi"/>
                <w:sz w:val="20"/>
                <w:szCs w:val="20"/>
              </w:rPr>
            </w:pPr>
          </w:p>
          <w:p w14:paraId="5D457062" w14:textId="374C622C" w:rsidR="00AB497A"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If work is to be tendered to either a company or a free-lance professional this requires a simple agreement on assignment (</w:t>
            </w:r>
            <w:r w:rsidRPr="00734217">
              <w:rPr>
                <w:rFonts w:eastAsia="Calibri (Hoofdtekst)" w:cstheme="minorHAnsi"/>
                <w:i/>
                <w:iCs/>
                <w:sz w:val="20"/>
                <w:szCs w:val="20"/>
              </w:rPr>
              <w:t>overeenkomst van opdracht</w:t>
            </w:r>
            <w:r w:rsidRPr="00734217">
              <w:rPr>
                <w:rFonts w:eastAsia="Calibri (Hoofdtekst)" w:cstheme="minorHAnsi"/>
                <w:sz w:val="20"/>
                <w:szCs w:val="20"/>
              </w:rPr>
              <w:t xml:space="preserve">), stipulating that both parties agree that the work is not carried out in the form of an employee-employer form but pertains to a particular assignment the consultant will carry out. This can be easily done for the rapporteur or financial assistants' duties, as those are clearly defined, but are less so for the executive secretary and administrative assistant as they will fall direclty under the Executive chair. For this reason, we propose to employ the staff for the post of executive secretary and the administrative assistant, starting with a fixed-term contract of one year. The financial assistant on the other hand can be sub contracted without a problem. </w:t>
            </w:r>
          </w:p>
          <w:p w14:paraId="02019693" w14:textId="0AFA64F2" w:rsidR="00AB497A" w:rsidRPr="00734217" w:rsidRDefault="00AB497A" w:rsidP="00734217">
            <w:pPr>
              <w:spacing w:line="360" w:lineRule="auto"/>
              <w:jc w:val="both"/>
              <w:rPr>
                <w:rFonts w:eastAsia="Calibri (Hoofdtekst)" w:cstheme="minorHAnsi"/>
                <w:sz w:val="20"/>
                <w:szCs w:val="20"/>
              </w:rPr>
            </w:pPr>
          </w:p>
        </w:tc>
      </w:tr>
      <w:tr w:rsidR="000B7575" w:rsidRPr="00734217" w14:paraId="5A7B08EE" w14:textId="77777777" w:rsidTr="421F4B30">
        <w:tc>
          <w:tcPr>
            <w:tcW w:w="9016" w:type="dxa"/>
            <w:gridSpan w:val="2"/>
            <w:shd w:val="clear" w:color="auto" w:fill="F2F2F2" w:themeFill="background1" w:themeFillShade="F2"/>
          </w:tcPr>
          <w:p w14:paraId="1334FAE6" w14:textId="7FBBE62E" w:rsidR="000B7575"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lastRenderedPageBreak/>
              <w:t>IT Systems</w:t>
            </w:r>
          </w:p>
          <w:p w14:paraId="135C6428" w14:textId="6759EB2A" w:rsidR="000B7575" w:rsidRPr="00734217" w:rsidRDefault="36A0C7E2" w:rsidP="00734217">
            <w:pPr>
              <w:spacing w:line="360" w:lineRule="auto"/>
              <w:rPr>
                <w:rFonts w:eastAsia="Calibri (Hoofdtekst)" w:cstheme="minorHAnsi"/>
                <w:sz w:val="20"/>
                <w:szCs w:val="20"/>
              </w:rPr>
            </w:pPr>
            <w:r w:rsidRPr="00734217">
              <w:rPr>
                <w:rFonts w:eastAsia="Calibri (Hoofdtekst)" w:cstheme="minorHAnsi"/>
                <w:sz w:val="20"/>
                <w:szCs w:val="20"/>
              </w:rPr>
              <w:t xml:space="preserve">Explain the systems that will be set in place for communications. </w:t>
            </w:r>
            <w:r w:rsidR="12077D72" w:rsidRPr="00734217">
              <w:rPr>
                <w:rFonts w:cstheme="minorHAnsi"/>
                <w:sz w:val="20"/>
                <w:szCs w:val="20"/>
              </w:rPr>
              <w:br/>
            </w:r>
            <w:r w:rsidRPr="00734217">
              <w:rPr>
                <w:rFonts w:eastAsia="Calibri (Hoofdtekst)" w:cstheme="minorHAnsi"/>
                <w:sz w:val="20"/>
                <w:szCs w:val="20"/>
              </w:rPr>
              <w:t>Hosting NSAC website and email systems.</w:t>
            </w:r>
            <w:r w:rsidR="12077D72" w:rsidRPr="00734217">
              <w:rPr>
                <w:rFonts w:cstheme="minorHAnsi"/>
                <w:sz w:val="20"/>
                <w:szCs w:val="20"/>
              </w:rPr>
              <w:br/>
            </w:r>
            <w:r w:rsidRPr="00734217">
              <w:rPr>
                <w:rFonts w:eastAsia="Calibri (Hoofdtekst)" w:cstheme="minorHAnsi"/>
                <w:sz w:val="20"/>
                <w:szCs w:val="20"/>
              </w:rPr>
              <w:t>IT support systems and costs</w:t>
            </w:r>
          </w:p>
        </w:tc>
      </w:tr>
      <w:tr w:rsidR="000B7575" w:rsidRPr="00734217" w14:paraId="59516828" w14:textId="77777777" w:rsidTr="421F4B30">
        <w:tc>
          <w:tcPr>
            <w:tcW w:w="9016" w:type="dxa"/>
            <w:gridSpan w:val="2"/>
          </w:tcPr>
          <w:p w14:paraId="1EA21FE6" w14:textId="7075DD1C" w:rsidR="67C926D8" w:rsidRPr="00734217" w:rsidRDefault="67C926D8" w:rsidP="00734217">
            <w:pPr>
              <w:spacing w:line="360" w:lineRule="auto"/>
              <w:jc w:val="both"/>
              <w:rPr>
                <w:rFonts w:eastAsia="Calibri (Hoofdtekst)" w:cstheme="minorHAnsi"/>
                <w:sz w:val="20"/>
                <w:szCs w:val="20"/>
                <w:u w:val="single"/>
              </w:rPr>
            </w:pPr>
          </w:p>
          <w:p w14:paraId="27AC2861" w14:textId="2C8A2766" w:rsidR="00885E8F" w:rsidRPr="00734217" w:rsidRDefault="36A0C7E2" w:rsidP="00734217">
            <w:pPr>
              <w:spacing w:line="360" w:lineRule="auto"/>
              <w:jc w:val="both"/>
              <w:rPr>
                <w:rFonts w:eastAsia="Calibri (Hoofdtekst)" w:cstheme="minorHAnsi"/>
                <w:sz w:val="20"/>
                <w:szCs w:val="20"/>
                <w:u w:val="single"/>
              </w:rPr>
            </w:pPr>
            <w:r w:rsidRPr="00734217">
              <w:rPr>
                <w:rFonts w:eastAsia="Calibri (Hoofdtekst)" w:cstheme="minorHAnsi"/>
                <w:sz w:val="20"/>
                <w:szCs w:val="20"/>
                <w:u w:val="single"/>
              </w:rPr>
              <w:t>General administration</w:t>
            </w:r>
          </w:p>
          <w:p w14:paraId="64CED08A" w14:textId="31D99A50" w:rsidR="000B7575"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We propose to use Microsoft Office 365 as our main administrative package, as this is the most widely used system and aligns with the systems used by the PelAC. </w:t>
            </w:r>
          </w:p>
          <w:p w14:paraId="7F14C9BE" w14:textId="5B8C8ABD" w:rsidR="00885E8F" w:rsidRPr="00734217" w:rsidRDefault="00885E8F" w:rsidP="00734217">
            <w:pPr>
              <w:spacing w:line="360" w:lineRule="auto"/>
              <w:jc w:val="both"/>
              <w:rPr>
                <w:rFonts w:eastAsia="Calibri (Hoofdtekst)" w:cstheme="minorHAnsi"/>
                <w:sz w:val="20"/>
                <w:szCs w:val="20"/>
              </w:rPr>
            </w:pPr>
          </w:p>
          <w:p w14:paraId="39B3534C" w14:textId="4E7BF419" w:rsidR="00885E8F" w:rsidRPr="00734217" w:rsidRDefault="36A0C7E2" w:rsidP="00734217">
            <w:pPr>
              <w:spacing w:line="360" w:lineRule="auto"/>
              <w:jc w:val="both"/>
              <w:rPr>
                <w:rFonts w:eastAsia="Calibri (Hoofdtekst)" w:cstheme="minorHAnsi"/>
                <w:sz w:val="20"/>
                <w:szCs w:val="20"/>
                <w:u w:val="single"/>
              </w:rPr>
            </w:pPr>
            <w:r w:rsidRPr="00734217">
              <w:rPr>
                <w:rFonts w:eastAsia="Calibri (Hoofdtekst)" w:cstheme="minorHAnsi"/>
                <w:sz w:val="20"/>
                <w:szCs w:val="20"/>
                <w:u w:val="single"/>
              </w:rPr>
              <w:t>Financial administration</w:t>
            </w:r>
          </w:p>
          <w:p w14:paraId="1BC50F82" w14:textId="2488D79B" w:rsidR="00885E8F"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Together with the financial assistant an online book keeping program will be chosen which allows clear insight in the financial process of the AC for all those who need access (secretariat, treasurer, auditor &amp; financial assistant). This will also allow to add a ‘four eyes’ principle to AC finances which is needed for EC funding and audit. An example of an online bookkeeping programme suitable for the Dutch market is Moneybird (</w:t>
            </w:r>
            <w:hyperlink r:id="rId19">
              <w:r w:rsidRPr="00734217">
                <w:rPr>
                  <w:rStyle w:val="Hyperlink"/>
                  <w:rFonts w:eastAsia="Calibri (Hoofdtekst)" w:cstheme="minorHAnsi"/>
                  <w:sz w:val="20"/>
                  <w:szCs w:val="20"/>
                </w:rPr>
                <w:t>www.moneybird.nl</w:t>
              </w:r>
            </w:hyperlink>
            <w:r w:rsidRPr="00734217">
              <w:rPr>
                <w:rFonts w:eastAsia="Calibri (Hoofdtekst)" w:cstheme="minorHAnsi"/>
                <w:sz w:val="20"/>
                <w:szCs w:val="20"/>
              </w:rPr>
              <w:t>)</w:t>
            </w:r>
          </w:p>
          <w:p w14:paraId="3CE81455" w14:textId="09093645" w:rsidR="12077D72" w:rsidRPr="00734217" w:rsidRDefault="12077D72" w:rsidP="00734217">
            <w:pPr>
              <w:spacing w:line="360" w:lineRule="auto"/>
              <w:jc w:val="both"/>
              <w:rPr>
                <w:rFonts w:eastAsia="Calibri (Hoofdtekst)" w:cstheme="minorHAnsi"/>
                <w:sz w:val="20"/>
                <w:szCs w:val="20"/>
              </w:rPr>
            </w:pPr>
          </w:p>
          <w:p w14:paraId="53632DFE" w14:textId="23BB6370" w:rsidR="00AB4552" w:rsidRPr="00734217" w:rsidRDefault="36A0C7E2" w:rsidP="00734217">
            <w:pPr>
              <w:spacing w:line="360" w:lineRule="auto"/>
              <w:jc w:val="both"/>
              <w:rPr>
                <w:rFonts w:eastAsia="Calibri (Hoofdtekst)" w:cstheme="minorHAnsi"/>
                <w:sz w:val="20"/>
                <w:szCs w:val="20"/>
                <w:u w:val="single"/>
              </w:rPr>
            </w:pPr>
            <w:r w:rsidRPr="00734217">
              <w:rPr>
                <w:rFonts w:eastAsia="Calibri (Hoofdtekst)" w:cstheme="minorHAnsi"/>
                <w:sz w:val="20"/>
                <w:szCs w:val="20"/>
                <w:u w:val="single"/>
              </w:rPr>
              <w:t>Webhosting and website support</w:t>
            </w:r>
          </w:p>
          <w:p w14:paraId="3B683B39" w14:textId="574AB96F" w:rsidR="000B7575"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For hosting the NSAC website we propose to use the same host as the Pelagic AC is using: Wipesoft (</w:t>
            </w:r>
            <w:hyperlink r:id="rId20">
              <w:r w:rsidRPr="00734217">
                <w:rPr>
                  <w:rStyle w:val="Hyperlink"/>
                  <w:rFonts w:eastAsia="Calibri (Hoofdtekst)" w:cstheme="minorHAnsi"/>
                  <w:sz w:val="20"/>
                  <w:szCs w:val="20"/>
                </w:rPr>
                <w:t>https://www.wipesoft.nl/webdesign</w:t>
              </w:r>
            </w:hyperlink>
            <w:r w:rsidRPr="00734217">
              <w:rPr>
                <w:rFonts w:eastAsia="Calibri (Hoofdtekst)" w:cstheme="minorHAnsi"/>
                <w:sz w:val="20"/>
                <w:szCs w:val="20"/>
              </w:rPr>
              <w:t xml:space="preserve">). We will tender out the webhosting and support on an annual basis. </w:t>
            </w:r>
          </w:p>
          <w:p w14:paraId="3BC395AA" w14:textId="2E42FA75" w:rsidR="00C7296D" w:rsidRPr="00734217" w:rsidRDefault="00C7296D" w:rsidP="00734217">
            <w:pPr>
              <w:spacing w:line="360" w:lineRule="auto"/>
              <w:jc w:val="both"/>
              <w:rPr>
                <w:rFonts w:eastAsia="Calibri (Hoofdtekst)" w:cstheme="minorHAnsi"/>
                <w:b/>
                <w:bCs/>
                <w:color w:val="7030A0"/>
                <w:sz w:val="20"/>
                <w:szCs w:val="20"/>
              </w:rPr>
            </w:pPr>
          </w:p>
        </w:tc>
      </w:tr>
      <w:tr w:rsidR="00A26F56" w:rsidRPr="00734217" w14:paraId="75A69D31" w14:textId="77777777" w:rsidTr="421F4B30">
        <w:tc>
          <w:tcPr>
            <w:tcW w:w="9016" w:type="dxa"/>
            <w:gridSpan w:val="2"/>
            <w:shd w:val="clear" w:color="auto" w:fill="F2F2F2" w:themeFill="background1" w:themeFillShade="F2"/>
          </w:tcPr>
          <w:p w14:paraId="2E5FB37E" w14:textId="77777777" w:rsidR="00A26F56"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lastRenderedPageBreak/>
              <w:t>Contributions</w:t>
            </w:r>
          </w:p>
          <w:p w14:paraId="6A37B1A3" w14:textId="1E6ED562" w:rsidR="00AB4F2E"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Please state contributions offered, cash or in-kind from Member State or other third party</w:t>
            </w:r>
          </w:p>
        </w:tc>
      </w:tr>
      <w:tr w:rsidR="00A26F56" w:rsidRPr="00734217" w14:paraId="0801489D" w14:textId="77777777" w:rsidTr="421F4B30">
        <w:tc>
          <w:tcPr>
            <w:tcW w:w="9016" w:type="dxa"/>
            <w:gridSpan w:val="2"/>
          </w:tcPr>
          <w:p w14:paraId="30EBEE55" w14:textId="77777777" w:rsidR="00A26F56" w:rsidRPr="00734217" w:rsidRDefault="00A26F56" w:rsidP="00734217">
            <w:pPr>
              <w:spacing w:line="360" w:lineRule="auto"/>
              <w:jc w:val="both"/>
              <w:rPr>
                <w:rFonts w:eastAsia="Calibri (Hoofdtekst)" w:cstheme="minorHAnsi"/>
                <w:color w:val="7030A0"/>
                <w:sz w:val="20"/>
                <w:szCs w:val="20"/>
              </w:rPr>
            </w:pPr>
          </w:p>
          <w:p w14:paraId="5FDAE642" w14:textId="635EB05F" w:rsidR="00AB497A" w:rsidRDefault="421F4B30" w:rsidP="00734217">
            <w:pPr>
              <w:spacing w:line="360" w:lineRule="auto"/>
              <w:jc w:val="both"/>
              <w:rPr>
                <w:rFonts w:eastAsia="Calibri (Hoofdtekst)" w:cstheme="minorHAnsi"/>
                <w:color w:val="000000" w:themeColor="text1"/>
                <w:sz w:val="20"/>
                <w:szCs w:val="20"/>
              </w:rPr>
            </w:pPr>
            <w:r w:rsidRPr="00734217">
              <w:rPr>
                <w:rFonts w:eastAsia="Calibri (Hoofdtekst)" w:cstheme="minorHAnsi"/>
                <w:color w:val="000000" w:themeColor="text1"/>
                <w:sz w:val="20"/>
                <w:szCs w:val="20"/>
              </w:rPr>
              <w:t xml:space="preserve">As mentioned earlier, the office space will be shared with other fisheries organisations that operate on an international level: Pelagic Freezer-trawler Association (PFA), the </w:t>
            </w:r>
            <w:r w:rsidRPr="00734217">
              <w:rPr>
                <w:rFonts w:eastAsia="Calibri (Hoofdtekst)" w:cstheme="minorHAnsi"/>
                <w:i/>
                <w:iCs/>
                <w:color w:val="000000" w:themeColor="text1"/>
                <w:sz w:val="20"/>
                <w:szCs w:val="20"/>
              </w:rPr>
              <w:t>Visfederatie</w:t>
            </w:r>
            <w:r w:rsidRPr="00734217">
              <w:rPr>
                <w:rFonts w:eastAsia="Calibri (Hoofdtekst)" w:cstheme="minorHAnsi"/>
                <w:color w:val="000000" w:themeColor="text1"/>
                <w:sz w:val="20"/>
                <w:szCs w:val="20"/>
              </w:rPr>
              <w:t xml:space="preserve"> (national organisation of processors and traders of fish), VisNed and the secretariat of the Pelagic Adivisory Council. </w:t>
            </w:r>
            <w:r w:rsidR="00734217">
              <w:rPr>
                <w:rFonts w:eastAsia="Calibri (Hoofdtekst)" w:cstheme="minorHAnsi"/>
                <w:color w:val="000000" w:themeColor="text1"/>
                <w:sz w:val="20"/>
                <w:szCs w:val="20"/>
              </w:rPr>
              <w:t xml:space="preserve">This his can be a major benefit of hosting the secretariat of the NSAC in the Netherlands. </w:t>
            </w:r>
          </w:p>
          <w:p w14:paraId="57E8B0B0" w14:textId="77777777" w:rsidR="00E85BE6" w:rsidRDefault="00E85BE6" w:rsidP="00E85BE6">
            <w:pPr>
              <w:spacing w:after="160" w:line="330" w:lineRule="atLeast"/>
              <w:jc w:val="both"/>
              <w:rPr>
                <w:rFonts w:ascii="Calibri" w:hAnsi="Calibri" w:cs="Calibri"/>
                <w:color w:val="000000"/>
                <w:sz w:val="20"/>
                <w:szCs w:val="20"/>
              </w:rPr>
            </w:pPr>
          </w:p>
          <w:p w14:paraId="01661BC2" w14:textId="6A0CAE44" w:rsidR="00E85BE6" w:rsidRDefault="00E85BE6" w:rsidP="00E85BE6">
            <w:pPr>
              <w:spacing w:after="160" w:line="330" w:lineRule="atLeast"/>
              <w:jc w:val="both"/>
              <w:rPr>
                <w:rFonts w:ascii="Calibri" w:hAnsi="Calibri" w:cs="Calibri"/>
                <w:color w:val="000000"/>
              </w:rPr>
            </w:pPr>
            <w:r>
              <w:rPr>
                <w:rFonts w:ascii="Calibri" w:hAnsi="Calibri" w:cs="Calibri"/>
                <w:color w:val="000000"/>
                <w:sz w:val="20"/>
                <w:szCs w:val="20"/>
              </w:rPr>
              <w:t>There are 4 NSAC member organisations based in The Netherlands (from industry and OIG side) this allows for close cooperation and work sharing between organisations. We already mentioned this under the meeting locations section, but this will also help in other support needs of the secretariat.</w:t>
            </w:r>
          </w:p>
          <w:p w14:paraId="4DE036DE" w14:textId="3E5CB534" w:rsidR="00E85BE6" w:rsidRPr="003C3BD7" w:rsidRDefault="00E85BE6" w:rsidP="003C3BD7">
            <w:pPr>
              <w:spacing w:after="160" w:line="330" w:lineRule="atLeast"/>
              <w:jc w:val="both"/>
              <w:rPr>
                <w:rFonts w:ascii="Calibri" w:hAnsi="Calibri" w:cs="Calibri"/>
                <w:color w:val="000000"/>
              </w:rPr>
            </w:pPr>
            <w:r>
              <w:rPr>
                <w:rFonts w:ascii="Calibri" w:hAnsi="Calibri" w:cs="Calibri"/>
                <w:color w:val="000000"/>
                <w:sz w:val="20"/>
                <w:szCs w:val="20"/>
              </w:rPr>
              <w:t xml:space="preserve">The Dutch government in supportive of </w:t>
            </w:r>
            <w:r w:rsidR="003404F8">
              <w:rPr>
                <w:rFonts w:ascii="Calibri" w:hAnsi="Calibri" w:cs="Calibri"/>
                <w:color w:val="000000"/>
                <w:sz w:val="20"/>
                <w:szCs w:val="20"/>
              </w:rPr>
              <w:t>our application</w:t>
            </w:r>
            <w:r w:rsidR="00DC481D">
              <w:rPr>
                <w:rFonts w:ascii="Calibri" w:hAnsi="Calibri" w:cs="Calibri"/>
                <w:color w:val="000000"/>
                <w:sz w:val="20"/>
                <w:szCs w:val="20"/>
              </w:rPr>
              <w:t>. Minister Carola Schouten will issue</w:t>
            </w:r>
            <w:r w:rsidR="0000134C">
              <w:rPr>
                <w:rFonts w:ascii="Calibri" w:hAnsi="Calibri" w:cs="Calibri"/>
                <w:color w:val="000000"/>
                <w:sz w:val="20"/>
                <w:szCs w:val="20"/>
              </w:rPr>
              <w:t xml:space="preserve"> a letter in that respect, which will be sent to you in a later stage</w:t>
            </w:r>
            <w:r w:rsidR="00DC481D">
              <w:rPr>
                <w:rFonts w:ascii="Calibri" w:hAnsi="Calibri" w:cs="Calibri"/>
                <w:color w:val="000000"/>
                <w:sz w:val="20"/>
                <w:szCs w:val="20"/>
              </w:rPr>
              <w:t>. The</w:t>
            </w:r>
            <w:r w:rsidR="000E7E16">
              <w:rPr>
                <w:rFonts w:ascii="Calibri" w:hAnsi="Calibri" w:cs="Calibri"/>
                <w:color w:val="000000"/>
                <w:sz w:val="20"/>
                <w:szCs w:val="20"/>
              </w:rPr>
              <w:t xml:space="preserve"> in kind contributions </w:t>
            </w:r>
            <w:r w:rsidR="00DC481D">
              <w:rPr>
                <w:rFonts w:ascii="Calibri" w:hAnsi="Calibri" w:cs="Calibri"/>
                <w:color w:val="000000"/>
                <w:sz w:val="20"/>
                <w:szCs w:val="20"/>
              </w:rPr>
              <w:t>by the Dutch Government shall</w:t>
            </w:r>
            <w:r w:rsidR="000E7E16">
              <w:rPr>
                <w:rFonts w:ascii="Calibri" w:hAnsi="Calibri" w:cs="Calibri"/>
                <w:color w:val="000000"/>
                <w:sz w:val="20"/>
                <w:szCs w:val="20"/>
              </w:rPr>
              <w:t xml:space="preserve"> comprise </w:t>
            </w:r>
            <w:r w:rsidR="00DC481D">
              <w:rPr>
                <w:rFonts w:ascii="Calibri" w:hAnsi="Calibri" w:cs="Calibri"/>
                <w:color w:val="000000"/>
                <w:sz w:val="20"/>
                <w:szCs w:val="20"/>
              </w:rPr>
              <w:t xml:space="preserve">of making available meeting facitilites </w:t>
            </w:r>
            <w:r w:rsidR="003F79E4">
              <w:rPr>
                <w:rFonts w:ascii="Calibri" w:hAnsi="Calibri" w:cs="Calibri"/>
                <w:color w:val="000000"/>
                <w:sz w:val="20"/>
                <w:szCs w:val="20"/>
              </w:rPr>
              <w:t>in</w:t>
            </w:r>
            <w:r w:rsidR="00DC481D">
              <w:rPr>
                <w:rFonts w:ascii="Calibri" w:hAnsi="Calibri" w:cs="Calibri"/>
                <w:color w:val="000000"/>
                <w:sz w:val="20"/>
                <w:szCs w:val="20"/>
              </w:rPr>
              <w:t xml:space="preserve">  their Ministry of Argiculture, Nature and Foodsecurity</w:t>
            </w:r>
            <w:r w:rsidR="003F79E4">
              <w:rPr>
                <w:rFonts w:ascii="Calibri" w:hAnsi="Calibri" w:cs="Calibri"/>
                <w:color w:val="000000"/>
                <w:sz w:val="20"/>
                <w:szCs w:val="20"/>
              </w:rPr>
              <w:t>. As a Dutch organisation, NSAC cold also apply for EMFF fundi</w:t>
            </w:r>
            <w:r w:rsidR="003C3BD7">
              <w:rPr>
                <w:rFonts w:ascii="Calibri" w:hAnsi="Calibri" w:cs="Calibri"/>
                <w:color w:val="000000"/>
                <w:sz w:val="20"/>
                <w:szCs w:val="20"/>
              </w:rPr>
              <w:t>ng if projects were to be initi</w:t>
            </w:r>
            <w:r w:rsidR="003F79E4">
              <w:rPr>
                <w:rFonts w:ascii="Calibri" w:hAnsi="Calibri" w:cs="Calibri"/>
                <w:color w:val="000000"/>
                <w:sz w:val="20"/>
                <w:szCs w:val="20"/>
              </w:rPr>
              <w:t>ated</w:t>
            </w:r>
            <w:r w:rsidR="000E7E16">
              <w:rPr>
                <w:rFonts w:ascii="Calibri" w:hAnsi="Calibri" w:cs="Calibri"/>
                <w:color w:val="000000"/>
                <w:sz w:val="20"/>
                <w:szCs w:val="20"/>
              </w:rPr>
              <w:t xml:space="preserve"> </w:t>
            </w:r>
          </w:p>
          <w:p w14:paraId="7AED9886" w14:textId="5AC19605" w:rsidR="00AB497A" w:rsidRPr="00734217" w:rsidRDefault="00AB497A" w:rsidP="00734217">
            <w:pPr>
              <w:spacing w:line="360" w:lineRule="auto"/>
              <w:jc w:val="both"/>
              <w:rPr>
                <w:rFonts w:eastAsia="Calibri (Hoofdtekst)" w:cstheme="minorHAnsi"/>
                <w:color w:val="7030A0"/>
                <w:sz w:val="20"/>
                <w:szCs w:val="20"/>
              </w:rPr>
            </w:pPr>
          </w:p>
        </w:tc>
      </w:tr>
      <w:tr w:rsidR="00A26F56" w:rsidRPr="00734217" w14:paraId="1919443E" w14:textId="77777777" w:rsidTr="421F4B30">
        <w:tc>
          <w:tcPr>
            <w:tcW w:w="9016" w:type="dxa"/>
            <w:gridSpan w:val="2"/>
            <w:shd w:val="clear" w:color="auto" w:fill="F2F2F2" w:themeFill="background1" w:themeFillShade="F2"/>
          </w:tcPr>
          <w:p w14:paraId="00BE20A2" w14:textId="77777777" w:rsidR="00A26F56"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t xml:space="preserve">Implementation </w:t>
            </w:r>
          </w:p>
          <w:p w14:paraId="2602EDE6" w14:textId="77777777" w:rsidR="00AB4F2E"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Who will be the named person responsible for coordinating and implementing the transfer process. </w:t>
            </w:r>
          </w:p>
          <w:p w14:paraId="6028C741" w14:textId="77777777" w:rsidR="00AB4F2E"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What resources / time do they have available to commit to the transfer.</w:t>
            </w:r>
          </w:p>
          <w:p w14:paraId="4D92F04B" w14:textId="1D32955A" w:rsidR="005B56C7"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Timeline for implementation, identifying key milestones and date relocation will be completed</w:t>
            </w:r>
          </w:p>
        </w:tc>
      </w:tr>
      <w:tr w:rsidR="00FC3711" w:rsidRPr="00734217" w14:paraId="0F43770A" w14:textId="77777777" w:rsidTr="421F4B30">
        <w:tc>
          <w:tcPr>
            <w:tcW w:w="9016" w:type="dxa"/>
            <w:gridSpan w:val="2"/>
          </w:tcPr>
          <w:p w14:paraId="494A7C7C" w14:textId="77777777" w:rsidR="00AA5379" w:rsidRPr="00734217" w:rsidRDefault="00AA5379" w:rsidP="00734217">
            <w:pPr>
              <w:spacing w:line="360" w:lineRule="auto"/>
              <w:jc w:val="both"/>
              <w:rPr>
                <w:rFonts w:eastAsia="Calibri (Hoofdtekst)" w:cstheme="minorHAnsi"/>
                <w:sz w:val="20"/>
                <w:szCs w:val="20"/>
              </w:rPr>
            </w:pPr>
          </w:p>
          <w:p w14:paraId="2FF051ED" w14:textId="3CE47698" w:rsidR="00AB497A"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The NSAC has put a tender out to find a temporary replacement for when Lorna Duguid leaves and until the secretariat can move to a new location (March 2019). During this period, we will work closely with the interim secretariat on organising a smooth transition.</w:t>
            </w:r>
          </w:p>
          <w:p w14:paraId="079D1943" w14:textId="30DECDCC" w:rsidR="003E6E2B" w:rsidRPr="00734217" w:rsidRDefault="003E6E2B" w:rsidP="00734217">
            <w:pPr>
              <w:spacing w:line="360" w:lineRule="auto"/>
              <w:jc w:val="both"/>
              <w:rPr>
                <w:rFonts w:eastAsia="Calibri (Hoofdtekst)" w:cstheme="minorHAnsi"/>
                <w:sz w:val="20"/>
                <w:szCs w:val="20"/>
              </w:rPr>
            </w:pPr>
          </w:p>
          <w:p w14:paraId="6E89D643" w14:textId="19F794E2" w:rsidR="003E6E2B"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We propose to set up a transitional support group consisting of:</w:t>
            </w:r>
          </w:p>
          <w:p w14:paraId="7D39E5B6" w14:textId="225807C1" w:rsidR="36A0C7E2" w:rsidRPr="00734217" w:rsidRDefault="421F4B30" w:rsidP="00734217">
            <w:pPr>
              <w:pStyle w:val="Lijstalinea"/>
              <w:numPr>
                <w:ilvl w:val="0"/>
                <w:numId w:val="14"/>
              </w:numPr>
              <w:spacing w:line="360" w:lineRule="auto"/>
              <w:jc w:val="both"/>
              <w:rPr>
                <w:rFonts w:cstheme="minorHAnsi"/>
                <w:sz w:val="20"/>
                <w:szCs w:val="20"/>
              </w:rPr>
            </w:pPr>
            <w:r w:rsidRPr="00734217">
              <w:rPr>
                <w:rFonts w:eastAsia="Calibri (Hoofdtekst)" w:cstheme="minorHAnsi"/>
                <w:sz w:val="20"/>
                <w:szCs w:val="20"/>
              </w:rPr>
              <w:t xml:space="preserve">NSAC ExCom chair </w:t>
            </w:r>
          </w:p>
          <w:p w14:paraId="4A17677C" w14:textId="2B9F1787" w:rsidR="003E6E2B" w:rsidRPr="00734217" w:rsidRDefault="36A0C7E2" w:rsidP="00734217">
            <w:pPr>
              <w:pStyle w:val="Lijstalinea"/>
              <w:numPr>
                <w:ilvl w:val="0"/>
                <w:numId w:val="14"/>
              </w:numPr>
              <w:spacing w:line="360" w:lineRule="auto"/>
              <w:jc w:val="both"/>
              <w:rPr>
                <w:rFonts w:eastAsia="Arial" w:cstheme="minorHAnsi"/>
                <w:sz w:val="20"/>
                <w:szCs w:val="20"/>
              </w:rPr>
            </w:pPr>
            <w:r w:rsidRPr="00734217">
              <w:rPr>
                <w:rFonts w:eastAsia="Calibri (Hoofdtekst)" w:cstheme="minorHAnsi"/>
                <w:sz w:val="20"/>
                <w:szCs w:val="20"/>
              </w:rPr>
              <w:t>Pim Visser (VisNed)</w:t>
            </w:r>
          </w:p>
          <w:p w14:paraId="73A81992" w14:textId="0BE7E1A7" w:rsidR="003E6E2B" w:rsidRPr="00734217" w:rsidRDefault="36A0C7E2" w:rsidP="00734217">
            <w:pPr>
              <w:pStyle w:val="Lijstalinea"/>
              <w:numPr>
                <w:ilvl w:val="0"/>
                <w:numId w:val="14"/>
              </w:numPr>
              <w:spacing w:line="360" w:lineRule="auto"/>
              <w:jc w:val="both"/>
              <w:rPr>
                <w:rFonts w:eastAsia="Arial" w:cstheme="minorHAnsi"/>
                <w:sz w:val="20"/>
                <w:szCs w:val="20"/>
              </w:rPr>
            </w:pPr>
            <w:r w:rsidRPr="00734217">
              <w:rPr>
                <w:rFonts w:eastAsia="Calibri (Hoofdtekst)" w:cstheme="minorHAnsi"/>
                <w:sz w:val="20"/>
                <w:szCs w:val="20"/>
              </w:rPr>
              <w:t>Irene Kingma (Dutch Elasmobranch Society)</w:t>
            </w:r>
          </w:p>
          <w:p w14:paraId="59C87BDD" w14:textId="0D97DF01" w:rsidR="003E6E2B" w:rsidRPr="00734217" w:rsidRDefault="36A0C7E2" w:rsidP="00734217">
            <w:pPr>
              <w:pStyle w:val="Lijstalinea"/>
              <w:numPr>
                <w:ilvl w:val="0"/>
                <w:numId w:val="14"/>
              </w:numPr>
              <w:spacing w:line="360" w:lineRule="auto"/>
              <w:jc w:val="both"/>
              <w:rPr>
                <w:rFonts w:eastAsia="Arial" w:cstheme="minorHAnsi"/>
                <w:sz w:val="20"/>
                <w:szCs w:val="20"/>
              </w:rPr>
            </w:pPr>
            <w:r w:rsidRPr="00734217">
              <w:rPr>
                <w:rFonts w:eastAsia="Calibri (Hoofdtekst)" w:cstheme="minorHAnsi"/>
                <w:sz w:val="20"/>
                <w:szCs w:val="20"/>
              </w:rPr>
              <w:t>Noor Visser (VisNed)</w:t>
            </w:r>
          </w:p>
          <w:p w14:paraId="1652E695" w14:textId="3ABEB1E8" w:rsidR="003E6E2B"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To take the lead in preparing all needed documentation and processes.</w:t>
            </w:r>
          </w:p>
          <w:p w14:paraId="17BD1E73" w14:textId="4D45D135" w:rsidR="003E6E2B" w:rsidRPr="00734217" w:rsidRDefault="003E6E2B" w:rsidP="00734217">
            <w:pPr>
              <w:spacing w:line="360" w:lineRule="auto"/>
              <w:jc w:val="both"/>
              <w:rPr>
                <w:rFonts w:eastAsia="Calibri (Hoofdtekst)" w:cstheme="minorHAnsi"/>
                <w:sz w:val="20"/>
                <w:szCs w:val="20"/>
              </w:rPr>
            </w:pPr>
          </w:p>
          <w:p w14:paraId="0A77B746" w14:textId="798E4469" w:rsidR="003E6E2B"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lastRenderedPageBreak/>
              <w:t>As soon as there is agreement on the transition to the Netherlands we can start the application process to find suitable candidates for the secretariat positions which shall be installed no later than the 30</w:t>
            </w:r>
            <w:r w:rsidRPr="00734217">
              <w:rPr>
                <w:rFonts w:eastAsia="Calibri (Hoofdtekst)" w:cstheme="minorHAnsi"/>
                <w:sz w:val="20"/>
                <w:szCs w:val="20"/>
                <w:vertAlign w:val="superscript"/>
              </w:rPr>
              <w:t>th</w:t>
            </w:r>
            <w:r w:rsidRPr="00734217">
              <w:rPr>
                <w:rFonts w:eastAsia="Calibri (Hoofdtekst)" w:cstheme="minorHAnsi"/>
                <w:sz w:val="20"/>
                <w:szCs w:val="20"/>
              </w:rPr>
              <w:t xml:space="preserve"> of March 2019. By this time the secretariat of the AC will be an independent functioning body. </w:t>
            </w:r>
          </w:p>
          <w:p w14:paraId="4CD4818F" w14:textId="1B91CEA2" w:rsidR="00AB497A" w:rsidRPr="00734217" w:rsidRDefault="00AB497A" w:rsidP="00734217">
            <w:pPr>
              <w:spacing w:line="360" w:lineRule="auto"/>
              <w:jc w:val="both"/>
              <w:rPr>
                <w:rFonts w:eastAsia="Calibri (Hoofdtekst)" w:cstheme="minorHAnsi"/>
                <w:sz w:val="20"/>
                <w:szCs w:val="20"/>
              </w:rPr>
            </w:pPr>
          </w:p>
          <w:p w14:paraId="36A597EF" w14:textId="77777777" w:rsidR="007F4694"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During the interim period, Noor Visser (VisNed staff) will be full time available to guide the transfer process and carry out the tasks of the secretariat during this period. Other members of the VisNed staff can support her if needed. </w:t>
            </w:r>
          </w:p>
          <w:p w14:paraId="4F719C94" w14:textId="50610FBD" w:rsidR="00AB497A" w:rsidRPr="00734217" w:rsidRDefault="421F4B30" w:rsidP="00734217">
            <w:pPr>
              <w:spacing w:line="360" w:lineRule="auto"/>
              <w:jc w:val="both"/>
              <w:rPr>
                <w:rFonts w:eastAsia="Calibri (Hoofdtekst)" w:cstheme="minorHAnsi"/>
                <w:sz w:val="20"/>
                <w:szCs w:val="20"/>
              </w:rPr>
            </w:pPr>
            <w:r w:rsidRPr="00734217">
              <w:rPr>
                <w:rFonts w:eastAsia="Calibri (Hoofdtekst)" w:cstheme="minorHAnsi"/>
                <w:sz w:val="20"/>
                <w:szCs w:val="20"/>
              </w:rPr>
              <w:t xml:space="preserve">During November, she could travel to Aberdeen to take over the ongoing work of the current secretariat. VisNed will be tendering for the interim secretariat, although transition of the NSAC to the Netherlands can also be completed without the interim secretariat. </w:t>
            </w:r>
          </w:p>
          <w:p w14:paraId="628479D9" w14:textId="1535D990" w:rsidR="00AB497A" w:rsidRPr="00734217" w:rsidRDefault="00AB497A" w:rsidP="00734217">
            <w:pPr>
              <w:spacing w:line="360" w:lineRule="auto"/>
              <w:jc w:val="both"/>
              <w:rPr>
                <w:rFonts w:eastAsia="Calibri (Hoofdtekst)" w:cstheme="minorHAnsi"/>
                <w:sz w:val="20"/>
                <w:szCs w:val="20"/>
              </w:rPr>
            </w:pPr>
          </w:p>
        </w:tc>
      </w:tr>
      <w:tr w:rsidR="008A2857" w:rsidRPr="00734217" w14:paraId="52A1F9DD" w14:textId="77777777" w:rsidTr="421F4B30">
        <w:tc>
          <w:tcPr>
            <w:tcW w:w="9016" w:type="dxa"/>
            <w:gridSpan w:val="2"/>
            <w:shd w:val="clear" w:color="auto" w:fill="F2F2F2" w:themeFill="background1" w:themeFillShade="F2"/>
          </w:tcPr>
          <w:p w14:paraId="04CEAC4A" w14:textId="77777777" w:rsidR="008A2857" w:rsidRPr="00734217" w:rsidRDefault="36A0C7E2" w:rsidP="00734217">
            <w:pPr>
              <w:spacing w:line="360" w:lineRule="auto"/>
              <w:jc w:val="both"/>
              <w:rPr>
                <w:rFonts w:eastAsia="Calibri (Hoofdtekst)" w:cstheme="minorHAnsi"/>
                <w:b/>
                <w:bCs/>
                <w:sz w:val="20"/>
                <w:szCs w:val="20"/>
              </w:rPr>
            </w:pPr>
            <w:r w:rsidRPr="00734217">
              <w:rPr>
                <w:rFonts w:eastAsia="Calibri (Hoofdtekst)" w:cstheme="minorHAnsi"/>
                <w:b/>
                <w:bCs/>
                <w:sz w:val="20"/>
                <w:szCs w:val="20"/>
              </w:rPr>
              <w:lastRenderedPageBreak/>
              <w:t xml:space="preserve">Other Information </w:t>
            </w:r>
          </w:p>
          <w:p w14:paraId="1EF25B36" w14:textId="176BB95B" w:rsidR="00AB497A" w:rsidRPr="00734217" w:rsidRDefault="36A0C7E2" w:rsidP="00734217">
            <w:pPr>
              <w:spacing w:line="360" w:lineRule="auto"/>
              <w:jc w:val="both"/>
              <w:rPr>
                <w:rFonts w:eastAsia="Calibri (Hoofdtekst)" w:cstheme="minorHAnsi"/>
                <w:sz w:val="20"/>
                <w:szCs w:val="20"/>
              </w:rPr>
            </w:pPr>
            <w:r w:rsidRPr="00734217">
              <w:rPr>
                <w:rFonts w:eastAsia="Calibri (Hoofdtekst)" w:cstheme="minorHAnsi"/>
                <w:sz w:val="20"/>
                <w:szCs w:val="20"/>
              </w:rPr>
              <w:t>Please add any other relevant information</w:t>
            </w:r>
          </w:p>
        </w:tc>
      </w:tr>
      <w:tr w:rsidR="008A2857" w:rsidRPr="00734217" w14:paraId="3DE6140B" w14:textId="77777777" w:rsidTr="421F4B30">
        <w:tc>
          <w:tcPr>
            <w:tcW w:w="9016" w:type="dxa"/>
            <w:gridSpan w:val="2"/>
          </w:tcPr>
          <w:p w14:paraId="7220DD02" w14:textId="755C86A0" w:rsidR="67C926D8" w:rsidRPr="00734217" w:rsidRDefault="67C926D8" w:rsidP="00734217">
            <w:pPr>
              <w:spacing w:line="360" w:lineRule="auto"/>
              <w:jc w:val="both"/>
              <w:rPr>
                <w:rFonts w:eastAsia="Calibri (Hoofdtekst)" w:cstheme="minorHAnsi"/>
                <w:color w:val="7030A0"/>
                <w:sz w:val="20"/>
                <w:szCs w:val="20"/>
                <w:highlight w:val="yellow"/>
              </w:rPr>
            </w:pPr>
          </w:p>
          <w:p w14:paraId="0973E35D" w14:textId="02A8B9F5" w:rsidR="00AB497A" w:rsidRPr="00734217" w:rsidRDefault="00AB497A" w:rsidP="00734217">
            <w:pPr>
              <w:spacing w:line="360" w:lineRule="auto"/>
              <w:jc w:val="both"/>
              <w:rPr>
                <w:rFonts w:eastAsia="Calibri (Hoofdtekst)" w:cstheme="minorHAnsi"/>
                <w:color w:val="7030A0"/>
                <w:sz w:val="20"/>
                <w:szCs w:val="20"/>
                <w:highlight w:val="yellow"/>
              </w:rPr>
            </w:pPr>
          </w:p>
        </w:tc>
      </w:tr>
    </w:tbl>
    <w:p w14:paraId="75512947" w14:textId="5060A907" w:rsidR="004B5DDF" w:rsidRPr="00734217" w:rsidRDefault="004B5DDF" w:rsidP="00734217">
      <w:pPr>
        <w:spacing w:line="360" w:lineRule="auto"/>
        <w:jc w:val="both"/>
        <w:rPr>
          <w:rFonts w:eastAsia="Calibri (Hoofdtekst)" w:cstheme="minorHAnsi"/>
          <w:sz w:val="20"/>
          <w:szCs w:val="20"/>
        </w:rPr>
      </w:pPr>
    </w:p>
    <w:sectPr w:rsidR="004B5DDF" w:rsidRPr="00734217">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99967" w14:textId="77777777" w:rsidR="00542AA4" w:rsidRDefault="00542AA4" w:rsidP="007D322F">
      <w:pPr>
        <w:spacing w:after="0" w:line="240" w:lineRule="auto"/>
      </w:pPr>
      <w:r>
        <w:separator/>
      </w:r>
    </w:p>
  </w:endnote>
  <w:endnote w:type="continuationSeparator" w:id="0">
    <w:p w14:paraId="53AD06A4" w14:textId="77777777" w:rsidR="00542AA4" w:rsidRDefault="00542AA4" w:rsidP="007D322F">
      <w:pPr>
        <w:spacing w:after="0" w:line="240" w:lineRule="auto"/>
      </w:pPr>
      <w:r>
        <w:continuationSeparator/>
      </w:r>
    </w:p>
  </w:endnote>
  <w:endnote w:type="continuationNotice" w:id="1">
    <w:p w14:paraId="70DA81A7" w14:textId="77777777" w:rsidR="00542AA4" w:rsidRDefault="00542A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Hoofdtekst)">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42497B93" w14:paraId="4BDD49F0" w14:textId="77777777" w:rsidTr="42497B93">
      <w:tc>
        <w:tcPr>
          <w:tcW w:w="3009" w:type="dxa"/>
        </w:tcPr>
        <w:p w14:paraId="0C06044A" w14:textId="3E8BA6FD" w:rsidR="42497B93" w:rsidRDefault="42497B93" w:rsidP="42497B93">
          <w:pPr>
            <w:pStyle w:val="Koptekst"/>
            <w:ind w:left="-115"/>
          </w:pPr>
        </w:p>
      </w:tc>
      <w:tc>
        <w:tcPr>
          <w:tcW w:w="3009" w:type="dxa"/>
        </w:tcPr>
        <w:p w14:paraId="7064FA7F" w14:textId="7D832905" w:rsidR="42497B93" w:rsidRDefault="42497B93" w:rsidP="42497B93">
          <w:pPr>
            <w:pStyle w:val="Koptekst"/>
            <w:jc w:val="center"/>
          </w:pPr>
        </w:p>
      </w:tc>
      <w:tc>
        <w:tcPr>
          <w:tcW w:w="3009" w:type="dxa"/>
        </w:tcPr>
        <w:p w14:paraId="3E217BE8" w14:textId="73F5320E" w:rsidR="42497B93" w:rsidRDefault="42497B93" w:rsidP="42497B93">
          <w:pPr>
            <w:pStyle w:val="Koptekst"/>
            <w:ind w:right="-115"/>
            <w:jc w:val="right"/>
          </w:pPr>
        </w:p>
      </w:tc>
    </w:tr>
  </w:tbl>
  <w:p w14:paraId="3D0B59B3" w14:textId="659247C1" w:rsidR="42497B93" w:rsidRDefault="42497B93" w:rsidP="42497B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317C6" w14:textId="77777777" w:rsidR="00542AA4" w:rsidRDefault="00542AA4" w:rsidP="007D322F">
      <w:pPr>
        <w:spacing w:after="0" w:line="240" w:lineRule="auto"/>
      </w:pPr>
      <w:r>
        <w:separator/>
      </w:r>
    </w:p>
  </w:footnote>
  <w:footnote w:type="continuationSeparator" w:id="0">
    <w:p w14:paraId="0179DD77" w14:textId="77777777" w:rsidR="00542AA4" w:rsidRDefault="00542AA4" w:rsidP="007D322F">
      <w:pPr>
        <w:spacing w:after="0" w:line="240" w:lineRule="auto"/>
      </w:pPr>
      <w:r>
        <w:continuationSeparator/>
      </w:r>
    </w:p>
  </w:footnote>
  <w:footnote w:type="continuationNotice" w:id="1">
    <w:p w14:paraId="031B695A" w14:textId="77777777" w:rsidR="00542AA4" w:rsidRDefault="00542A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14:paraId="5AF394D3" w14:textId="2DDBEF1D" w:rsidR="007D322F" w:rsidRDefault="0513C301">
        <w:pPr>
          <w:pStyle w:val="Koptekst"/>
        </w:pPr>
        <w:r>
          <w:t xml:space="preserve">Page </w:t>
        </w:r>
        <w:r w:rsidR="7456FD55" w:rsidRPr="0513C301">
          <w:rPr>
            <w:b/>
            <w:bCs/>
            <w:noProof/>
          </w:rPr>
          <w:fldChar w:fldCharType="begin"/>
        </w:r>
        <w:r w:rsidR="7456FD55" w:rsidRPr="0513C301">
          <w:rPr>
            <w:b/>
            <w:bCs/>
            <w:noProof/>
          </w:rPr>
          <w:instrText xml:space="preserve"> PAGE </w:instrText>
        </w:r>
        <w:r w:rsidR="7456FD55" w:rsidRPr="0513C301">
          <w:rPr>
            <w:b/>
            <w:bCs/>
            <w:noProof/>
          </w:rPr>
          <w:fldChar w:fldCharType="separate"/>
        </w:r>
        <w:r w:rsidRPr="0513C301">
          <w:rPr>
            <w:b/>
            <w:bCs/>
            <w:noProof/>
          </w:rPr>
          <w:t>2</w:t>
        </w:r>
        <w:r w:rsidR="7456FD55" w:rsidRPr="0513C301">
          <w:rPr>
            <w:b/>
            <w:bCs/>
            <w:noProof/>
          </w:rPr>
          <w:fldChar w:fldCharType="end"/>
        </w:r>
        <w:r>
          <w:t xml:space="preserve"> of </w:t>
        </w:r>
        <w:r w:rsidR="7456FD55" w:rsidRPr="0513C301">
          <w:rPr>
            <w:b/>
            <w:bCs/>
            <w:noProof/>
          </w:rPr>
          <w:fldChar w:fldCharType="begin"/>
        </w:r>
        <w:r w:rsidR="7456FD55" w:rsidRPr="0513C301">
          <w:rPr>
            <w:b/>
            <w:bCs/>
            <w:noProof/>
          </w:rPr>
          <w:instrText xml:space="preserve"> NUMPAGES  </w:instrText>
        </w:r>
        <w:r w:rsidR="7456FD55" w:rsidRPr="0513C301">
          <w:rPr>
            <w:b/>
            <w:bCs/>
            <w:noProof/>
          </w:rPr>
          <w:fldChar w:fldCharType="separate"/>
        </w:r>
        <w:r w:rsidRPr="0513C301">
          <w:rPr>
            <w:b/>
            <w:bCs/>
            <w:noProof/>
          </w:rPr>
          <w:t>2</w:t>
        </w:r>
        <w:r w:rsidR="7456FD55" w:rsidRPr="0513C301">
          <w:rPr>
            <w:b/>
            <w:bCs/>
            <w:noProof/>
          </w:rPr>
          <w:fldChar w:fldCharType="end"/>
        </w:r>
      </w:p>
    </w:sdtContent>
  </w:sdt>
  <w:p w14:paraId="2CE4DD5C" w14:textId="77777777" w:rsidR="007D322F" w:rsidRDefault="007D322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11784"/>
    <w:multiLevelType w:val="hybridMultilevel"/>
    <w:tmpl w:val="BF5EE8CE"/>
    <w:lvl w:ilvl="0" w:tplc="FFFFFFFF">
      <w:start w:val="1"/>
      <w:numFmt w:val="bullet"/>
      <w:lvlText w:val=""/>
      <w:lvlJc w:val="left"/>
      <w:pPr>
        <w:ind w:left="720" w:hanging="360"/>
      </w:pPr>
      <w:rPr>
        <w:rFonts w:ascii="Symbol" w:hAnsi="Symbol" w:hint="default"/>
      </w:rPr>
    </w:lvl>
    <w:lvl w:ilvl="1" w:tplc="93D60C14">
      <w:start w:val="1"/>
      <w:numFmt w:val="bullet"/>
      <w:lvlText w:val="o"/>
      <w:lvlJc w:val="left"/>
      <w:pPr>
        <w:ind w:left="1440" w:hanging="360"/>
      </w:pPr>
      <w:rPr>
        <w:rFonts w:ascii="Courier New" w:hAnsi="Courier New" w:hint="default"/>
      </w:rPr>
    </w:lvl>
    <w:lvl w:ilvl="2" w:tplc="9544FAA4">
      <w:start w:val="1"/>
      <w:numFmt w:val="bullet"/>
      <w:lvlText w:val=""/>
      <w:lvlJc w:val="left"/>
      <w:pPr>
        <w:ind w:left="2160" w:hanging="360"/>
      </w:pPr>
      <w:rPr>
        <w:rFonts w:ascii="Wingdings" w:hAnsi="Wingdings" w:hint="default"/>
      </w:rPr>
    </w:lvl>
    <w:lvl w:ilvl="3" w:tplc="05C49220">
      <w:start w:val="1"/>
      <w:numFmt w:val="bullet"/>
      <w:lvlText w:val=""/>
      <w:lvlJc w:val="left"/>
      <w:pPr>
        <w:ind w:left="2880" w:hanging="360"/>
      </w:pPr>
      <w:rPr>
        <w:rFonts w:ascii="Symbol" w:hAnsi="Symbol" w:hint="default"/>
      </w:rPr>
    </w:lvl>
    <w:lvl w:ilvl="4" w:tplc="4252B57E">
      <w:start w:val="1"/>
      <w:numFmt w:val="bullet"/>
      <w:lvlText w:val="o"/>
      <w:lvlJc w:val="left"/>
      <w:pPr>
        <w:ind w:left="3600" w:hanging="360"/>
      </w:pPr>
      <w:rPr>
        <w:rFonts w:ascii="Courier New" w:hAnsi="Courier New" w:hint="default"/>
      </w:rPr>
    </w:lvl>
    <w:lvl w:ilvl="5" w:tplc="375C339A">
      <w:start w:val="1"/>
      <w:numFmt w:val="bullet"/>
      <w:lvlText w:val=""/>
      <w:lvlJc w:val="left"/>
      <w:pPr>
        <w:ind w:left="4320" w:hanging="360"/>
      </w:pPr>
      <w:rPr>
        <w:rFonts w:ascii="Wingdings" w:hAnsi="Wingdings" w:hint="default"/>
      </w:rPr>
    </w:lvl>
    <w:lvl w:ilvl="6" w:tplc="289C76B4">
      <w:start w:val="1"/>
      <w:numFmt w:val="bullet"/>
      <w:lvlText w:val=""/>
      <w:lvlJc w:val="left"/>
      <w:pPr>
        <w:ind w:left="5040" w:hanging="360"/>
      </w:pPr>
      <w:rPr>
        <w:rFonts w:ascii="Symbol" w:hAnsi="Symbol" w:hint="default"/>
      </w:rPr>
    </w:lvl>
    <w:lvl w:ilvl="7" w:tplc="7B226C3C">
      <w:start w:val="1"/>
      <w:numFmt w:val="bullet"/>
      <w:lvlText w:val="o"/>
      <w:lvlJc w:val="left"/>
      <w:pPr>
        <w:ind w:left="5760" w:hanging="360"/>
      </w:pPr>
      <w:rPr>
        <w:rFonts w:ascii="Courier New" w:hAnsi="Courier New" w:hint="default"/>
      </w:rPr>
    </w:lvl>
    <w:lvl w:ilvl="8" w:tplc="BCCC7F2C">
      <w:start w:val="1"/>
      <w:numFmt w:val="bullet"/>
      <w:lvlText w:val=""/>
      <w:lvlJc w:val="left"/>
      <w:pPr>
        <w:ind w:left="6480" w:hanging="360"/>
      </w:pPr>
      <w:rPr>
        <w:rFonts w:ascii="Wingdings" w:hAnsi="Wingdings" w:hint="default"/>
      </w:rPr>
    </w:lvl>
  </w:abstractNum>
  <w:abstractNum w:abstractNumId="1" w15:restartNumberingAfterBreak="0">
    <w:nsid w:val="13B40FB1"/>
    <w:multiLevelType w:val="hybridMultilevel"/>
    <w:tmpl w:val="33B64102"/>
    <w:lvl w:ilvl="0" w:tplc="6670501A">
      <w:start w:val="1"/>
      <w:numFmt w:val="bullet"/>
      <w:lvlText w:val=""/>
      <w:lvlJc w:val="left"/>
      <w:pPr>
        <w:ind w:left="720" w:hanging="360"/>
      </w:pPr>
      <w:rPr>
        <w:rFonts w:ascii="Symbol" w:hAnsi="Symbol" w:hint="default"/>
      </w:rPr>
    </w:lvl>
    <w:lvl w:ilvl="1" w:tplc="72BAE626">
      <w:start w:val="1"/>
      <w:numFmt w:val="bullet"/>
      <w:lvlText w:val="o"/>
      <w:lvlJc w:val="left"/>
      <w:pPr>
        <w:ind w:left="1440" w:hanging="360"/>
      </w:pPr>
      <w:rPr>
        <w:rFonts w:ascii="Courier New" w:hAnsi="Courier New" w:hint="default"/>
      </w:rPr>
    </w:lvl>
    <w:lvl w:ilvl="2" w:tplc="06D6AD3A">
      <w:start w:val="1"/>
      <w:numFmt w:val="bullet"/>
      <w:lvlText w:val=""/>
      <w:lvlJc w:val="left"/>
      <w:pPr>
        <w:ind w:left="2160" w:hanging="360"/>
      </w:pPr>
      <w:rPr>
        <w:rFonts w:ascii="Wingdings" w:hAnsi="Wingdings" w:hint="default"/>
      </w:rPr>
    </w:lvl>
    <w:lvl w:ilvl="3" w:tplc="241E0520">
      <w:start w:val="1"/>
      <w:numFmt w:val="bullet"/>
      <w:lvlText w:val=""/>
      <w:lvlJc w:val="left"/>
      <w:pPr>
        <w:ind w:left="2880" w:hanging="360"/>
      </w:pPr>
      <w:rPr>
        <w:rFonts w:ascii="Symbol" w:hAnsi="Symbol" w:hint="default"/>
      </w:rPr>
    </w:lvl>
    <w:lvl w:ilvl="4" w:tplc="E4263F28">
      <w:start w:val="1"/>
      <w:numFmt w:val="bullet"/>
      <w:lvlText w:val="o"/>
      <w:lvlJc w:val="left"/>
      <w:pPr>
        <w:ind w:left="3600" w:hanging="360"/>
      </w:pPr>
      <w:rPr>
        <w:rFonts w:ascii="Courier New" w:hAnsi="Courier New" w:hint="default"/>
      </w:rPr>
    </w:lvl>
    <w:lvl w:ilvl="5" w:tplc="696488B2">
      <w:start w:val="1"/>
      <w:numFmt w:val="bullet"/>
      <w:lvlText w:val=""/>
      <w:lvlJc w:val="left"/>
      <w:pPr>
        <w:ind w:left="4320" w:hanging="360"/>
      </w:pPr>
      <w:rPr>
        <w:rFonts w:ascii="Wingdings" w:hAnsi="Wingdings" w:hint="default"/>
      </w:rPr>
    </w:lvl>
    <w:lvl w:ilvl="6" w:tplc="8182BEA6">
      <w:start w:val="1"/>
      <w:numFmt w:val="bullet"/>
      <w:lvlText w:val=""/>
      <w:lvlJc w:val="left"/>
      <w:pPr>
        <w:ind w:left="5040" w:hanging="360"/>
      </w:pPr>
      <w:rPr>
        <w:rFonts w:ascii="Symbol" w:hAnsi="Symbol" w:hint="default"/>
      </w:rPr>
    </w:lvl>
    <w:lvl w:ilvl="7" w:tplc="675472CA">
      <w:start w:val="1"/>
      <w:numFmt w:val="bullet"/>
      <w:lvlText w:val="o"/>
      <w:lvlJc w:val="left"/>
      <w:pPr>
        <w:ind w:left="5760" w:hanging="360"/>
      </w:pPr>
      <w:rPr>
        <w:rFonts w:ascii="Courier New" w:hAnsi="Courier New" w:hint="default"/>
      </w:rPr>
    </w:lvl>
    <w:lvl w:ilvl="8" w:tplc="445A99D4">
      <w:start w:val="1"/>
      <w:numFmt w:val="bullet"/>
      <w:lvlText w:val=""/>
      <w:lvlJc w:val="left"/>
      <w:pPr>
        <w:ind w:left="6480" w:hanging="360"/>
      </w:pPr>
      <w:rPr>
        <w:rFonts w:ascii="Wingdings" w:hAnsi="Wingdings" w:hint="default"/>
      </w:rPr>
    </w:lvl>
  </w:abstractNum>
  <w:abstractNum w:abstractNumId="2" w15:restartNumberingAfterBreak="0">
    <w:nsid w:val="16881987"/>
    <w:multiLevelType w:val="hybridMultilevel"/>
    <w:tmpl w:val="24AE9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CF167E"/>
    <w:multiLevelType w:val="hybridMultilevel"/>
    <w:tmpl w:val="18DE500E"/>
    <w:lvl w:ilvl="0" w:tplc="AF18DD16">
      <w:start w:val="1"/>
      <w:numFmt w:val="bullet"/>
      <w:lvlText w:val=""/>
      <w:lvlJc w:val="left"/>
      <w:pPr>
        <w:ind w:left="720" w:hanging="360"/>
      </w:pPr>
      <w:rPr>
        <w:rFonts w:ascii="Symbol" w:hAnsi="Symbol" w:hint="default"/>
      </w:rPr>
    </w:lvl>
    <w:lvl w:ilvl="1" w:tplc="16A40D6E">
      <w:start w:val="1"/>
      <w:numFmt w:val="bullet"/>
      <w:lvlText w:val="o"/>
      <w:lvlJc w:val="left"/>
      <w:pPr>
        <w:ind w:left="1440" w:hanging="360"/>
      </w:pPr>
      <w:rPr>
        <w:rFonts w:ascii="Courier New" w:hAnsi="Courier New" w:hint="default"/>
      </w:rPr>
    </w:lvl>
    <w:lvl w:ilvl="2" w:tplc="BB265392">
      <w:start w:val="1"/>
      <w:numFmt w:val="bullet"/>
      <w:lvlText w:val=""/>
      <w:lvlJc w:val="left"/>
      <w:pPr>
        <w:ind w:left="2160" w:hanging="360"/>
      </w:pPr>
      <w:rPr>
        <w:rFonts w:ascii="Wingdings" w:hAnsi="Wingdings" w:hint="default"/>
      </w:rPr>
    </w:lvl>
    <w:lvl w:ilvl="3" w:tplc="7818A82A">
      <w:start w:val="1"/>
      <w:numFmt w:val="bullet"/>
      <w:lvlText w:val=""/>
      <w:lvlJc w:val="left"/>
      <w:pPr>
        <w:ind w:left="2880" w:hanging="360"/>
      </w:pPr>
      <w:rPr>
        <w:rFonts w:ascii="Symbol" w:hAnsi="Symbol" w:hint="default"/>
      </w:rPr>
    </w:lvl>
    <w:lvl w:ilvl="4" w:tplc="02EC7FF6">
      <w:start w:val="1"/>
      <w:numFmt w:val="bullet"/>
      <w:lvlText w:val="o"/>
      <w:lvlJc w:val="left"/>
      <w:pPr>
        <w:ind w:left="3600" w:hanging="360"/>
      </w:pPr>
      <w:rPr>
        <w:rFonts w:ascii="Courier New" w:hAnsi="Courier New" w:hint="default"/>
      </w:rPr>
    </w:lvl>
    <w:lvl w:ilvl="5" w:tplc="6644D8A8">
      <w:start w:val="1"/>
      <w:numFmt w:val="bullet"/>
      <w:lvlText w:val=""/>
      <w:lvlJc w:val="left"/>
      <w:pPr>
        <w:ind w:left="4320" w:hanging="360"/>
      </w:pPr>
      <w:rPr>
        <w:rFonts w:ascii="Wingdings" w:hAnsi="Wingdings" w:hint="default"/>
      </w:rPr>
    </w:lvl>
    <w:lvl w:ilvl="6" w:tplc="3320DA36">
      <w:start w:val="1"/>
      <w:numFmt w:val="bullet"/>
      <w:lvlText w:val=""/>
      <w:lvlJc w:val="left"/>
      <w:pPr>
        <w:ind w:left="5040" w:hanging="360"/>
      </w:pPr>
      <w:rPr>
        <w:rFonts w:ascii="Symbol" w:hAnsi="Symbol" w:hint="default"/>
      </w:rPr>
    </w:lvl>
    <w:lvl w:ilvl="7" w:tplc="EAB81D64">
      <w:start w:val="1"/>
      <w:numFmt w:val="bullet"/>
      <w:lvlText w:val="o"/>
      <w:lvlJc w:val="left"/>
      <w:pPr>
        <w:ind w:left="5760" w:hanging="360"/>
      </w:pPr>
      <w:rPr>
        <w:rFonts w:ascii="Courier New" w:hAnsi="Courier New" w:hint="default"/>
      </w:rPr>
    </w:lvl>
    <w:lvl w:ilvl="8" w:tplc="C714ED7C">
      <w:start w:val="1"/>
      <w:numFmt w:val="bullet"/>
      <w:lvlText w:val=""/>
      <w:lvlJc w:val="left"/>
      <w:pPr>
        <w:ind w:left="6480" w:hanging="360"/>
      </w:pPr>
      <w:rPr>
        <w:rFonts w:ascii="Wingdings" w:hAnsi="Wingdings" w:hint="default"/>
      </w:rPr>
    </w:lvl>
  </w:abstractNum>
  <w:abstractNum w:abstractNumId="4" w15:restartNumberingAfterBreak="0">
    <w:nsid w:val="28741BC8"/>
    <w:multiLevelType w:val="hybridMultilevel"/>
    <w:tmpl w:val="1DA474FC"/>
    <w:lvl w:ilvl="0" w:tplc="6E46F2B0">
      <w:start w:val="1"/>
      <w:numFmt w:val="bullet"/>
      <w:lvlText w:val=""/>
      <w:lvlJc w:val="left"/>
      <w:pPr>
        <w:ind w:left="720" w:hanging="360"/>
      </w:pPr>
      <w:rPr>
        <w:rFonts w:ascii="Symbol" w:hAnsi="Symbol" w:hint="default"/>
      </w:rPr>
    </w:lvl>
    <w:lvl w:ilvl="1" w:tplc="E5548C9E">
      <w:start w:val="1"/>
      <w:numFmt w:val="bullet"/>
      <w:lvlText w:val="o"/>
      <w:lvlJc w:val="left"/>
      <w:pPr>
        <w:ind w:left="1440" w:hanging="360"/>
      </w:pPr>
      <w:rPr>
        <w:rFonts w:ascii="Courier New" w:hAnsi="Courier New" w:hint="default"/>
      </w:rPr>
    </w:lvl>
    <w:lvl w:ilvl="2" w:tplc="1EC24994">
      <w:start w:val="1"/>
      <w:numFmt w:val="bullet"/>
      <w:lvlText w:val=""/>
      <w:lvlJc w:val="left"/>
      <w:pPr>
        <w:ind w:left="2160" w:hanging="360"/>
      </w:pPr>
      <w:rPr>
        <w:rFonts w:ascii="Wingdings" w:hAnsi="Wingdings" w:hint="default"/>
      </w:rPr>
    </w:lvl>
    <w:lvl w:ilvl="3" w:tplc="3154C530">
      <w:start w:val="1"/>
      <w:numFmt w:val="bullet"/>
      <w:lvlText w:val=""/>
      <w:lvlJc w:val="left"/>
      <w:pPr>
        <w:ind w:left="2880" w:hanging="360"/>
      </w:pPr>
      <w:rPr>
        <w:rFonts w:ascii="Symbol" w:hAnsi="Symbol" w:hint="default"/>
      </w:rPr>
    </w:lvl>
    <w:lvl w:ilvl="4" w:tplc="341454A2">
      <w:start w:val="1"/>
      <w:numFmt w:val="bullet"/>
      <w:lvlText w:val="o"/>
      <w:lvlJc w:val="left"/>
      <w:pPr>
        <w:ind w:left="3600" w:hanging="360"/>
      </w:pPr>
      <w:rPr>
        <w:rFonts w:ascii="Courier New" w:hAnsi="Courier New" w:hint="default"/>
      </w:rPr>
    </w:lvl>
    <w:lvl w:ilvl="5" w:tplc="4B50A526">
      <w:start w:val="1"/>
      <w:numFmt w:val="bullet"/>
      <w:lvlText w:val=""/>
      <w:lvlJc w:val="left"/>
      <w:pPr>
        <w:ind w:left="4320" w:hanging="360"/>
      </w:pPr>
      <w:rPr>
        <w:rFonts w:ascii="Wingdings" w:hAnsi="Wingdings" w:hint="default"/>
      </w:rPr>
    </w:lvl>
    <w:lvl w:ilvl="6" w:tplc="0E08A152">
      <w:start w:val="1"/>
      <w:numFmt w:val="bullet"/>
      <w:lvlText w:val=""/>
      <w:lvlJc w:val="left"/>
      <w:pPr>
        <w:ind w:left="5040" w:hanging="360"/>
      </w:pPr>
      <w:rPr>
        <w:rFonts w:ascii="Symbol" w:hAnsi="Symbol" w:hint="default"/>
      </w:rPr>
    </w:lvl>
    <w:lvl w:ilvl="7" w:tplc="4F305910">
      <w:start w:val="1"/>
      <w:numFmt w:val="bullet"/>
      <w:lvlText w:val="o"/>
      <w:lvlJc w:val="left"/>
      <w:pPr>
        <w:ind w:left="5760" w:hanging="360"/>
      </w:pPr>
      <w:rPr>
        <w:rFonts w:ascii="Courier New" w:hAnsi="Courier New" w:hint="default"/>
      </w:rPr>
    </w:lvl>
    <w:lvl w:ilvl="8" w:tplc="564E4FE4">
      <w:start w:val="1"/>
      <w:numFmt w:val="bullet"/>
      <w:lvlText w:val=""/>
      <w:lvlJc w:val="left"/>
      <w:pPr>
        <w:ind w:left="6480" w:hanging="360"/>
      </w:pPr>
      <w:rPr>
        <w:rFonts w:ascii="Wingdings" w:hAnsi="Wingdings" w:hint="default"/>
      </w:rPr>
    </w:lvl>
  </w:abstractNum>
  <w:abstractNum w:abstractNumId="5" w15:restartNumberingAfterBreak="0">
    <w:nsid w:val="31303F09"/>
    <w:multiLevelType w:val="hybridMultilevel"/>
    <w:tmpl w:val="030E920E"/>
    <w:lvl w:ilvl="0" w:tplc="CBFE73F6">
      <w:start w:val="1"/>
      <w:numFmt w:val="bullet"/>
      <w:lvlText w:val=""/>
      <w:lvlJc w:val="left"/>
      <w:pPr>
        <w:ind w:left="720" w:hanging="360"/>
      </w:pPr>
      <w:rPr>
        <w:rFonts w:ascii="Symbol" w:hAnsi="Symbol" w:hint="default"/>
      </w:rPr>
    </w:lvl>
    <w:lvl w:ilvl="1" w:tplc="0DC6C100">
      <w:start w:val="1"/>
      <w:numFmt w:val="bullet"/>
      <w:lvlText w:val="o"/>
      <w:lvlJc w:val="left"/>
      <w:pPr>
        <w:ind w:left="1440" w:hanging="360"/>
      </w:pPr>
      <w:rPr>
        <w:rFonts w:ascii="Courier New" w:hAnsi="Courier New" w:hint="default"/>
      </w:rPr>
    </w:lvl>
    <w:lvl w:ilvl="2" w:tplc="B4B6463C">
      <w:start w:val="1"/>
      <w:numFmt w:val="bullet"/>
      <w:lvlText w:val=""/>
      <w:lvlJc w:val="left"/>
      <w:pPr>
        <w:ind w:left="2160" w:hanging="360"/>
      </w:pPr>
      <w:rPr>
        <w:rFonts w:ascii="Wingdings" w:hAnsi="Wingdings" w:hint="default"/>
      </w:rPr>
    </w:lvl>
    <w:lvl w:ilvl="3" w:tplc="D07E1C50">
      <w:start w:val="1"/>
      <w:numFmt w:val="bullet"/>
      <w:lvlText w:val=""/>
      <w:lvlJc w:val="left"/>
      <w:pPr>
        <w:ind w:left="2880" w:hanging="360"/>
      </w:pPr>
      <w:rPr>
        <w:rFonts w:ascii="Symbol" w:hAnsi="Symbol" w:hint="default"/>
      </w:rPr>
    </w:lvl>
    <w:lvl w:ilvl="4" w:tplc="9B30F23E">
      <w:start w:val="1"/>
      <w:numFmt w:val="bullet"/>
      <w:lvlText w:val="o"/>
      <w:lvlJc w:val="left"/>
      <w:pPr>
        <w:ind w:left="3600" w:hanging="360"/>
      </w:pPr>
      <w:rPr>
        <w:rFonts w:ascii="Courier New" w:hAnsi="Courier New" w:hint="default"/>
      </w:rPr>
    </w:lvl>
    <w:lvl w:ilvl="5" w:tplc="F6723C24">
      <w:start w:val="1"/>
      <w:numFmt w:val="bullet"/>
      <w:lvlText w:val=""/>
      <w:lvlJc w:val="left"/>
      <w:pPr>
        <w:ind w:left="4320" w:hanging="360"/>
      </w:pPr>
      <w:rPr>
        <w:rFonts w:ascii="Wingdings" w:hAnsi="Wingdings" w:hint="default"/>
      </w:rPr>
    </w:lvl>
    <w:lvl w:ilvl="6" w:tplc="7E560E4E">
      <w:start w:val="1"/>
      <w:numFmt w:val="bullet"/>
      <w:lvlText w:val=""/>
      <w:lvlJc w:val="left"/>
      <w:pPr>
        <w:ind w:left="5040" w:hanging="360"/>
      </w:pPr>
      <w:rPr>
        <w:rFonts w:ascii="Symbol" w:hAnsi="Symbol" w:hint="default"/>
      </w:rPr>
    </w:lvl>
    <w:lvl w:ilvl="7" w:tplc="0C44E352">
      <w:start w:val="1"/>
      <w:numFmt w:val="bullet"/>
      <w:lvlText w:val="o"/>
      <w:lvlJc w:val="left"/>
      <w:pPr>
        <w:ind w:left="5760" w:hanging="360"/>
      </w:pPr>
      <w:rPr>
        <w:rFonts w:ascii="Courier New" w:hAnsi="Courier New" w:hint="default"/>
      </w:rPr>
    </w:lvl>
    <w:lvl w:ilvl="8" w:tplc="57EC6580">
      <w:start w:val="1"/>
      <w:numFmt w:val="bullet"/>
      <w:lvlText w:val=""/>
      <w:lvlJc w:val="left"/>
      <w:pPr>
        <w:ind w:left="6480" w:hanging="360"/>
      </w:pPr>
      <w:rPr>
        <w:rFonts w:ascii="Wingdings" w:hAnsi="Wingdings" w:hint="default"/>
      </w:rPr>
    </w:lvl>
  </w:abstractNum>
  <w:abstractNum w:abstractNumId="6" w15:restartNumberingAfterBreak="0">
    <w:nsid w:val="317E7C99"/>
    <w:multiLevelType w:val="hybridMultilevel"/>
    <w:tmpl w:val="7942580C"/>
    <w:lvl w:ilvl="0" w:tplc="5AC825C8">
      <w:start w:val="1"/>
      <w:numFmt w:val="bullet"/>
      <w:lvlText w:val=""/>
      <w:lvlJc w:val="left"/>
      <w:pPr>
        <w:ind w:left="720" w:hanging="360"/>
      </w:pPr>
      <w:rPr>
        <w:rFonts w:ascii="Symbol" w:hAnsi="Symbol" w:hint="default"/>
      </w:rPr>
    </w:lvl>
    <w:lvl w:ilvl="1" w:tplc="F71EE174">
      <w:start w:val="1"/>
      <w:numFmt w:val="bullet"/>
      <w:lvlText w:val="o"/>
      <w:lvlJc w:val="left"/>
      <w:pPr>
        <w:ind w:left="1440" w:hanging="360"/>
      </w:pPr>
      <w:rPr>
        <w:rFonts w:ascii="Courier New" w:hAnsi="Courier New" w:hint="default"/>
      </w:rPr>
    </w:lvl>
    <w:lvl w:ilvl="2" w:tplc="D0701044">
      <w:start w:val="1"/>
      <w:numFmt w:val="bullet"/>
      <w:lvlText w:val=""/>
      <w:lvlJc w:val="left"/>
      <w:pPr>
        <w:ind w:left="2160" w:hanging="360"/>
      </w:pPr>
      <w:rPr>
        <w:rFonts w:ascii="Wingdings" w:hAnsi="Wingdings" w:hint="default"/>
      </w:rPr>
    </w:lvl>
    <w:lvl w:ilvl="3" w:tplc="6ED44BCE">
      <w:start w:val="1"/>
      <w:numFmt w:val="bullet"/>
      <w:lvlText w:val=""/>
      <w:lvlJc w:val="left"/>
      <w:pPr>
        <w:ind w:left="2880" w:hanging="360"/>
      </w:pPr>
      <w:rPr>
        <w:rFonts w:ascii="Symbol" w:hAnsi="Symbol" w:hint="default"/>
      </w:rPr>
    </w:lvl>
    <w:lvl w:ilvl="4" w:tplc="9404F8A2">
      <w:start w:val="1"/>
      <w:numFmt w:val="bullet"/>
      <w:lvlText w:val="o"/>
      <w:lvlJc w:val="left"/>
      <w:pPr>
        <w:ind w:left="3600" w:hanging="360"/>
      </w:pPr>
      <w:rPr>
        <w:rFonts w:ascii="Courier New" w:hAnsi="Courier New" w:hint="default"/>
      </w:rPr>
    </w:lvl>
    <w:lvl w:ilvl="5" w:tplc="22E88D50">
      <w:start w:val="1"/>
      <w:numFmt w:val="bullet"/>
      <w:lvlText w:val=""/>
      <w:lvlJc w:val="left"/>
      <w:pPr>
        <w:ind w:left="4320" w:hanging="360"/>
      </w:pPr>
      <w:rPr>
        <w:rFonts w:ascii="Wingdings" w:hAnsi="Wingdings" w:hint="default"/>
      </w:rPr>
    </w:lvl>
    <w:lvl w:ilvl="6" w:tplc="AF14042E">
      <w:start w:val="1"/>
      <w:numFmt w:val="bullet"/>
      <w:lvlText w:val=""/>
      <w:lvlJc w:val="left"/>
      <w:pPr>
        <w:ind w:left="5040" w:hanging="360"/>
      </w:pPr>
      <w:rPr>
        <w:rFonts w:ascii="Symbol" w:hAnsi="Symbol" w:hint="default"/>
      </w:rPr>
    </w:lvl>
    <w:lvl w:ilvl="7" w:tplc="C7C42264">
      <w:start w:val="1"/>
      <w:numFmt w:val="bullet"/>
      <w:lvlText w:val="o"/>
      <w:lvlJc w:val="left"/>
      <w:pPr>
        <w:ind w:left="5760" w:hanging="360"/>
      </w:pPr>
      <w:rPr>
        <w:rFonts w:ascii="Courier New" w:hAnsi="Courier New" w:hint="default"/>
      </w:rPr>
    </w:lvl>
    <w:lvl w:ilvl="8" w:tplc="D8C809C6">
      <w:start w:val="1"/>
      <w:numFmt w:val="bullet"/>
      <w:lvlText w:val=""/>
      <w:lvlJc w:val="left"/>
      <w:pPr>
        <w:ind w:left="6480" w:hanging="360"/>
      </w:pPr>
      <w:rPr>
        <w:rFonts w:ascii="Wingdings" w:hAnsi="Wingdings" w:hint="default"/>
      </w:rPr>
    </w:lvl>
  </w:abstractNum>
  <w:abstractNum w:abstractNumId="7" w15:restartNumberingAfterBreak="0">
    <w:nsid w:val="333F45EB"/>
    <w:multiLevelType w:val="hybridMultilevel"/>
    <w:tmpl w:val="F212665A"/>
    <w:lvl w:ilvl="0" w:tplc="1F602FC2">
      <w:start w:val="1"/>
      <w:numFmt w:val="bullet"/>
      <w:lvlText w:val=""/>
      <w:lvlJc w:val="left"/>
      <w:pPr>
        <w:ind w:left="720" w:hanging="360"/>
      </w:pPr>
      <w:rPr>
        <w:rFonts w:ascii="Symbol" w:hAnsi="Symbol" w:hint="default"/>
      </w:rPr>
    </w:lvl>
    <w:lvl w:ilvl="1" w:tplc="74CE66B4">
      <w:start w:val="1"/>
      <w:numFmt w:val="bullet"/>
      <w:lvlText w:val="o"/>
      <w:lvlJc w:val="left"/>
      <w:pPr>
        <w:ind w:left="1440" w:hanging="360"/>
      </w:pPr>
      <w:rPr>
        <w:rFonts w:ascii="Courier New" w:hAnsi="Courier New" w:hint="default"/>
      </w:rPr>
    </w:lvl>
    <w:lvl w:ilvl="2" w:tplc="6B18DA6C">
      <w:start w:val="1"/>
      <w:numFmt w:val="bullet"/>
      <w:lvlText w:val=""/>
      <w:lvlJc w:val="left"/>
      <w:pPr>
        <w:ind w:left="2160" w:hanging="360"/>
      </w:pPr>
      <w:rPr>
        <w:rFonts w:ascii="Wingdings" w:hAnsi="Wingdings" w:hint="default"/>
      </w:rPr>
    </w:lvl>
    <w:lvl w:ilvl="3" w:tplc="E21C1014">
      <w:start w:val="1"/>
      <w:numFmt w:val="bullet"/>
      <w:lvlText w:val=""/>
      <w:lvlJc w:val="left"/>
      <w:pPr>
        <w:ind w:left="2880" w:hanging="360"/>
      </w:pPr>
      <w:rPr>
        <w:rFonts w:ascii="Symbol" w:hAnsi="Symbol" w:hint="default"/>
      </w:rPr>
    </w:lvl>
    <w:lvl w:ilvl="4" w:tplc="38EAF84A">
      <w:start w:val="1"/>
      <w:numFmt w:val="bullet"/>
      <w:lvlText w:val="o"/>
      <w:lvlJc w:val="left"/>
      <w:pPr>
        <w:ind w:left="3600" w:hanging="360"/>
      </w:pPr>
      <w:rPr>
        <w:rFonts w:ascii="Courier New" w:hAnsi="Courier New" w:hint="default"/>
      </w:rPr>
    </w:lvl>
    <w:lvl w:ilvl="5" w:tplc="C4129852">
      <w:start w:val="1"/>
      <w:numFmt w:val="bullet"/>
      <w:lvlText w:val=""/>
      <w:lvlJc w:val="left"/>
      <w:pPr>
        <w:ind w:left="4320" w:hanging="360"/>
      </w:pPr>
      <w:rPr>
        <w:rFonts w:ascii="Wingdings" w:hAnsi="Wingdings" w:hint="default"/>
      </w:rPr>
    </w:lvl>
    <w:lvl w:ilvl="6" w:tplc="172AEE98">
      <w:start w:val="1"/>
      <w:numFmt w:val="bullet"/>
      <w:lvlText w:val=""/>
      <w:lvlJc w:val="left"/>
      <w:pPr>
        <w:ind w:left="5040" w:hanging="360"/>
      </w:pPr>
      <w:rPr>
        <w:rFonts w:ascii="Symbol" w:hAnsi="Symbol" w:hint="default"/>
      </w:rPr>
    </w:lvl>
    <w:lvl w:ilvl="7" w:tplc="D82CC270">
      <w:start w:val="1"/>
      <w:numFmt w:val="bullet"/>
      <w:lvlText w:val="o"/>
      <w:lvlJc w:val="left"/>
      <w:pPr>
        <w:ind w:left="5760" w:hanging="360"/>
      </w:pPr>
      <w:rPr>
        <w:rFonts w:ascii="Courier New" w:hAnsi="Courier New" w:hint="default"/>
      </w:rPr>
    </w:lvl>
    <w:lvl w:ilvl="8" w:tplc="DDD004A8">
      <w:start w:val="1"/>
      <w:numFmt w:val="bullet"/>
      <w:lvlText w:val=""/>
      <w:lvlJc w:val="left"/>
      <w:pPr>
        <w:ind w:left="6480" w:hanging="360"/>
      </w:pPr>
      <w:rPr>
        <w:rFonts w:ascii="Wingdings" w:hAnsi="Wingdings" w:hint="default"/>
      </w:rPr>
    </w:lvl>
  </w:abstractNum>
  <w:abstractNum w:abstractNumId="8" w15:restartNumberingAfterBreak="0">
    <w:nsid w:val="36C55AD9"/>
    <w:multiLevelType w:val="hybridMultilevel"/>
    <w:tmpl w:val="1132F50E"/>
    <w:lvl w:ilvl="0" w:tplc="A880D0B6">
      <w:start w:val="1"/>
      <w:numFmt w:val="bullet"/>
      <w:lvlText w:val=""/>
      <w:lvlJc w:val="left"/>
      <w:pPr>
        <w:ind w:left="720" w:hanging="360"/>
      </w:pPr>
      <w:rPr>
        <w:rFonts w:ascii="Symbol" w:hAnsi="Symbol" w:hint="default"/>
      </w:rPr>
    </w:lvl>
    <w:lvl w:ilvl="1" w:tplc="7C3814DE">
      <w:start w:val="1"/>
      <w:numFmt w:val="bullet"/>
      <w:lvlText w:val="o"/>
      <w:lvlJc w:val="left"/>
      <w:pPr>
        <w:ind w:left="1440" w:hanging="360"/>
      </w:pPr>
      <w:rPr>
        <w:rFonts w:ascii="Courier New" w:hAnsi="Courier New" w:hint="default"/>
      </w:rPr>
    </w:lvl>
    <w:lvl w:ilvl="2" w:tplc="C91A79B2">
      <w:start w:val="1"/>
      <w:numFmt w:val="bullet"/>
      <w:lvlText w:val=""/>
      <w:lvlJc w:val="left"/>
      <w:pPr>
        <w:ind w:left="2160" w:hanging="360"/>
      </w:pPr>
      <w:rPr>
        <w:rFonts w:ascii="Wingdings" w:hAnsi="Wingdings" w:hint="default"/>
      </w:rPr>
    </w:lvl>
    <w:lvl w:ilvl="3" w:tplc="3A9E3360">
      <w:start w:val="1"/>
      <w:numFmt w:val="bullet"/>
      <w:lvlText w:val=""/>
      <w:lvlJc w:val="left"/>
      <w:pPr>
        <w:ind w:left="2880" w:hanging="360"/>
      </w:pPr>
      <w:rPr>
        <w:rFonts w:ascii="Symbol" w:hAnsi="Symbol" w:hint="default"/>
      </w:rPr>
    </w:lvl>
    <w:lvl w:ilvl="4" w:tplc="4C40C802">
      <w:start w:val="1"/>
      <w:numFmt w:val="bullet"/>
      <w:lvlText w:val="o"/>
      <w:lvlJc w:val="left"/>
      <w:pPr>
        <w:ind w:left="3600" w:hanging="360"/>
      </w:pPr>
      <w:rPr>
        <w:rFonts w:ascii="Courier New" w:hAnsi="Courier New" w:hint="default"/>
      </w:rPr>
    </w:lvl>
    <w:lvl w:ilvl="5" w:tplc="95B01ABE">
      <w:start w:val="1"/>
      <w:numFmt w:val="bullet"/>
      <w:lvlText w:val=""/>
      <w:lvlJc w:val="left"/>
      <w:pPr>
        <w:ind w:left="4320" w:hanging="360"/>
      </w:pPr>
      <w:rPr>
        <w:rFonts w:ascii="Wingdings" w:hAnsi="Wingdings" w:hint="default"/>
      </w:rPr>
    </w:lvl>
    <w:lvl w:ilvl="6" w:tplc="740EA0D6">
      <w:start w:val="1"/>
      <w:numFmt w:val="bullet"/>
      <w:lvlText w:val=""/>
      <w:lvlJc w:val="left"/>
      <w:pPr>
        <w:ind w:left="5040" w:hanging="360"/>
      </w:pPr>
      <w:rPr>
        <w:rFonts w:ascii="Symbol" w:hAnsi="Symbol" w:hint="default"/>
      </w:rPr>
    </w:lvl>
    <w:lvl w:ilvl="7" w:tplc="A2F63D6E">
      <w:start w:val="1"/>
      <w:numFmt w:val="bullet"/>
      <w:lvlText w:val="o"/>
      <w:lvlJc w:val="left"/>
      <w:pPr>
        <w:ind w:left="5760" w:hanging="360"/>
      </w:pPr>
      <w:rPr>
        <w:rFonts w:ascii="Courier New" w:hAnsi="Courier New" w:hint="default"/>
      </w:rPr>
    </w:lvl>
    <w:lvl w:ilvl="8" w:tplc="07C0B0B2">
      <w:start w:val="1"/>
      <w:numFmt w:val="bullet"/>
      <w:lvlText w:val=""/>
      <w:lvlJc w:val="left"/>
      <w:pPr>
        <w:ind w:left="6480" w:hanging="360"/>
      </w:pPr>
      <w:rPr>
        <w:rFonts w:ascii="Wingdings" w:hAnsi="Wingdings" w:hint="default"/>
      </w:rPr>
    </w:lvl>
  </w:abstractNum>
  <w:abstractNum w:abstractNumId="9" w15:restartNumberingAfterBreak="0">
    <w:nsid w:val="36E115E3"/>
    <w:multiLevelType w:val="hybridMultilevel"/>
    <w:tmpl w:val="A14EB22A"/>
    <w:lvl w:ilvl="0" w:tplc="69A43E7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A287F"/>
    <w:multiLevelType w:val="hybridMultilevel"/>
    <w:tmpl w:val="83106898"/>
    <w:lvl w:ilvl="0" w:tplc="0F209C22">
      <w:start w:val="1"/>
      <w:numFmt w:val="bullet"/>
      <w:lvlText w:val=""/>
      <w:lvlJc w:val="left"/>
      <w:pPr>
        <w:ind w:left="720" w:hanging="360"/>
      </w:pPr>
      <w:rPr>
        <w:rFonts w:ascii="Symbol" w:hAnsi="Symbol" w:hint="default"/>
      </w:rPr>
    </w:lvl>
    <w:lvl w:ilvl="1" w:tplc="5A3C3F1A">
      <w:start w:val="1"/>
      <w:numFmt w:val="bullet"/>
      <w:lvlText w:val="o"/>
      <w:lvlJc w:val="left"/>
      <w:pPr>
        <w:ind w:left="1440" w:hanging="360"/>
      </w:pPr>
      <w:rPr>
        <w:rFonts w:ascii="Courier New" w:hAnsi="Courier New" w:hint="default"/>
      </w:rPr>
    </w:lvl>
    <w:lvl w:ilvl="2" w:tplc="30B02834">
      <w:start w:val="1"/>
      <w:numFmt w:val="bullet"/>
      <w:lvlText w:val=""/>
      <w:lvlJc w:val="left"/>
      <w:pPr>
        <w:ind w:left="2160" w:hanging="360"/>
      </w:pPr>
      <w:rPr>
        <w:rFonts w:ascii="Wingdings" w:hAnsi="Wingdings" w:hint="default"/>
      </w:rPr>
    </w:lvl>
    <w:lvl w:ilvl="3" w:tplc="CE843F2C">
      <w:start w:val="1"/>
      <w:numFmt w:val="bullet"/>
      <w:lvlText w:val=""/>
      <w:lvlJc w:val="left"/>
      <w:pPr>
        <w:ind w:left="2880" w:hanging="360"/>
      </w:pPr>
      <w:rPr>
        <w:rFonts w:ascii="Symbol" w:hAnsi="Symbol" w:hint="default"/>
      </w:rPr>
    </w:lvl>
    <w:lvl w:ilvl="4" w:tplc="F00EC806">
      <w:start w:val="1"/>
      <w:numFmt w:val="bullet"/>
      <w:lvlText w:val="o"/>
      <w:lvlJc w:val="left"/>
      <w:pPr>
        <w:ind w:left="3600" w:hanging="360"/>
      </w:pPr>
      <w:rPr>
        <w:rFonts w:ascii="Courier New" w:hAnsi="Courier New" w:hint="default"/>
      </w:rPr>
    </w:lvl>
    <w:lvl w:ilvl="5" w:tplc="33AEE5A4">
      <w:start w:val="1"/>
      <w:numFmt w:val="bullet"/>
      <w:lvlText w:val=""/>
      <w:lvlJc w:val="left"/>
      <w:pPr>
        <w:ind w:left="4320" w:hanging="360"/>
      </w:pPr>
      <w:rPr>
        <w:rFonts w:ascii="Wingdings" w:hAnsi="Wingdings" w:hint="default"/>
      </w:rPr>
    </w:lvl>
    <w:lvl w:ilvl="6" w:tplc="7A78C86C">
      <w:start w:val="1"/>
      <w:numFmt w:val="bullet"/>
      <w:lvlText w:val=""/>
      <w:lvlJc w:val="left"/>
      <w:pPr>
        <w:ind w:left="5040" w:hanging="360"/>
      </w:pPr>
      <w:rPr>
        <w:rFonts w:ascii="Symbol" w:hAnsi="Symbol" w:hint="default"/>
      </w:rPr>
    </w:lvl>
    <w:lvl w:ilvl="7" w:tplc="6A4A03FE">
      <w:start w:val="1"/>
      <w:numFmt w:val="bullet"/>
      <w:lvlText w:val="o"/>
      <w:lvlJc w:val="left"/>
      <w:pPr>
        <w:ind w:left="5760" w:hanging="360"/>
      </w:pPr>
      <w:rPr>
        <w:rFonts w:ascii="Courier New" w:hAnsi="Courier New" w:hint="default"/>
      </w:rPr>
    </w:lvl>
    <w:lvl w:ilvl="8" w:tplc="A2A87100">
      <w:start w:val="1"/>
      <w:numFmt w:val="bullet"/>
      <w:lvlText w:val=""/>
      <w:lvlJc w:val="left"/>
      <w:pPr>
        <w:ind w:left="6480" w:hanging="360"/>
      </w:pPr>
      <w:rPr>
        <w:rFonts w:ascii="Wingdings" w:hAnsi="Wingdings" w:hint="default"/>
      </w:rPr>
    </w:lvl>
  </w:abstractNum>
  <w:abstractNum w:abstractNumId="11" w15:restartNumberingAfterBreak="0">
    <w:nsid w:val="5BFA5D79"/>
    <w:multiLevelType w:val="hybridMultilevel"/>
    <w:tmpl w:val="8AF44230"/>
    <w:lvl w:ilvl="0" w:tplc="9B5ECC76">
      <w:start w:val="1"/>
      <w:numFmt w:val="bullet"/>
      <w:lvlText w:val=""/>
      <w:lvlJc w:val="left"/>
      <w:pPr>
        <w:ind w:left="720" w:hanging="360"/>
      </w:pPr>
      <w:rPr>
        <w:rFonts w:ascii="Symbol" w:hAnsi="Symbol" w:hint="default"/>
      </w:rPr>
    </w:lvl>
    <w:lvl w:ilvl="1" w:tplc="78E8D524">
      <w:start w:val="1"/>
      <w:numFmt w:val="bullet"/>
      <w:lvlText w:val="o"/>
      <w:lvlJc w:val="left"/>
      <w:pPr>
        <w:ind w:left="1440" w:hanging="360"/>
      </w:pPr>
      <w:rPr>
        <w:rFonts w:ascii="Courier New" w:hAnsi="Courier New" w:hint="default"/>
      </w:rPr>
    </w:lvl>
    <w:lvl w:ilvl="2" w:tplc="5C882EE2">
      <w:start w:val="1"/>
      <w:numFmt w:val="bullet"/>
      <w:lvlText w:val=""/>
      <w:lvlJc w:val="left"/>
      <w:pPr>
        <w:ind w:left="2160" w:hanging="360"/>
      </w:pPr>
      <w:rPr>
        <w:rFonts w:ascii="Wingdings" w:hAnsi="Wingdings" w:hint="default"/>
      </w:rPr>
    </w:lvl>
    <w:lvl w:ilvl="3" w:tplc="E21E5CD4">
      <w:start w:val="1"/>
      <w:numFmt w:val="bullet"/>
      <w:lvlText w:val=""/>
      <w:lvlJc w:val="left"/>
      <w:pPr>
        <w:ind w:left="2880" w:hanging="360"/>
      </w:pPr>
      <w:rPr>
        <w:rFonts w:ascii="Symbol" w:hAnsi="Symbol" w:hint="default"/>
      </w:rPr>
    </w:lvl>
    <w:lvl w:ilvl="4" w:tplc="C8FA9D3E">
      <w:start w:val="1"/>
      <w:numFmt w:val="bullet"/>
      <w:lvlText w:val="o"/>
      <w:lvlJc w:val="left"/>
      <w:pPr>
        <w:ind w:left="3600" w:hanging="360"/>
      </w:pPr>
      <w:rPr>
        <w:rFonts w:ascii="Courier New" w:hAnsi="Courier New" w:hint="default"/>
      </w:rPr>
    </w:lvl>
    <w:lvl w:ilvl="5" w:tplc="D018A118">
      <w:start w:val="1"/>
      <w:numFmt w:val="bullet"/>
      <w:lvlText w:val=""/>
      <w:lvlJc w:val="left"/>
      <w:pPr>
        <w:ind w:left="4320" w:hanging="360"/>
      </w:pPr>
      <w:rPr>
        <w:rFonts w:ascii="Wingdings" w:hAnsi="Wingdings" w:hint="default"/>
      </w:rPr>
    </w:lvl>
    <w:lvl w:ilvl="6" w:tplc="A3988C28">
      <w:start w:val="1"/>
      <w:numFmt w:val="bullet"/>
      <w:lvlText w:val=""/>
      <w:lvlJc w:val="left"/>
      <w:pPr>
        <w:ind w:left="5040" w:hanging="360"/>
      </w:pPr>
      <w:rPr>
        <w:rFonts w:ascii="Symbol" w:hAnsi="Symbol" w:hint="default"/>
      </w:rPr>
    </w:lvl>
    <w:lvl w:ilvl="7" w:tplc="76A04DC2">
      <w:start w:val="1"/>
      <w:numFmt w:val="bullet"/>
      <w:lvlText w:val="o"/>
      <w:lvlJc w:val="left"/>
      <w:pPr>
        <w:ind w:left="5760" w:hanging="360"/>
      </w:pPr>
      <w:rPr>
        <w:rFonts w:ascii="Courier New" w:hAnsi="Courier New" w:hint="default"/>
      </w:rPr>
    </w:lvl>
    <w:lvl w:ilvl="8" w:tplc="59BAAFC4">
      <w:start w:val="1"/>
      <w:numFmt w:val="bullet"/>
      <w:lvlText w:val=""/>
      <w:lvlJc w:val="left"/>
      <w:pPr>
        <w:ind w:left="6480" w:hanging="360"/>
      </w:pPr>
      <w:rPr>
        <w:rFonts w:ascii="Wingdings" w:hAnsi="Wingdings" w:hint="default"/>
      </w:rPr>
    </w:lvl>
  </w:abstractNum>
  <w:abstractNum w:abstractNumId="12" w15:restartNumberingAfterBreak="0">
    <w:nsid w:val="61430473"/>
    <w:multiLevelType w:val="hybridMultilevel"/>
    <w:tmpl w:val="DF16E594"/>
    <w:lvl w:ilvl="0" w:tplc="FFFFFFFF">
      <w:start w:val="1"/>
      <w:numFmt w:val="bullet"/>
      <w:lvlText w:val=""/>
      <w:lvlJc w:val="left"/>
      <w:pPr>
        <w:ind w:left="720" w:hanging="360"/>
      </w:pPr>
      <w:rPr>
        <w:rFonts w:ascii="Symbol" w:hAnsi="Symbol" w:hint="default"/>
      </w:rPr>
    </w:lvl>
    <w:lvl w:ilvl="1" w:tplc="098EC5DA">
      <w:start w:val="1"/>
      <w:numFmt w:val="bullet"/>
      <w:lvlText w:val="o"/>
      <w:lvlJc w:val="left"/>
      <w:pPr>
        <w:ind w:left="1440" w:hanging="360"/>
      </w:pPr>
      <w:rPr>
        <w:rFonts w:ascii="Courier New" w:hAnsi="Courier New" w:hint="default"/>
      </w:rPr>
    </w:lvl>
    <w:lvl w:ilvl="2" w:tplc="B2A4B7BE">
      <w:start w:val="1"/>
      <w:numFmt w:val="bullet"/>
      <w:lvlText w:val=""/>
      <w:lvlJc w:val="left"/>
      <w:pPr>
        <w:ind w:left="2160" w:hanging="360"/>
      </w:pPr>
      <w:rPr>
        <w:rFonts w:ascii="Wingdings" w:hAnsi="Wingdings" w:hint="default"/>
      </w:rPr>
    </w:lvl>
    <w:lvl w:ilvl="3" w:tplc="830E4566">
      <w:start w:val="1"/>
      <w:numFmt w:val="bullet"/>
      <w:lvlText w:val=""/>
      <w:lvlJc w:val="left"/>
      <w:pPr>
        <w:ind w:left="2880" w:hanging="360"/>
      </w:pPr>
      <w:rPr>
        <w:rFonts w:ascii="Symbol" w:hAnsi="Symbol" w:hint="default"/>
      </w:rPr>
    </w:lvl>
    <w:lvl w:ilvl="4" w:tplc="BD84FE50">
      <w:start w:val="1"/>
      <w:numFmt w:val="bullet"/>
      <w:lvlText w:val="o"/>
      <w:lvlJc w:val="left"/>
      <w:pPr>
        <w:ind w:left="3600" w:hanging="360"/>
      </w:pPr>
      <w:rPr>
        <w:rFonts w:ascii="Courier New" w:hAnsi="Courier New" w:hint="default"/>
      </w:rPr>
    </w:lvl>
    <w:lvl w:ilvl="5" w:tplc="E44265E8">
      <w:start w:val="1"/>
      <w:numFmt w:val="bullet"/>
      <w:lvlText w:val=""/>
      <w:lvlJc w:val="left"/>
      <w:pPr>
        <w:ind w:left="4320" w:hanging="360"/>
      </w:pPr>
      <w:rPr>
        <w:rFonts w:ascii="Wingdings" w:hAnsi="Wingdings" w:hint="default"/>
      </w:rPr>
    </w:lvl>
    <w:lvl w:ilvl="6" w:tplc="D95428E4">
      <w:start w:val="1"/>
      <w:numFmt w:val="bullet"/>
      <w:lvlText w:val=""/>
      <w:lvlJc w:val="left"/>
      <w:pPr>
        <w:ind w:left="5040" w:hanging="360"/>
      </w:pPr>
      <w:rPr>
        <w:rFonts w:ascii="Symbol" w:hAnsi="Symbol" w:hint="default"/>
      </w:rPr>
    </w:lvl>
    <w:lvl w:ilvl="7" w:tplc="34FAD766">
      <w:start w:val="1"/>
      <w:numFmt w:val="bullet"/>
      <w:lvlText w:val="o"/>
      <w:lvlJc w:val="left"/>
      <w:pPr>
        <w:ind w:left="5760" w:hanging="360"/>
      </w:pPr>
      <w:rPr>
        <w:rFonts w:ascii="Courier New" w:hAnsi="Courier New" w:hint="default"/>
      </w:rPr>
    </w:lvl>
    <w:lvl w:ilvl="8" w:tplc="1BBA1430">
      <w:start w:val="1"/>
      <w:numFmt w:val="bullet"/>
      <w:lvlText w:val=""/>
      <w:lvlJc w:val="left"/>
      <w:pPr>
        <w:ind w:left="6480" w:hanging="360"/>
      </w:pPr>
      <w:rPr>
        <w:rFonts w:ascii="Wingdings" w:hAnsi="Wingdings" w:hint="default"/>
      </w:rPr>
    </w:lvl>
  </w:abstractNum>
  <w:abstractNum w:abstractNumId="13" w15:restartNumberingAfterBreak="0">
    <w:nsid w:val="630D244E"/>
    <w:multiLevelType w:val="hybridMultilevel"/>
    <w:tmpl w:val="D70EC6CE"/>
    <w:lvl w:ilvl="0" w:tplc="806E9142">
      <w:start w:val="1"/>
      <w:numFmt w:val="bullet"/>
      <w:lvlText w:val=""/>
      <w:lvlJc w:val="left"/>
      <w:pPr>
        <w:ind w:left="720" w:hanging="360"/>
      </w:pPr>
      <w:rPr>
        <w:rFonts w:ascii="Symbol" w:hAnsi="Symbol" w:hint="default"/>
      </w:rPr>
    </w:lvl>
    <w:lvl w:ilvl="1" w:tplc="051C667E">
      <w:start w:val="1"/>
      <w:numFmt w:val="bullet"/>
      <w:lvlText w:val="o"/>
      <w:lvlJc w:val="left"/>
      <w:pPr>
        <w:ind w:left="1440" w:hanging="360"/>
      </w:pPr>
      <w:rPr>
        <w:rFonts w:ascii="Courier New" w:hAnsi="Courier New" w:hint="default"/>
      </w:rPr>
    </w:lvl>
    <w:lvl w:ilvl="2" w:tplc="6E320E00">
      <w:start w:val="1"/>
      <w:numFmt w:val="bullet"/>
      <w:lvlText w:val=""/>
      <w:lvlJc w:val="left"/>
      <w:pPr>
        <w:ind w:left="2160" w:hanging="360"/>
      </w:pPr>
      <w:rPr>
        <w:rFonts w:ascii="Wingdings" w:hAnsi="Wingdings" w:hint="default"/>
      </w:rPr>
    </w:lvl>
    <w:lvl w:ilvl="3" w:tplc="6C5C6816">
      <w:start w:val="1"/>
      <w:numFmt w:val="bullet"/>
      <w:lvlText w:val=""/>
      <w:lvlJc w:val="left"/>
      <w:pPr>
        <w:ind w:left="2880" w:hanging="360"/>
      </w:pPr>
      <w:rPr>
        <w:rFonts w:ascii="Symbol" w:hAnsi="Symbol" w:hint="default"/>
      </w:rPr>
    </w:lvl>
    <w:lvl w:ilvl="4" w:tplc="B1B6FF44">
      <w:start w:val="1"/>
      <w:numFmt w:val="bullet"/>
      <w:lvlText w:val="o"/>
      <w:lvlJc w:val="left"/>
      <w:pPr>
        <w:ind w:left="3600" w:hanging="360"/>
      </w:pPr>
      <w:rPr>
        <w:rFonts w:ascii="Courier New" w:hAnsi="Courier New" w:hint="default"/>
      </w:rPr>
    </w:lvl>
    <w:lvl w:ilvl="5" w:tplc="88161716">
      <w:start w:val="1"/>
      <w:numFmt w:val="bullet"/>
      <w:lvlText w:val=""/>
      <w:lvlJc w:val="left"/>
      <w:pPr>
        <w:ind w:left="4320" w:hanging="360"/>
      </w:pPr>
      <w:rPr>
        <w:rFonts w:ascii="Wingdings" w:hAnsi="Wingdings" w:hint="default"/>
      </w:rPr>
    </w:lvl>
    <w:lvl w:ilvl="6" w:tplc="027CBFCE">
      <w:start w:val="1"/>
      <w:numFmt w:val="bullet"/>
      <w:lvlText w:val=""/>
      <w:lvlJc w:val="left"/>
      <w:pPr>
        <w:ind w:left="5040" w:hanging="360"/>
      </w:pPr>
      <w:rPr>
        <w:rFonts w:ascii="Symbol" w:hAnsi="Symbol" w:hint="default"/>
      </w:rPr>
    </w:lvl>
    <w:lvl w:ilvl="7" w:tplc="DC066EF6">
      <w:start w:val="1"/>
      <w:numFmt w:val="bullet"/>
      <w:lvlText w:val="o"/>
      <w:lvlJc w:val="left"/>
      <w:pPr>
        <w:ind w:left="5760" w:hanging="360"/>
      </w:pPr>
      <w:rPr>
        <w:rFonts w:ascii="Courier New" w:hAnsi="Courier New" w:hint="default"/>
      </w:rPr>
    </w:lvl>
    <w:lvl w:ilvl="8" w:tplc="55F03580">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13"/>
  </w:num>
  <w:num w:numId="5">
    <w:abstractNumId w:val="12"/>
  </w:num>
  <w:num w:numId="6">
    <w:abstractNumId w:val="11"/>
  </w:num>
  <w:num w:numId="7">
    <w:abstractNumId w:val="5"/>
  </w:num>
  <w:num w:numId="8">
    <w:abstractNumId w:val="3"/>
  </w:num>
  <w:num w:numId="9">
    <w:abstractNumId w:val="7"/>
  </w:num>
  <w:num w:numId="10">
    <w:abstractNumId w:val="0"/>
  </w:num>
  <w:num w:numId="11">
    <w:abstractNumId w:val="6"/>
  </w:num>
  <w:num w:numId="12">
    <w:abstractNumId w:val="10"/>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763"/>
    <w:rsid w:val="0000134C"/>
    <w:rsid w:val="00020447"/>
    <w:rsid w:val="00024B73"/>
    <w:rsid w:val="00024EA9"/>
    <w:rsid w:val="000302B4"/>
    <w:rsid w:val="000328FA"/>
    <w:rsid w:val="000413C5"/>
    <w:rsid w:val="0007720C"/>
    <w:rsid w:val="000846DE"/>
    <w:rsid w:val="00087186"/>
    <w:rsid w:val="000950EA"/>
    <w:rsid w:val="0009703F"/>
    <w:rsid w:val="000B0994"/>
    <w:rsid w:val="000B7575"/>
    <w:rsid w:val="000C01BD"/>
    <w:rsid w:val="000D0A29"/>
    <w:rsid w:val="000E7E16"/>
    <w:rsid w:val="00102CD7"/>
    <w:rsid w:val="00110823"/>
    <w:rsid w:val="00111DC1"/>
    <w:rsid w:val="00121CB4"/>
    <w:rsid w:val="00122162"/>
    <w:rsid w:val="00143EA3"/>
    <w:rsid w:val="00155961"/>
    <w:rsid w:val="0016071B"/>
    <w:rsid w:val="00165B59"/>
    <w:rsid w:val="001815EA"/>
    <w:rsid w:val="001836C4"/>
    <w:rsid w:val="001A6627"/>
    <w:rsid w:val="001B4405"/>
    <w:rsid w:val="001B7FE9"/>
    <w:rsid w:val="001C3EB9"/>
    <w:rsid w:val="00202DAD"/>
    <w:rsid w:val="00214963"/>
    <w:rsid w:val="00217FA8"/>
    <w:rsid w:val="00225F36"/>
    <w:rsid w:val="00255A0A"/>
    <w:rsid w:val="002637E1"/>
    <w:rsid w:val="00290B77"/>
    <w:rsid w:val="002A63A1"/>
    <w:rsid w:val="002B4514"/>
    <w:rsid w:val="002C6A95"/>
    <w:rsid w:val="002D25D7"/>
    <w:rsid w:val="002F13DE"/>
    <w:rsid w:val="002F5C4B"/>
    <w:rsid w:val="00330520"/>
    <w:rsid w:val="003404F8"/>
    <w:rsid w:val="003A2107"/>
    <w:rsid w:val="003C3BD7"/>
    <w:rsid w:val="003D4251"/>
    <w:rsid w:val="003E6E2B"/>
    <w:rsid w:val="003F79E4"/>
    <w:rsid w:val="00402560"/>
    <w:rsid w:val="00416A77"/>
    <w:rsid w:val="00431659"/>
    <w:rsid w:val="004343BB"/>
    <w:rsid w:val="00455EB7"/>
    <w:rsid w:val="004626AD"/>
    <w:rsid w:val="004643CB"/>
    <w:rsid w:val="00466342"/>
    <w:rsid w:val="00471359"/>
    <w:rsid w:val="00472F6C"/>
    <w:rsid w:val="00484DFC"/>
    <w:rsid w:val="004B5DDF"/>
    <w:rsid w:val="004F6F3A"/>
    <w:rsid w:val="00510541"/>
    <w:rsid w:val="00520185"/>
    <w:rsid w:val="00526749"/>
    <w:rsid w:val="0052780C"/>
    <w:rsid w:val="005372D0"/>
    <w:rsid w:val="00542AA4"/>
    <w:rsid w:val="005458D5"/>
    <w:rsid w:val="00545EDD"/>
    <w:rsid w:val="00551E98"/>
    <w:rsid w:val="00567BEA"/>
    <w:rsid w:val="005730E0"/>
    <w:rsid w:val="0058104D"/>
    <w:rsid w:val="0058503D"/>
    <w:rsid w:val="00595530"/>
    <w:rsid w:val="005A1D22"/>
    <w:rsid w:val="005A5EB5"/>
    <w:rsid w:val="005B28A1"/>
    <w:rsid w:val="005B290E"/>
    <w:rsid w:val="005B4C4D"/>
    <w:rsid w:val="005B56C7"/>
    <w:rsid w:val="005B7AD0"/>
    <w:rsid w:val="005C048E"/>
    <w:rsid w:val="005E0F4B"/>
    <w:rsid w:val="005E34B1"/>
    <w:rsid w:val="005E610E"/>
    <w:rsid w:val="00602763"/>
    <w:rsid w:val="00612ED6"/>
    <w:rsid w:val="0061548F"/>
    <w:rsid w:val="00653696"/>
    <w:rsid w:val="00682741"/>
    <w:rsid w:val="006A4526"/>
    <w:rsid w:val="006A791B"/>
    <w:rsid w:val="006E4696"/>
    <w:rsid w:val="006F07F2"/>
    <w:rsid w:val="00734217"/>
    <w:rsid w:val="007449F6"/>
    <w:rsid w:val="0075583F"/>
    <w:rsid w:val="00764280"/>
    <w:rsid w:val="00764DC6"/>
    <w:rsid w:val="00773CD7"/>
    <w:rsid w:val="0077488D"/>
    <w:rsid w:val="007776E0"/>
    <w:rsid w:val="007D3025"/>
    <w:rsid w:val="007D322F"/>
    <w:rsid w:val="007F3C48"/>
    <w:rsid w:val="007F4694"/>
    <w:rsid w:val="00812DFF"/>
    <w:rsid w:val="0081437C"/>
    <w:rsid w:val="00842A52"/>
    <w:rsid w:val="00843654"/>
    <w:rsid w:val="008500DC"/>
    <w:rsid w:val="00871018"/>
    <w:rsid w:val="00885E8F"/>
    <w:rsid w:val="008A2857"/>
    <w:rsid w:val="008B6AC4"/>
    <w:rsid w:val="008C735B"/>
    <w:rsid w:val="008D00CE"/>
    <w:rsid w:val="008D3E93"/>
    <w:rsid w:val="008F0196"/>
    <w:rsid w:val="008F2498"/>
    <w:rsid w:val="008F26FA"/>
    <w:rsid w:val="00900026"/>
    <w:rsid w:val="0092004D"/>
    <w:rsid w:val="00985E42"/>
    <w:rsid w:val="00990394"/>
    <w:rsid w:val="00991BB8"/>
    <w:rsid w:val="009A47F3"/>
    <w:rsid w:val="009B2F2F"/>
    <w:rsid w:val="009B3842"/>
    <w:rsid w:val="009B62E4"/>
    <w:rsid w:val="009D6DBB"/>
    <w:rsid w:val="009F4063"/>
    <w:rsid w:val="009F511D"/>
    <w:rsid w:val="009F7BC2"/>
    <w:rsid w:val="00A00B0A"/>
    <w:rsid w:val="00A16528"/>
    <w:rsid w:val="00A22E8F"/>
    <w:rsid w:val="00A26F56"/>
    <w:rsid w:val="00A44210"/>
    <w:rsid w:val="00A46083"/>
    <w:rsid w:val="00A47588"/>
    <w:rsid w:val="00A515D7"/>
    <w:rsid w:val="00A54ECE"/>
    <w:rsid w:val="00A62F8E"/>
    <w:rsid w:val="00A737D9"/>
    <w:rsid w:val="00A969FB"/>
    <w:rsid w:val="00AA5379"/>
    <w:rsid w:val="00AB4552"/>
    <w:rsid w:val="00AB497A"/>
    <w:rsid w:val="00AB4F2E"/>
    <w:rsid w:val="00AD0D3D"/>
    <w:rsid w:val="00AF7518"/>
    <w:rsid w:val="00B06490"/>
    <w:rsid w:val="00B3319E"/>
    <w:rsid w:val="00B35D15"/>
    <w:rsid w:val="00B67D35"/>
    <w:rsid w:val="00B71F7B"/>
    <w:rsid w:val="00B7599C"/>
    <w:rsid w:val="00BA325B"/>
    <w:rsid w:val="00BC1F5D"/>
    <w:rsid w:val="00BC28E6"/>
    <w:rsid w:val="00C10419"/>
    <w:rsid w:val="00C32CE7"/>
    <w:rsid w:val="00C408A1"/>
    <w:rsid w:val="00C429A2"/>
    <w:rsid w:val="00C66225"/>
    <w:rsid w:val="00C67FA2"/>
    <w:rsid w:val="00C72249"/>
    <w:rsid w:val="00C7296D"/>
    <w:rsid w:val="00C83C6D"/>
    <w:rsid w:val="00C8487D"/>
    <w:rsid w:val="00C94781"/>
    <w:rsid w:val="00CB5D5B"/>
    <w:rsid w:val="00CC1F08"/>
    <w:rsid w:val="00CC33D1"/>
    <w:rsid w:val="00CD33A4"/>
    <w:rsid w:val="00D16ECC"/>
    <w:rsid w:val="00D53B8E"/>
    <w:rsid w:val="00DC09E3"/>
    <w:rsid w:val="00DC481D"/>
    <w:rsid w:val="00DD15B3"/>
    <w:rsid w:val="00DD27A3"/>
    <w:rsid w:val="00DD464B"/>
    <w:rsid w:val="00DD7AD0"/>
    <w:rsid w:val="00DE3389"/>
    <w:rsid w:val="00DE4494"/>
    <w:rsid w:val="00DF0DFB"/>
    <w:rsid w:val="00E118EA"/>
    <w:rsid w:val="00E2232C"/>
    <w:rsid w:val="00E36093"/>
    <w:rsid w:val="00E368EA"/>
    <w:rsid w:val="00E54898"/>
    <w:rsid w:val="00E54E9B"/>
    <w:rsid w:val="00E731B8"/>
    <w:rsid w:val="00E76D9A"/>
    <w:rsid w:val="00E81E5E"/>
    <w:rsid w:val="00E82C87"/>
    <w:rsid w:val="00E85BE6"/>
    <w:rsid w:val="00E94B39"/>
    <w:rsid w:val="00EA416D"/>
    <w:rsid w:val="00EB79D1"/>
    <w:rsid w:val="00EE11AA"/>
    <w:rsid w:val="00EF1D41"/>
    <w:rsid w:val="00F0393F"/>
    <w:rsid w:val="00F15F98"/>
    <w:rsid w:val="00F17B44"/>
    <w:rsid w:val="00F27E7A"/>
    <w:rsid w:val="00F622CC"/>
    <w:rsid w:val="00F74362"/>
    <w:rsid w:val="00F94770"/>
    <w:rsid w:val="00FA2BA9"/>
    <w:rsid w:val="00FB32DB"/>
    <w:rsid w:val="00FC3711"/>
    <w:rsid w:val="00FD3888"/>
    <w:rsid w:val="00FF73E1"/>
    <w:rsid w:val="018004D8"/>
    <w:rsid w:val="02716073"/>
    <w:rsid w:val="03888420"/>
    <w:rsid w:val="0513C301"/>
    <w:rsid w:val="05D6662E"/>
    <w:rsid w:val="078AC3F1"/>
    <w:rsid w:val="12077D72"/>
    <w:rsid w:val="32E8E263"/>
    <w:rsid w:val="36A0C7E2"/>
    <w:rsid w:val="3CCDEC8C"/>
    <w:rsid w:val="3F8E5ECA"/>
    <w:rsid w:val="421F4B30"/>
    <w:rsid w:val="42497B93"/>
    <w:rsid w:val="43DB5C64"/>
    <w:rsid w:val="5BAA13BC"/>
    <w:rsid w:val="5BC941D5"/>
    <w:rsid w:val="5CAE07E8"/>
    <w:rsid w:val="5DD02BAE"/>
    <w:rsid w:val="60AB78A4"/>
    <w:rsid w:val="625453C6"/>
    <w:rsid w:val="666C9034"/>
    <w:rsid w:val="67C926D8"/>
    <w:rsid w:val="697F1283"/>
    <w:rsid w:val="7456FD55"/>
    <w:rsid w:val="776B744B"/>
    <w:rsid w:val="7BFCBFBB"/>
    <w:rsid w:val="7F189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E985A"/>
  <w15:chartTrackingRefBased/>
  <w15:docId w15:val="{429F87B8-81F3-47CC-92A7-3AA77E19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02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D322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D322F"/>
  </w:style>
  <w:style w:type="paragraph" w:styleId="Voettekst">
    <w:name w:val="footer"/>
    <w:basedOn w:val="Standaard"/>
    <w:link w:val="VoettekstChar"/>
    <w:uiPriority w:val="99"/>
    <w:unhideWhenUsed/>
    <w:rsid w:val="007D322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D322F"/>
  </w:style>
  <w:style w:type="paragraph" w:styleId="Ballontekst">
    <w:name w:val="Balloon Text"/>
    <w:basedOn w:val="Standaard"/>
    <w:link w:val="BallontekstChar"/>
    <w:uiPriority w:val="99"/>
    <w:semiHidden/>
    <w:unhideWhenUsed/>
    <w:rsid w:val="0092004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2004D"/>
    <w:rPr>
      <w:rFonts w:ascii="Segoe UI" w:hAnsi="Segoe UI" w:cs="Segoe UI"/>
      <w:sz w:val="18"/>
      <w:szCs w:val="18"/>
    </w:rPr>
  </w:style>
  <w:style w:type="character" w:styleId="Hyperlink">
    <w:name w:val="Hyperlink"/>
    <w:basedOn w:val="Standaardalinea-lettertype"/>
    <w:uiPriority w:val="99"/>
    <w:unhideWhenUsed/>
    <w:rsid w:val="00E368EA"/>
    <w:rPr>
      <w:color w:val="0563C1" w:themeColor="hyperlink"/>
      <w:u w:val="single"/>
    </w:rPr>
  </w:style>
  <w:style w:type="character" w:styleId="Onopgelostemelding">
    <w:name w:val="Unresolved Mention"/>
    <w:basedOn w:val="Standaardalinea-lettertype"/>
    <w:uiPriority w:val="99"/>
    <w:semiHidden/>
    <w:unhideWhenUsed/>
    <w:rsid w:val="00E368EA"/>
    <w:rPr>
      <w:color w:val="605E5C"/>
      <w:shd w:val="clear" w:color="auto" w:fill="E1DFDD"/>
    </w:rPr>
  </w:style>
  <w:style w:type="paragraph" w:styleId="Normaalweb">
    <w:name w:val="Normal (Web)"/>
    <w:basedOn w:val="Standaard"/>
    <w:uiPriority w:val="99"/>
    <w:semiHidden/>
    <w:unhideWhenUsed/>
    <w:rsid w:val="00EF1D41"/>
    <w:pPr>
      <w:spacing w:before="100" w:beforeAutospacing="1" w:after="100" w:afterAutospacing="1" w:line="240" w:lineRule="auto"/>
    </w:pPr>
    <w:rPr>
      <w:rFonts w:ascii="Calibri" w:eastAsia="Times New Roman" w:hAnsi="Calibri" w:cs="Calibri"/>
      <w:lang w:val="nl-NL" w:eastAsia="nl-NL"/>
    </w:rPr>
  </w:style>
  <w:style w:type="paragraph" w:styleId="Lijstalinea">
    <w:name w:val="List Paragraph"/>
    <w:basedOn w:val="Standaard"/>
    <w:uiPriority w:val="34"/>
    <w:qFormat/>
    <w:pPr>
      <w:ind w:left="720"/>
      <w:contextualSpacing/>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5E0F4B"/>
    <w:rPr>
      <w:b/>
      <w:bCs/>
    </w:rPr>
  </w:style>
  <w:style w:type="character" w:customStyle="1" w:styleId="OnderwerpvanopmerkingChar">
    <w:name w:val="Onderwerp van opmerking Char"/>
    <w:basedOn w:val="TekstopmerkingChar"/>
    <w:link w:val="Onderwerpvanopmerking"/>
    <w:uiPriority w:val="99"/>
    <w:semiHidden/>
    <w:rsid w:val="005E0F4B"/>
    <w:rPr>
      <w:b/>
      <w:bCs/>
      <w:sz w:val="20"/>
      <w:szCs w:val="20"/>
    </w:rPr>
  </w:style>
  <w:style w:type="character" w:customStyle="1" w:styleId="Kop5Char">
    <w:name w:val="Kop 5 Char"/>
    <w:basedOn w:val="Standaardalinea-lettertype"/>
    <w:link w:val="Kop5"/>
    <w:uiPriority w:val="9"/>
    <w:rPr>
      <w:rFonts w:asciiTheme="majorHAnsi" w:eastAsiaTheme="majorEastAsia" w:hAnsiTheme="majorHAnsi" w:cstheme="majorBidi"/>
      <w:color w:val="2F5496" w:themeColor="accent1" w:themeShade="BF"/>
    </w:rPr>
  </w:style>
  <w:style w:type="character" w:customStyle="1" w:styleId="apple-converted-space">
    <w:name w:val="apple-converted-space"/>
    <w:basedOn w:val="Standaardalinea-lettertype"/>
    <w:rsid w:val="00E85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62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s://www.wipesoft.nl/webdesig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www.moneybird.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112246FC007E4E8F956ED65EE40634" ma:contentTypeVersion="11" ma:contentTypeDescription="Create a new document." ma:contentTypeScope="" ma:versionID="5c2b813b1ac22f042862cd544713d4da">
  <xsd:schema xmlns:xsd="http://www.w3.org/2001/XMLSchema" xmlns:xs="http://www.w3.org/2001/XMLSchema" xmlns:p="http://schemas.microsoft.com/office/2006/metadata/properties" xmlns:ns2="9b5e8e2c-a7f2-400f-b01b-7246cd0b8223" xmlns:ns3="bed8726f-3b78-431b-8f7a-7949c9f1402e" targetNamespace="http://schemas.microsoft.com/office/2006/metadata/properties" ma:root="true" ma:fieldsID="1fa33e78971ebb37f09286b26ea28c55" ns2:_="" ns3:_="">
    <xsd:import namespace="9b5e8e2c-a7f2-400f-b01b-7246cd0b8223"/>
    <xsd:import namespace="bed8726f-3b78-431b-8f7a-7949c9f1402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e8e2c-a7f2-400f-b01b-7246cd0b822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ed8726f-3b78-431b-8f7a-7949c9f140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D38DB-573E-4F26-9B81-ED737C0A9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e8e2c-a7f2-400f-b01b-7246cd0b8223"/>
    <ds:schemaRef ds:uri="bed8726f-3b78-431b-8f7a-7949c9f14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51CC13-4456-4279-9AEC-55C3198CE2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9B5298-2461-4737-AA1E-DEEB435AFF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4250</Words>
  <Characters>23375</Characters>
  <Application>Microsoft Office Word</Application>
  <DocSecurity>0</DocSecurity>
  <Lines>194</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Duguid</dc:creator>
  <cp:keywords/>
  <dc:description/>
  <cp:lastModifiedBy>W. (Pim) Visser | VisNed.nl</cp:lastModifiedBy>
  <cp:revision>15</cp:revision>
  <cp:lastPrinted>2018-09-25T09:15:00Z</cp:lastPrinted>
  <dcterms:created xsi:type="dcterms:W3CDTF">2018-10-09T09:29:00Z</dcterms:created>
  <dcterms:modified xsi:type="dcterms:W3CDTF">2018-10-09T10:45:00Z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0x010100C3112246FC007E4E8F956ED65EE40634</vt:lpwstr>
  </property>
</Properties>
</file>