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30960B" w14:textId="77777777" w:rsidR="00FB2ECD" w:rsidRPr="00BD6C37" w:rsidRDefault="00FB2ECD" w:rsidP="00B10FEB">
      <w:pPr>
        <w:spacing w:after="0"/>
        <w:jc w:val="both"/>
        <w:outlineLvl w:val="0"/>
        <w:rPr>
          <w:b/>
          <w:color w:val="006666"/>
          <w:sz w:val="36"/>
          <w:szCs w:val="36"/>
        </w:rPr>
      </w:pPr>
      <w:r w:rsidRPr="00BD6C37">
        <w:rPr>
          <w:b/>
          <w:color w:val="006666"/>
          <w:sz w:val="36"/>
          <w:szCs w:val="36"/>
        </w:rPr>
        <w:t>The North Sea Advisory Council</w:t>
      </w:r>
    </w:p>
    <w:p w14:paraId="34F92FE3" w14:textId="49C09081" w:rsidR="00316966" w:rsidRPr="00BD6C37" w:rsidRDefault="00853046" w:rsidP="00B10FEB">
      <w:pPr>
        <w:spacing w:after="0"/>
        <w:jc w:val="right"/>
        <w:rPr>
          <w:b/>
        </w:rPr>
      </w:pPr>
      <w:r w:rsidRPr="00BD6C37">
        <w:rPr>
          <w:b/>
          <w:noProof/>
          <w:lang w:eastAsia="en-GB"/>
        </w:rPr>
        <w:drawing>
          <wp:inline distT="0" distB="0" distL="0" distR="0" wp14:anchorId="01EB7D81" wp14:editId="734218DB">
            <wp:extent cx="904875" cy="1295400"/>
            <wp:effectExtent l="0" t="0" r="9525" b="0"/>
            <wp:docPr id="1" name="Picture 1" descr="NS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SAC"/>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04875" cy="1295400"/>
                    </a:xfrm>
                    <a:prstGeom prst="rect">
                      <a:avLst/>
                    </a:prstGeom>
                    <a:noFill/>
                    <a:ln>
                      <a:noFill/>
                    </a:ln>
                  </pic:spPr>
                </pic:pic>
              </a:graphicData>
            </a:graphic>
          </wp:inline>
        </w:drawing>
      </w:r>
    </w:p>
    <w:p w14:paraId="56AEF619" w14:textId="77777777" w:rsidR="00316966" w:rsidRPr="00BD6C37" w:rsidRDefault="00316966" w:rsidP="00B10FEB">
      <w:pPr>
        <w:spacing w:after="0"/>
        <w:jc w:val="both"/>
        <w:outlineLvl w:val="0"/>
        <w:rPr>
          <w:rFonts w:cs="Arial"/>
          <w:b/>
          <w:sz w:val="24"/>
          <w:szCs w:val="24"/>
        </w:rPr>
      </w:pPr>
    </w:p>
    <w:p w14:paraId="314286B1" w14:textId="601CF200" w:rsidR="001C4ADF" w:rsidRPr="00BD6C37" w:rsidRDefault="001C4ADF" w:rsidP="00B10FEB">
      <w:pPr>
        <w:spacing w:after="0"/>
        <w:jc w:val="both"/>
        <w:rPr>
          <w:rFonts w:eastAsia="Times New Roman" w:cs="Arial"/>
          <w:b/>
          <w:sz w:val="24"/>
          <w:szCs w:val="24"/>
        </w:rPr>
      </w:pPr>
      <w:r w:rsidRPr="00BD6C37">
        <w:rPr>
          <w:rFonts w:eastAsia="Times New Roman" w:cs="Arial"/>
          <w:b/>
          <w:sz w:val="24"/>
          <w:szCs w:val="24"/>
        </w:rPr>
        <w:tab/>
      </w:r>
      <w:r w:rsidRPr="00BD6C37">
        <w:rPr>
          <w:rFonts w:eastAsia="Times New Roman" w:cs="Arial"/>
          <w:b/>
          <w:sz w:val="24"/>
          <w:szCs w:val="24"/>
        </w:rPr>
        <w:tab/>
      </w:r>
      <w:r w:rsidRPr="00BD6C37">
        <w:rPr>
          <w:rFonts w:eastAsia="Times New Roman" w:cs="Arial"/>
          <w:b/>
          <w:sz w:val="24"/>
          <w:szCs w:val="24"/>
        </w:rPr>
        <w:tab/>
      </w:r>
      <w:r w:rsidRPr="00BD6C37">
        <w:rPr>
          <w:rFonts w:eastAsia="Times New Roman" w:cs="Arial"/>
          <w:b/>
          <w:sz w:val="24"/>
          <w:szCs w:val="24"/>
        </w:rPr>
        <w:tab/>
      </w:r>
      <w:r w:rsidRPr="00BD6C37">
        <w:rPr>
          <w:rFonts w:eastAsia="Times New Roman" w:cs="Arial"/>
          <w:b/>
          <w:sz w:val="24"/>
          <w:szCs w:val="24"/>
        </w:rPr>
        <w:tab/>
      </w:r>
    </w:p>
    <w:p w14:paraId="13259FA2" w14:textId="2569D71B" w:rsidR="001C4ADF" w:rsidRPr="00BD6C37" w:rsidRDefault="001C4ADF" w:rsidP="00B10FEB">
      <w:pPr>
        <w:spacing w:after="0"/>
        <w:jc w:val="both"/>
        <w:rPr>
          <w:rFonts w:eastAsia="Times New Roman" w:cs="Arial"/>
          <w:b/>
          <w:sz w:val="24"/>
          <w:szCs w:val="24"/>
        </w:rPr>
      </w:pPr>
    </w:p>
    <w:p w14:paraId="6F5B14E4" w14:textId="21164DD8" w:rsidR="001C4ADF" w:rsidRPr="00BD6C37" w:rsidRDefault="001C4ADF" w:rsidP="00B10FEB">
      <w:pPr>
        <w:spacing w:after="0"/>
        <w:jc w:val="both"/>
        <w:rPr>
          <w:rFonts w:eastAsia="Times New Roman" w:cs="Arial"/>
          <w:b/>
          <w:sz w:val="24"/>
          <w:szCs w:val="24"/>
        </w:rPr>
      </w:pPr>
    </w:p>
    <w:p w14:paraId="07F88596" w14:textId="77777777" w:rsidR="001C4ADF" w:rsidRPr="00BD6C37" w:rsidRDefault="001C4ADF" w:rsidP="00B10FEB">
      <w:pPr>
        <w:spacing w:after="0"/>
        <w:jc w:val="both"/>
        <w:rPr>
          <w:rFonts w:eastAsia="Times New Roman" w:cs="Arial"/>
          <w:b/>
          <w:sz w:val="24"/>
          <w:szCs w:val="24"/>
        </w:rPr>
      </w:pPr>
    </w:p>
    <w:p w14:paraId="17EF53FF" w14:textId="1195FEBD" w:rsidR="001C4ADF" w:rsidRPr="00BD6C37" w:rsidRDefault="001C4ADF" w:rsidP="00B10FEB">
      <w:pPr>
        <w:spacing w:after="0"/>
        <w:jc w:val="center"/>
        <w:rPr>
          <w:rFonts w:eastAsia="Times New Roman" w:cs="Arial"/>
          <w:b/>
          <w:sz w:val="24"/>
          <w:szCs w:val="24"/>
          <w:u w:val="single"/>
        </w:rPr>
      </w:pPr>
      <w:r w:rsidRPr="00BD6C37">
        <w:rPr>
          <w:rFonts w:eastAsia="Times New Roman" w:cs="Arial"/>
          <w:b/>
          <w:sz w:val="24"/>
          <w:szCs w:val="24"/>
          <w:u w:val="single"/>
        </w:rPr>
        <w:t xml:space="preserve">Report of DWG Meeting </w:t>
      </w:r>
      <w:r w:rsidR="00BD6C37" w:rsidRPr="00BD6C37">
        <w:rPr>
          <w:rFonts w:eastAsia="Times New Roman" w:cs="Arial"/>
          <w:b/>
          <w:sz w:val="24"/>
          <w:szCs w:val="24"/>
          <w:u w:val="single"/>
        </w:rPr>
        <w:t>1</w:t>
      </w:r>
      <w:r w:rsidR="002F537F">
        <w:rPr>
          <w:rFonts w:eastAsia="Times New Roman" w:cs="Arial"/>
          <w:b/>
          <w:sz w:val="24"/>
          <w:szCs w:val="24"/>
          <w:u w:val="single"/>
        </w:rPr>
        <w:t>6</w:t>
      </w:r>
      <w:r w:rsidR="008D69BC" w:rsidRPr="008D69BC">
        <w:rPr>
          <w:rFonts w:eastAsia="Times New Roman" w:cs="Arial"/>
          <w:b/>
          <w:sz w:val="24"/>
          <w:szCs w:val="24"/>
          <w:u w:val="single"/>
          <w:vertAlign w:val="superscript"/>
        </w:rPr>
        <w:t>th</w:t>
      </w:r>
      <w:r w:rsidR="008D69BC">
        <w:rPr>
          <w:rFonts w:eastAsia="Times New Roman" w:cs="Arial"/>
          <w:b/>
          <w:sz w:val="24"/>
          <w:szCs w:val="24"/>
          <w:u w:val="single"/>
        </w:rPr>
        <w:t xml:space="preserve"> </w:t>
      </w:r>
      <w:r w:rsidR="002F537F">
        <w:rPr>
          <w:rFonts w:eastAsia="Times New Roman" w:cs="Arial"/>
          <w:b/>
          <w:sz w:val="24"/>
          <w:szCs w:val="24"/>
          <w:u w:val="single"/>
        </w:rPr>
        <w:t>April</w:t>
      </w:r>
      <w:r w:rsidR="008D69BC">
        <w:rPr>
          <w:rFonts w:eastAsia="Times New Roman" w:cs="Arial"/>
          <w:b/>
          <w:sz w:val="24"/>
          <w:szCs w:val="24"/>
          <w:u w:val="single"/>
        </w:rPr>
        <w:t xml:space="preserve"> 2019</w:t>
      </w:r>
    </w:p>
    <w:p w14:paraId="73CBD395" w14:textId="6D80FA94" w:rsidR="001C4ADF" w:rsidRPr="00BD6C37" w:rsidRDefault="001C4ADF" w:rsidP="00B10FEB">
      <w:pPr>
        <w:spacing w:after="0"/>
        <w:jc w:val="both"/>
        <w:rPr>
          <w:rFonts w:eastAsia="Times New Roman" w:cs="Arial"/>
          <w:b/>
          <w:sz w:val="24"/>
          <w:szCs w:val="24"/>
        </w:rPr>
      </w:pPr>
    </w:p>
    <w:p w14:paraId="2E69B3FF" w14:textId="77777777" w:rsidR="001C4ADF" w:rsidRPr="00BD6C37" w:rsidRDefault="001C4ADF" w:rsidP="00B10FEB">
      <w:pPr>
        <w:spacing w:after="0"/>
        <w:jc w:val="both"/>
        <w:rPr>
          <w:rFonts w:eastAsia="Times New Roman" w:cs="Arial"/>
          <w:b/>
          <w:sz w:val="24"/>
          <w:szCs w:val="24"/>
        </w:rPr>
      </w:pPr>
    </w:p>
    <w:p w14:paraId="09B7A3AF" w14:textId="77777777" w:rsidR="002F537F" w:rsidRPr="002F537F" w:rsidRDefault="002F537F" w:rsidP="002F537F">
      <w:pPr>
        <w:spacing w:after="0" w:line="240" w:lineRule="auto"/>
        <w:rPr>
          <w:rFonts w:ascii="Times New Roman" w:eastAsia="Times New Roman" w:hAnsi="Times New Roman"/>
          <w:b/>
        </w:rPr>
      </w:pPr>
      <w:proofErr w:type="spellStart"/>
      <w:r w:rsidRPr="002F537F">
        <w:rPr>
          <w:rFonts w:eastAsia="Times New Roman" w:cs="Arial"/>
          <w:b/>
          <w:color w:val="222222"/>
          <w:shd w:val="clear" w:color="auto" w:fill="FFFFFF"/>
        </w:rPr>
        <w:t>Fiskets</w:t>
      </w:r>
      <w:proofErr w:type="spellEnd"/>
      <w:r w:rsidRPr="002F537F">
        <w:rPr>
          <w:rFonts w:eastAsia="Times New Roman" w:cs="Arial"/>
          <w:b/>
          <w:color w:val="222222"/>
          <w:shd w:val="clear" w:color="auto" w:fill="FFFFFF"/>
        </w:rPr>
        <w:t xml:space="preserve"> Hus</w:t>
      </w:r>
      <w:r w:rsidRPr="002F537F">
        <w:rPr>
          <w:rFonts w:eastAsia="Times New Roman" w:cs="Arial"/>
          <w:b/>
          <w:color w:val="222222"/>
        </w:rPr>
        <w:br/>
      </w:r>
      <w:proofErr w:type="spellStart"/>
      <w:r w:rsidRPr="002F537F">
        <w:rPr>
          <w:rFonts w:eastAsia="Times New Roman" w:cs="Arial"/>
          <w:b/>
          <w:color w:val="222222"/>
          <w:shd w:val="clear" w:color="auto" w:fill="FFFFFF"/>
        </w:rPr>
        <w:t>Fiskhamnsgatan</w:t>
      </w:r>
      <w:proofErr w:type="spellEnd"/>
      <w:r w:rsidRPr="002F537F">
        <w:rPr>
          <w:rFonts w:eastAsia="Times New Roman" w:cs="Arial"/>
          <w:b/>
          <w:color w:val="222222"/>
          <w:shd w:val="clear" w:color="auto" w:fill="FFFFFF"/>
        </w:rPr>
        <w:t xml:space="preserve"> 33</w:t>
      </w:r>
      <w:r w:rsidRPr="002F537F">
        <w:rPr>
          <w:rFonts w:eastAsia="Times New Roman" w:cs="Arial"/>
          <w:b/>
          <w:color w:val="222222"/>
        </w:rPr>
        <w:br/>
      </w:r>
      <w:r w:rsidRPr="002F537F">
        <w:rPr>
          <w:rFonts w:eastAsia="Times New Roman" w:cs="Arial"/>
          <w:b/>
          <w:color w:val="222222"/>
          <w:shd w:val="clear" w:color="auto" w:fill="FFFFFF"/>
        </w:rPr>
        <w:t>Gothenburg</w:t>
      </w:r>
      <w:r w:rsidRPr="002F537F">
        <w:rPr>
          <w:rFonts w:eastAsia="Times New Roman" w:cs="Arial"/>
          <w:b/>
          <w:color w:val="222222"/>
        </w:rPr>
        <w:br/>
      </w:r>
      <w:r w:rsidRPr="002F537F">
        <w:rPr>
          <w:rFonts w:eastAsia="Times New Roman" w:cs="Arial"/>
          <w:b/>
          <w:color w:val="222222"/>
          <w:shd w:val="clear" w:color="auto" w:fill="FFFFFF"/>
        </w:rPr>
        <w:t>Sweden</w:t>
      </w:r>
    </w:p>
    <w:p w14:paraId="2BD48C5B" w14:textId="61A4765C" w:rsidR="00B7597E" w:rsidRPr="00BD6C37" w:rsidRDefault="00B7597E" w:rsidP="00B10FEB">
      <w:pPr>
        <w:tabs>
          <w:tab w:val="left" w:pos="6096"/>
        </w:tabs>
        <w:spacing w:after="0"/>
        <w:jc w:val="both"/>
        <w:rPr>
          <w:rFonts w:eastAsia="Times New Roman" w:cs="Arial"/>
          <w:b/>
          <w:color w:val="006666"/>
        </w:rPr>
      </w:pPr>
      <w:r w:rsidRPr="00BD6C37">
        <w:rPr>
          <w:rFonts w:eastAsia="Times New Roman" w:cs="Arial"/>
          <w:b/>
          <w:bCs/>
        </w:rPr>
        <w:br/>
      </w:r>
      <w:r w:rsidRPr="00BD6C37">
        <w:rPr>
          <w:rFonts w:eastAsia="Times New Roman" w:cs="Arial"/>
        </w:rPr>
        <w:br/>
      </w:r>
      <w:r w:rsidR="008D69BC">
        <w:rPr>
          <w:rFonts w:eastAsia="Times New Roman" w:cs="Arial"/>
          <w:b/>
        </w:rPr>
        <w:t>Rapporteur</w:t>
      </w:r>
      <w:r w:rsidR="002F537F">
        <w:rPr>
          <w:rFonts w:eastAsia="Times New Roman" w:cs="Arial"/>
          <w:b/>
        </w:rPr>
        <w:t>s</w:t>
      </w:r>
      <w:r w:rsidR="008D69BC">
        <w:rPr>
          <w:rFonts w:eastAsia="Times New Roman" w:cs="Arial"/>
          <w:b/>
        </w:rPr>
        <w:t>: Katrina Ryan</w:t>
      </w:r>
      <w:r w:rsidR="002F537F">
        <w:rPr>
          <w:rFonts w:eastAsia="Times New Roman" w:cs="Arial"/>
          <w:b/>
        </w:rPr>
        <w:t>, Sara Mynott</w:t>
      </w:r>
      <w:r w:rsidRPr="00BD6C37">
        <w:rPr>
          <w:rFonts w:eastAsia="Times New Roman" w:cs="Arial"/>
          <w:b/>
        </w:rPr>
        <w:tab/>
      </w:r>
      <w:r w:rsidR="003D6959">
        <w:rPr>
          <w:rFonts w:eastAsia="Times New Roman" w:cs="Arial"/>
          <w:b/>
        </w:rPr>
        <w:tab/>
      </w:r>
      <w:r w:rsidR="003D6959">
        <w:rPr>
          <w:rFonts w:eastAsia="Times New Roman" w:cs="Arial"/>
          <w:b/>
        </w:rPr>
        <w:tab/>
      </w:r>
      <w:r w:rsidRPr="00BD6C37">
        <w:rPr>
          <w:rFonts w:eastAsia="Times New Roman" w:cs="Arial"/>
          <w:b/>
        </w:rPr>
        <w:t>Draft (</w:t>
      </w:r>
      <w:r w:rsidR="003621E5">
        <w:rPr>
          <w:rFonts w:eastAsia="Times New Roman" w:cs="Arial"/>
          <w:b/>
        </w:rPr>
        <w:t>7</w:t>
      </w:r>
      <w:r w:rsidRPr="00BD6C37">
        <w:rPr>
          <w:rFonts w:eastAsia="Times New Roman" w:cs="Arial"/>
          <w:b/>
        </w:rPr>
        <w:t>)</w:t>
      </w:r>
      <w:r w:rsidRPr="00BD6C37">
        <w:rPr>
          <w:rFonts w:eastAsia="Times New Roman" w:cs="Arial"/>
          <w:b/>
        </w:rPr>
        <w:tab/>
        <w:t xml:space="preserve"> </w:t>
      </w:r>
    </w:p>
    <w:p w14:paraId="141950F5" w14:textId="77777777" w:rsidR="00B7597E" w:rsidRPr="00BD6C37" w:rsidRDefault="00B7597E" w:rsidP="00B10FEB">
      <w:pPr>
        <w:spacing w:after="0"/>
        <w:jc w:val="both"/>
        <w:rPr>
          <w:rFonts w:eastAsia="Times New Roman" w:cs="Arial"/>
          <w:b/>
        </w:rPr>
      </w:pPr>
    </w:p>
    <w:p w14:paraId="2A438EF0" w14:textId="77777777" w:rsidR="00B7597E" w:rsidRPr="00BD6C37" w:rsidRDefault="00B7597E" w:rsidP="00B10FEB">
      <w:pPr>
        <w:spacing w:after="0"/>
        <w:ind w:left="567" w:hanging="567"/>
        <w:jc w:val="both"/>
        <w:rPr>
          <w:rFonts w:eastAsia="Times New Roman" w:cs="Arial"/>
          <w:b/>
        </w:rPr>
      </w:pPr>
    </w:p>
    <w:p w14:paraId="7CCF4F0C" w14:textId="3FF7C9F2" w:rsidR="00B7597E" w:rsidRPr="007C2A4B" w:rsidRDefault="00B7597E" w:rsidP="007C2A4B">
      <w:pPr>
        <w:pStyle w:val="ListParagraph"/>
        <w:numPr>
          <w:ilvl w:val="0"/>
          <w:numId w:val="21"/>
        </w:numPr>
        <w:spacing w:after="0"/>
        <w:jc w:val="both"/>
        <w:rPr>
          <w:rFonts w:cs="Arial"/>
          <w:b/>
          <w:lang w:eastAsia="en-GB"/>
        </w:rPr>
      </w:pPr>
      <w:r w:rsidRPr="007C2A4B">
        <w:rPr>
          <w:rFonts w:cs="Arial"/>
          <w:b/>
          <w:lang w:eastAsia="en-GB"/>
        </w:rPr>
        <w:t xml:space="preserve">Welcome &amp; Introductions </w:t>
      </w:r>
    </w:p>
    <w:p w14:paraId="3818729A" w14:textId="77777777" w:rsidR="00B7597E" w:rsidRPr="00BD6C37" w:rsidRDefault="00B7597E" w:rsidP="00B10FEB">
      <w:pPr>
        <w:spacing w:after="0"/>
        <w:ind w:left="567" w:hanging="567"/>
        <w:jc w:val="both"/>
        <w:rPr>
          <w:rFonts w:eastAsia="Times New Roman" w:cs="Arial"/>
          <w:b/>
        </w:rPr>
      </w:pPr>
    </w:p>
    <w:p w14:paraId="54FBECEF" w14:textId="3E94E06A" w:rsidR="00D84250" w:rsidRDefault="00B7597E" w:rsidP="00D84250">
      <w:pPr>
        <w:pStyle w:val="ListParagraph"/>
        <w:numPr>
          <w:ilvl w:val="1"/>
          <w:numId w:val="21"/>
        </w:numPr>
        <w:spacing w:after="0"/>
        <w:jc w:val="both"/>
        <w:rPr>
          <w:bCs/>
        </w:rPr>
      </w:pPr>
      <w:r w:rsidRPr="007C2A4B">
        <w:rPr>
          <w:rFonts w:cs="Arial"/>
        </w:rPr>
        <w:t xml:space="preserve">Participants were </w:t>
      </w:r>
      <w:r w:rsidR="002F5FB4" w:rsidRPr="007C2A4B">
        <w:rPr>
          <w:rFonts w:cs="Arial"/>
        </w:rPr>
        <w:t>welcomed to the meeting of the Demersal Working Group</w:t>
      </w:r>
      <w:r w:rsidR="007C2A4B" w:rsidRPr="007C2A4B">
        <w:rPr>
          <w:rFonts w:cs="Arial"/>
        </w:rPr>
        <w:t xml:space="preserve"> (DWG)</w:t>
      </w:r>
      <w:r w:rsidR="002F5FB4" w:rsidRPr="007C2A4B">
        <w:rPr>
          <w:rFonts w:cs="Arial"/>
        </w:rPr>
        <w:t xml:space="preserve"> </w:t>
      </w:r>
      <w:r w:rsidR="001A6184" w:rsidRPr="007C2A4B">
        <w:rPr>
          <w:rFonts w:cs="Arial"/>
        </w:rPr>
        <w:t>by Chair Barrie Deas</w:t>
      </w:r>
      <w:r w:rsidR="007C2A4B" w:rsidRPr="007C2A4B">
        <w:rPr>
          <w:rFonts w:cs="Arial"/>
        </w:rPr>
        <w:t>, with thanks to</w:t>
      </w:r>
      <w:r w:rsidR="00A44A30">
        <w:rPr>
          <w:rFonts w:cs="Arial"/>
        </w:rPr>
        <w:t xml:space="preserve"> the</w:t>
      </w:r>
      <w:r w:rsidR="007C2A4B" w:rsidRPr="007C2A4B">
        <w:rPr>
          <w:bCs/>
        </w:rPr>
        <w:t xml:space="preserve"> S</w:t>
      </w:r>
      <w:r w:rsidR="00A44A30">
        <w:rPr>
          <w:bCs/>
        </w:rPr>
        <w:t xml:space="preserve">wedish Fishermen </w:t>
      </w:r>
      <w:r w:rsidR="007C2A4B" w:rsidRPr="007C2A4B">
        <w:rPr>
          <w:bCs/>
        </w:rPr>
        <w:t>PO for providing the venue</w:t>
      </w:r>
      <w:r w:rsidR="002F5FB4" w:rsidRPr="007C2A4B">
        <w:rPr>
          <w:rFonts w:cs="Arial"/>
        </w:rPr>
        <w:t xml:space="preserve">. </w:t>
      </w:r>
      <w:r w:rsidR="007C2A4B" w:rsidRPr="007C2A4B">
        <w:rPr>
          <w:bCs/>
        </w:rPr>
        <w:t>Tamara</w:t>
      </w:r>
      <w:r w:rsidR="00E777DD">
        <w:rPr>
          <w:bCs/>
        </w:rPr>
        <w:t xml:space="preserve"> Talevska</w:t>
      </w:r>
      <w:r w:rsidR="007C2A4B" w:rsidRPr="007C2A4B">
        <w:rPr>
          <w:bCs/>
        </w:rPr>
        <w:t xml:space="preserve"> was welcomed to her first meeting of the DWG</w:t>
      </w:r>
      <w:r w:rsidR="00E777DD">
        <w:rPr>
          <w:bCs/>
        </w:rPr>
        <w:t xml:space="preserve"> as Executive Secretary of the NSAC</w:t>
      </w:r>
      <w:r w:rsidR="007C2A4B" w:rsidRPr="007C2A4B">
        <w:rPr>
          <w:bCs/>
        </w:rPr>
        <w:t>.</w:t>
      </w:r>
      <w:r w:rsidR="007C2A4B" w:rsidRPr="007C2A4B">
        <w:rPr>
          <w:rFonts w:cs="Arial"/>
        </w:rPr>
        <w:t xml:space="preserve"> </w:t>
      </w:r>
      <w:r w:rsidR="007C2A4B" w:rsidRPr="007C2A4B">
        <w:rPr>
          <w:bCs/>
        </w:rPr>
        <w:t>A s</w:t>
      </w:r>
      <w:r w:rsidR="002F537F" w:rsidRPr="007C2A4B">
        <w:rPr>
          <w:bCs/>
        </w:rPr>
        <w:t xml:space="preserve">pecial welcome </w:t>
      </w:r>
      <w:r w:rsidR="007C2A4B" w:rsidRPr="007C2A4B">
        <w:rPr>
          <w:bCs/>
        </w:rPr>
        <w:t xml:space="preserve">was given </w:t>
      </w:r>
      <w:r w:rsidR="002F537F" w:rsidRPr="007C2A4B">
        <w:rPr>
          <w:bCs/>
        </w:rPr>
        <w:t>to Ula</w:t>
      </w:r>
      <w:r w:rsidR="00726B29">
        <w:rPr>
          <w:bCs/>
        </w:rPr>
        <w:t xml:space="preserve"> </w:t>
      </w:r>
      <w:proofErr w:type="spellStart"/>
      <w:r w:rsidR="00726B29">
        <w:rPr>
          <w:bCs/>
        </w:rPr>
        <w:t>Linkute</w:t>
      </w:r>
      <w:proofErr w:type="spellEnd"/>
      <w:r w:rsidR="002F537F" w:rsidRPr="007C2A4B">
        <w:rPr>
          <w:bCs/>
        </w:rPr>
        <w:t xml:space="preserve"> </w:t>
      </w:r>
      <w:r w:rsidR="007C2A4B" w:rsidRPr="007C2A4B">
        <w:rPr>
          <w:bCs/>
        </w:rPr>
        <w:t>(</w:t>
      </w:r>
      <w:r w:rsidR="00726B29" w:rsidRPr="00AD30E6">
        <w:rPr>
          <w:rFonts w:cs="Arial"/>
          <w:color w:val="000000"/>
        </w:rPr>
        <w:t>European Commission – DG MARE</w:t>
      </w:r>
      <w:r w:rsidR="007C2A4B" w:rsidRPr="007C2A4B">
        <w:rPr>
          <w:bCs/>
        </w:rPr>
        <w:t>)</w:t>
      </w:r>
      <w:r w:rsidR="00726B29">
        <w:rPr>
          <w:bCs/>
        </w:rPr>
        <w:t xml:space="preserve">, </w:t>
      </w:r>
      <w:r w:rsidR="002F537F" w:rsidRPr="007C2A4B">
        <w:rPr>
          <w:bCs/>
        </w:rPr>
        <w:t xml:space="preserve">Lisbeth </w:t>
      </w:r>
      <w:r w:rsidR="00726B29">
        <w:rPr>
          <w:bCs/>
        </w:rPr>
        <w:t xml:space="preserve">Nielsen </w:t>
      </w:r>
      <w:r w:rsidR="007C2A4B" w:rsidRPr="007C2A4B">
        <w:rPr>
          <w:bCs/>
        </w:rPr>
        <w:t>(</w:t>
      </w:r>
      <w:r w:rsidR="00726B29" w:rsidRPr="00AD30E6">
        <w:rPr>
          <w:rFonts w:cs="Arial"/>
          <w:color w:val="000000"/>
        </w:rPr>
        <w:t>Danish</w:t>
      </w:r>
      <w:r w:rsidR="00726B29">
        <w:rPr>
          <w:rFonts w:cs="Arial"/>
          <w:color w:val="000000"/>
        </w:rPr>
        <w:t xml:space="preserve"> </w:t>
      </w:r>
      <w:r w:rsidR="00726B29" w:rsidRPr="00AD30E6">
        <w:rPr>
          <w:rFonts w:cs="Arial"/>
          <w:color w:val="000000"/>
        </w:rPr>
        <w:t>Ministry / Scheveningen Group</w:t>
      </w:r>
      <w:r w:rsidR="007C2A4B" w:rsidRPr="007C2A4B">
        <w:rPr>
          <w:bCs/>
        </w:rPr>
        <w:t>)</w:t>
      </w:r>
      <w:r w:rsidR="00726B29">
        <w:rPr>
          <w:bCs/>
        </w:rPr>
        <w:t xml:space="preserve"> and Bart </w:t>
      </w:r>
      <w:r w:rsidR="00726B29" w:rsidRPr="00AD30E6">
        <w:rPr>
          <w:rFonts w:cs="Arial"/>
          <w:color w:val="000000"/>
        </w:rPr>
        <w:t>A</w:t>
      </w:r>
      <w:r w:rsidR="00726B29">
        <w:rPr>
          <w:rFonts w:cs="Arial"/>
          <w:color w:val="000000"/>
        </w:rPr>
        <w:t>driaenssens</w:t>
      </w:r>
      <w:r w:rsidR="00726B29">
        <w:rPr>
          <w:bCs/>
        </w:rPr>
        <w:t xml:space="preserve"> (</w:t>
      </w:r>
      <w:r w:rsidR="00726B29" w:rsidRPr="00AD30E6">
        <w:rPr>
          <w:rFonts w:cs="Arial"/>
          <w:color w:val="000000"/>
        </w:rPr>
        <w:t>Swedish Agency for Marine and Water Management</w:t>
      </w:r>
      <w:r w:rsidR="00726B29">
        <w:rPr>
          <w:bCs/>
        </w:rPr>
        <w:t xml:space="preserve">), </w:t>
      </w:r>
      <w:r w:rsidR="007C2A4B" w:rsidRPr="007C2A4B">
        <w:rPr>
          <w:bCs/>
        </w:rPr>
        <w:t>who joined the meeting</w:t>
      </w:r>
      <w:r w:rsidR="002F537F" w:rsidRPr="007C2A4B">
        <w:rPr>
          <w:bCs/>
        </w:rPr>
        <w:t>.</w:t>
      </w:r>
      <w:r w:rsidR="007C2A4B" w:rsidRPr="007C2A4B">
        <w:rPr>
          <w:bCs/>
        </w:rPr>
        <w:t xml:space="preserve"> In addition, Sam Stone </w:t>
      </w:r>
      <w:r w:rsidR="007C2A4B">
        <w:rPr>
          <w:bCs/>
        </w:rPr>
        <w:t>(</w:t>
      </w:r>
      <w:r w:rsidR="007C2A4B" w:rsidRPr="007C2A4B">
        <w:rPr>
          <w:bCs/>
        </w:rPr>
        <w:t>MCS</w:t>
      </w:r>
      <w:r w:rsidR="007C2A4B">
        <w:rPr>
          <w:bCs/>
        </w:rPr>
        <w:t>)</w:t>
      </w:r>
      <w:r w:rsidR="007C2A4B" w:rsidRPr="007C2A4B">
        <w:rPr>
          <w:bCs/>
        </w:rPr>
        <w:t xml:space="preserve"> join</w:t>
      </w:r>
      <w:r w:rsidR="007C2A4B">
        <w:rPr>
          <w:bCs/>
        </w:rPr>
        <w:t>ed</w:t>
      </w:r>
      <w:r w:rsidR="007C2A4B" w:rsidRPr="007C2A4B">
        <w:rPr>
          <w:bCs/>
        </w:rPr>
        <w:t xml:space="preserve"> remotely</w:t>
      </w:r>
      <w:r w:rsidR="007C2A4B">
        <w:rPr>
          <w:bCs/>
        </w:rPr>
        <w:t>, together with</w:t>
      </w:r>
      <w:r w:rsidR="007C2A4B" w:rsidRPr="007C2A4B">
        <w:rPr>
          <w:bCs/>
        </w:rPr>
        <w:t xml:space="preserve"> </w:t>
      </w:r>
      <w:r w:rsidR="007C2A4B">
        <w:rPr>
          <w:bCs/>
        </w:rPr>
        <w:t>three</w:t>
      </w:r>
      <w:r w:rsidR="007C2A4B" w:rsidRPr="007C2A4B">
        <w:rPr>
          <w:bCs/>
        </w:rPr>
        <w:t xml:space="preserve"> WWF colleagues joining as observers.</w:t>
      </w:r>
      <w:r w:rsidR="007C2A4B">
        <w:rPr>
          <w:bCs/>
        </w:rPr>
        <w:t xml:space="preserve"> </w:t>
      </w:r>
      <w:r w:rsidR="007C2A4B" w:rsidRPr="007C2A4B">
        <w:rPr>
          <w:bCs/>
        </w:rPr>
        <w:t>Sara</w:t>
      </w:r>
      <w:r w:rsidR="007C2A4B">
        <w:rPr>
          <w:bCs/>
        </w:rPr>
        <w:t xml:space="preserve"> Mynott</w:t>
      </w:r>
      <w:r w:rsidR="007C2A4B" w:rsidRPr="007C2A4B">
        <w:rPr>
          <w:bCs/>
        </w:rPr>
        <w:t xml:space="preserve"> join</w:t>
      </w:r>
      <w:r w:rsidR="007C2A4B">
        <w:rPr>
          <w:bCs/>
        </w:rPr>
        <w:t>ed the meeting</w:t>
      </w:r>
      <w:r w:rsidR="007C2A4B" w:rsidRPr="007C2A4B">
        <w:rPr>
          <w:bCs/>
        </w:rPr>
        <w:t xml:space="preserve"> as</w:t>
      </w:r>
      <w:r w:rsidR="007C2A4B">
        <w:rPr>
          <w:bCs/>
        </w:rPr>
        <w:t xml:space="preserve"> an</w:t>
      </w:r>
      <w:r w:rsidR="007C2A4B" w:rsidRPr="007C2A4B">
        <w:rPr>
          <w:bCs/>
        </w:rPr>
        <w:t xml:space="preserve"> observer a</w:t>
      </w:r>
      <w:r w:rsidR="00D65A4C">
        <w:rPr>
          <w:bCs/>
        </w:rPr>
        <w:t>nd</w:t>
      </w:r>
      <w:r w:rsidR="007C2A4B" w:rsidRPr="007C2A4B">
        <w:rPr>
          <w:bCs/>
        </w:rPr>
        <w:t xml:space="preserve"> new co-rapporteur.</w:t>
      </w:r>
      <w:r w:rsidR="007C2A4B">
        <w:rPr>
          <w:bCs/>
        </w:rPr>
        <w:t xml:space="preserve"> </w:t>
      </w:r>
    </w:p>
    <w:p w14:paraId="0312172A" w14:textId="77777777" w:rsidR="00D84250" w:rsidRDefault="00D84250" w:rsidP="00D84250">
      <w:pPr>
        <w:pStyle w:val="ListParagraph"/>
        <w:spacing w:after="0"/>
        <w:ind w:left="700"/>
        <w:jc w:val="both"/>
        <w:rPr>
          <w:bCs/>
        </w:rPr>
      </w:pPr>
    </w:p>
    <w:p w14:paraId="55992051" w14:textId="6C5DFB1C" w:rsidR="00B17AE2" w:rsidRPr="00D84250" w:rsidRDefault="002F5FB4" w:rsidP="00D84250">
      <w:pPr>
        <w:pStyle w:val="ListParagraph"/>
        <w:numPr>
          <w:ilvl w:val="1"/>
          <w:numId w:val="21"/>
        </w:numPr>
        <w:spacing w:after="0"/>
        <w:jc w:val="both"/>
        <w:rPr>
          <w:bCs/>
        </w:rPr>
      </w:pPr>
      <w:r w:rsidRPr="00D84250">
        <w:rPr>
          <w:rFonts w:cs="Arial"/>
        </w:rPr>
        <w:t xml:space="preserve">Apologies were given for </w:t>
      </w:r>
      <w:r w:rsidR="00B17AE2" w:rsidRPr="00D84250">
        <w:rPr>
          <w:rFonts w:cs="Arial"/>
        </w:rPr>
        <w:t>Anne-Cécile Dragon (WWF)</w:t>
      </w:r>
      <w:r w:rsidR="00DA2065" w:rsidRPr="00D84250">
        <w:rPr>
          <w:rFonts w:cs="Arial"/>
        </w:rPr>
        <w:t xml:space="preserve">, </w:t>
      </w:r>
      <w:r w:rsidR="00B17AE2" w:rsidRPr="00D84250">
        <w:rPr>
          <w:rFonts w:cs="Arial"/>
        </w:rPr>
        <w:t>Caroline</w:t>
      </w:r>
      <w:r w:rsidR="00DA2065" w:rsidRPr="00D84250">
        <w:rPr>
          <w:rFonts w:cs="Arial"/>
        </w:rPr>
        <w:t xml:space="preserve"> Gamblin (</w:t>
      </w:r>
      <w:proofErr w:type="spellStart"/>
      <w:r w:rsidR="00B17AE2" w:rsidRPr="00D84250">
        <w:rPr>
          <w:rFonts w:cs="Arial"/>
        </w:rPr>
        <w:t>Comité</w:t>
      </w:r>
      <w:proofErr w:type="spellEnd"/>
      <w:r w:rsidR="00B17AE2" w:rsidRPr="00D84250">
        <w:rPr>
          <w:rFonts w:cs="Arial"/>
        </w:rPr>
        <w:t xml:space="preserve"> National des </w:t>
      </w:r>
      <w:proofErr w:type="spellStart"/>
      <w:r w:rsidR="00B17AE2" w:rsidRPr="00D84250">
        <w:rPr>
          <w:rFonts w:cs="Arial"/>
        </w:rPr>
        <w:t>Pêches</w:t>
      </w:r>
      <w:proofErr w:type="spellEnd"/>
      <w:r w:rsidR="00B17AE2" w:rsidRPr="00D84250">
        <w:rPr>
          <w:rFonts w:cs="Arial"/>
        </w:rPr>
        <w:t xml:space="preserve"> Maritimes et des </w:t>
      </w:r>
      <w:proofErr w:type="spellStart"/>
      <w:r w:rsidR="00B17AE2" w:rsidRPr="00D84250">
        <w:rPr>
          <w:rFonts w:cs="Arial"/>
        </w:rPr>
        <w:t>Elevages</w:t>
      </w:r>
      <w:proofErr w:type="spellEnd"/>
      <w:r w:rsidR="00B17AE2" w:rsidRPr="00D84250">
        <w:rPr>
          <w:rFonts w:cs="Arial"/>
        </w:rPr>
        <w:t xml:space="preserve"> </w:t>
      </w:r>
      <w:proofErr w:type="spellStart"/>
      <w:r w:rsidR="00B17AE2" w:rsidRPr="00D84250">
        <w:rPr>
          <w:rFonts w:cs="Arial"/>
        </w:rPr>
        <w:t>Marins</w:t>
      </w:r>
      <w:proofErr w:type="spellEnd"/>
      <w:r w:rsidR="00DA2065" w:rsidRPr="00D84250">
        <w:rPr>
          <w:rFonts w:cs="Arial"/>
        </w:rPr>
        <w:t xml:space="preserve">), </w:t>
      </w:r>
      <w:r w:rsidR="00B17AE2" w:rsidRPr="00D84250">
        <w:rPr>
          <w:rFonts w:cs="Arial"/>
        </w:rPr>
        <w:t>Derk Jan</w:t>
      </w:r>
      <w:r w:rsidR="00DA2065" w:rsidRPr="00D84250">
        <w:rPr>
          <w:rFonts w:cs="Arial"/>
        </w:rPr>
        <w:t xml:space="preserve"> Berends</w:t>
      </w:r>
      <w:r w:rsidR="00D65A4C" w:rsidRPr="00D84250">
        <w:rPr>
          <w:rFonts w:cs="Arial"/>
        </w:rPr>
        <w:t xml:space="preserve"> </w:t>
      </w:r>
      <w:r w:rsidR="00DA2065" w:rsidRPr="00D84250">
        <w:rPr>
          <w:rFonts w:cs="Arial"/>
        </w:rPr>
        <w:t>(</w:t>
      </w:r>
      <w:r w:rsidR="00B17AE2" w:rsidRPr="00D84250">
        <w:rPr>
          <w:rFonts w:cs="Arial"/>
        </w:rPr>
        <w:t>Nederlandse Vissersbond</w:t>
      </w:r>
      <w:r w:rsidR="00DA2065" w:rsidRPr="00D84250">
        <w:rPr>
          <w:rFonts w:cs="Arial"/>
        </w:rPr>
        <w:t>)</w:t>
      </w:r>
      <w:r w:rsidR="00A0049C">
        <w:rPr>
          <w:rFonts w:cs="Arial"/>
        </w:rPr>
        <w:t>,</w:t>
      </w:r>
      <w:r w:rsidR="00B17AE2" w:rsidRPr="00D84250">
        <w:rPr>
          <w:rFonts w:cs="Arial"/>
        </w:rPr>
        <w:t xml:space="preserve"> Jan Birger</w:t>
      </w:r>
      <w:r w:rsidR="00DA2065" w:rsidRPr="00D84250">
        <w:rPr>
          <w:rFonts w:cs="Arial"/>
        </w:rPr>
        <w:t xml:space="preserve"> Jørgensen</w:t>
      </w:r>
      <w:r w:rsidR="00B17AE2" w:rsidRPr="00D84250">
        <w:rPr>
          <w:rFonts w:cs="Arial"/>
        </w:rPr>
        <w:t xml:space="preserve"> </w:t>
      </w:r>
      <w:r w:rsidR="00DA2065" w:rsidRPr="00D84250">
        <w:rPr>
          <w:rFonts w:cs="Arial"/>
        </w:rPr>
        <w:t>(</w:t>
      </w:r>
      <w:r w:rsidR="00B17AE2" w:rsidRPr="00D84250">
        <w:rPr>
          <w:rFonts w:cs="Arial"/>
        </w:rPr>
        <w:t>The Norwegian Fishermen’s Association</w:t>
      </w:r>
      <w:r w:rsidR="00DA2065" w:rsidRPr="00D84250">
        <w:rPr>
          <w:rFonts w:cs="Arial"/>
        </w:rPr>
        <w:t>)</w:t>
      </w:r>
      <w:r w:rsidR="00A0049C">
        <w:rPr>
          <w:rFonts w:cs="Arial"/>
        </w:rPr>
        <w:t xml:space="preserve"> and </w:t>
      </w:r>
      <w:r w:rsidR="00507354">
        <w:rPr>
          <w:rFonts w:cs="Arial"/>
        </w:rPr>
        <w:t>Miguel Nuevo (EFCA)</w:t>
      </w:r>
      <w:bookmarkStart w:id="0" w:name="_GoBack"/>
      <w:bookmarkEnd w:id="0"/>
      <w:r w:rsidR="00DA2065" w:rsidRPr="00D84250">
        <w:rPr>
          <w:rFonts w:cs="Arial"/>
        </w:rPr>
        <w:t>.</w:t>
      </w:r>
    </w:p>
    <w:p w14:paraId="5292685F" w14:textId="77777777" w:rsidR="00B17AE2" w:rsidRPr="007C2A4B" w:rsidRDefault="00B17AE2" w:rsidP="007C2A4B">
      <w:pPr>
        <w:pStyle w:val="ListParagraph"/>
        <w:spacing w:after="0"/>
        <w:ind w:left="700"/>
        <w:jc w:val="both"/>
        <w:rPr>
          <w:bCs/>
        </w:rPr>
      </w:pPr>
    </w:p>
    <w:p w14:paraId="17FADA1E" w14:textId="52A30B6E" w:rsidR="00B7597E" w:rsidRPr="007C2A4B" w:rsidRDefault="002F5FB4" w:rsidP="007C2A4B">
      <w:pPr>
        <w:pStyle w:val="ListParagraph"/>
        <w:numPr>
          <w:ilvl w:val="1"/>
          <w:numId w:val="21"/>
        </w:numPr>
        <w:spacing w:after="0"/>
        <w:jc w:val="both"/>
        <w:rPr>
          <w:bCs/>
        </w:rPr>
      </w:pPr>
      <w:r w:rsidRPr="007C2A4B">
        <w:rPr>
          <w:rFonts w:cs="Arial"/>
        </w:rPr>
        <w:t xml:space="preserve">Version three of the agenda was adopted by the group. </w:t>
      </w:r>
      <w:r w:rsidR="00B7597E" w:rsidRPr="007C2A4B">
        <w:rPr>
          <w:rFonts w:cs="Arial"/>
          <w:lang w:eastAsia="en-GB"/>
        </w:rPr>
        <w:tab/>
      </w:r>
    </w:p>
    <w:p w14:paraId="0D8E78E8" w14:textId="77777777" w:rsidR="00B7597E" w:rsidRPr="00BD6C37" w:rsidRDefault="00B7597E" w:rsidP="00B10FEB">
      <w:pPr>
        <w:spacing w:after="0"/>
        <w:ind w:left="567" w:hanging="567"/>
        <w:jc w:val="both"/>
        <w:rPr>
          <w:rFonts w:eastAsia="Times New Roman" w:cs="Arial"/>
        </w:rPr>
      </w:pPr>
    </w:p>
    <w:p w14:paraId="2DC1251D" w14:textId="77777777" w:rsidR="00B7597E" w:rsidRPr="00BD6C37" w:rsidRDefault="00B7597E" w:rsidP="00B10FEB">
      <w:pPr>
        <w:spacing w:after="0"/>
        <w:ind w:left="709" w:hanging="709"/>
        <w:jc w:val="both"/>
        <w:rPr>
          <w:rFonts w:eastAsia="Times New Roman" w:cs="Arial"/>
          <w:b/>
          <w:lang w:eastAsia="en-GB"/>
        </w:rPr>
      </w:pPr>
      <w:r w:rsidRPr="00BD6C37">
        <w:rPr>
          <w:rFonts w:eastAsia="Times New Roman" w:cs="Arial"/>
          <w:b/>
          <w:lang w:eastAsia="en-GB"/>
        </w:rPr>
        <w:t>2</w:t>
      </w:r>
      <w:r w:rsidRPr="00BD6C37">
        <w:rPr>
          <w:rFonts w:eastAsia="Times New Roman" w:cs="Arial"/>
          <w:b/>
          <w:lang w:eastAsia="en-GB"/>
        </w:rPr>
        <w:tab/>
        <w:t>Minutes of Previous Meeting</w:t>
      </w:r>
    </w:p>
    <w:p w14:paraId="65B9924A" w14:textId="77777777" w:rsidR="00B7597E" w:rsidRPr="00BD6C37" w:rsidRDefault="00B7597E" w:rsidP="00B10FEB">
      <w:pPr>
        <w:spacing w:after="0"/>
        <w:ind w:left="709" w:hanging="709"/>
        <w:jc w:val="both"/>
        <w:rPr>
          <w:rFonts w:eastAsia="Times New Roman" w:cs="Arial"/>
          <w:b/>
          <w:lang w:eastAsia="en-GB"/>
        </w:rPr>
      </w:pPr>
      <w:r w:rsidRPr="00BD6C37">
        <w:rPr>
          <w:rFonts w:eastAsia="Times New Roman" w:cs="Arial"/>
          <w:b/>
          <w:lang w:eastAsia="en-GB"/>
        </w:rPr>
        <w:t xml:space="preserve"> </w:t>
      </w:r>
    </w:p>
    <w:p w14:paraId="1B2E0909" w14:textId="499CCF55" w:rsidR="00B7597E" w:rsidRPr="00BD6C37" w:rsidRDefault="00B7597E" w:rsidP="00B10FEB">
      <w:pPr>
        <w:spacing w:after="0"/>
        <w:ind w:left="709" w:hanging="709"/>
        <w:jc w:val="both"/>
        <w:rPr>
          <w:rFonts w:eastAsia="Times New Roman" w:cs="Arial"/>
          <w:lang w:eastAsia="en-GB"/>
        </w:rPr>
      </w:pPr>
      <w:r w:rsidRPr="00BD6C37">
        <w:rPr>
          <w:rFonts w:eastAsia="Times New Roman" w:cs="Arial"/>
          <w:lang w:eastAsia="en-GB"/>
        </w:rPr>
        <w:t>2.1</w:t>
      </w:r>
      <w:r w:rsidRPr="00BD6C37">
        <w:rPr>
          <w:rFonts w:eastAsia="Times New Roman" w:cs="Arial"/>
          <w:lang w:eastAsia="en-GB"/>
        </w:rPr>
        <w:tab/>
        <w:t>The draft repo</w:t>
      </w:r>
      <w:r w:rsidR="002F5FB4">
        <w:rPr>
          <w:rFonts w:eastAsia="Times New Roman" w:cs="Arial"/>
          <w:lang w:eastAsia="en-GB"/>
        </w:rPr>
        <w:t xml:space="preserve">rt of the last meeting, held in </w:t>
      </w:r>
      <w:r w:rsidR="002F537F">
        <w:rPr>
          <w:rFonts w:eastAsia="Times New Roman" w:cs="Arial"/>
          <w:lang w:eastAsia="en-GB"/>
        </w:rPr>
        <w:t>London</w:t>
      </w:r>
      <w:r w:rsidR="002F5FB4">
        <w:rPr>
          <w:rFonts w:eastAsia="Times New Roman" w:cs="Arial"/>
          <w:lang w:eastAsia="en-GB"/>
        </w:rPr>
        <w:t xml:space="preserve"> on the </w:t>
      </w:r>
      <w:r w:rsidR="002F537F">
        <w:rPr>
          <w:rFonts w:eastAsia="Times New Roman" w:cs="Arial"/>
          <w:lang w:eastAsia="en-GB"/>
        </w:rPr>
        <w:t>14</w:t>
      </w:r>
      <w:r w:rsidR="002F5FB4" w:rsidRPr="002F5FB4">
        <w:rPr>
          <w:rFonts w:eastAsia="Times New Roman" w:cs="Arial"/>
          <w:vertAlign w:val="superscript"/>
          <w:lang w:eastAsia="en-GB"/>
        </w:rPr>
        <w:t>th</w:t>
      </w:r>
      <w:r w:rsidR="002F5FB4">
        <w:rPr>
          <w:rFonts w:eastAsia="Times New Roman" w:cs="Arial"/>
          <w:lang w:eastAsia="en-GB"/>
        </w:rPr>
        <w:t xml:space="preserve"> </w:t>
      </w:r>
      <w:r w:rsidR="002F537F">
        <w:rPr>
          <w:rFonts w:eastAsia="Times New Roman" w:cs="Arial"/>
          <w:lang w:eastAsia="en-GB"/>
        </w:rPr>
        <w:t>February</w:t>
      </w:r>
      <w:r w:rsidR="002F5FB4">
        <w:rPr>
          <w:rFonts w:eastAsia="Times New Roman" w:cs="Arial"/>
          <w:lang w:eastAsia="en-GB"/>
        </w:rPr>
        <w:t>, was considered a true and correct record of discussions. The report of the previous meeting was adopted.</w:t>
      </w:r>
    </w:p>
    <w:p w14:paraId="501D642D" w14:textId="77777777" w:rsidR="00B7597E" w:rsidRPr="00BD6C37" w:rsidRDefault="00B7597E" w:rsidP="00B10FEB">
      <w:pPr>
        <w:spacing w:after="0"/>
        <w:ind w:left="709" w:hanging="709"/>
        <w:jc w:val="both"/>
        <w:rPr>
          <w:rFonts w:eastAsia="Times New Roman" w:cs="Arial"/>
          <w:b/>
          <w:lang w:eastAsia="en-GB"/>
        </w:rPr>
      </w:pPr>
    </w:p>
    <w:p w14:paraId="1298FE3F" w14:textId="77777777" w:rsidR="00B7597E" w:rsidRPr="00BD6C37" w:rsidRDefault="00B7597E" w:rsidP="00B10FEB">
      <w:pPr>
        <w:spacing w:after="0"/>
        <w:ind w:left="709" w:hanging="709"/>
        <w:jc w:val="both"/>
        <w:rPr>
          <w:rFonts w:eastAsia="Times New Roman" w:cs="Arial"/>
          <w:b/>
          <w:lang w:eastAsia="en-GB"/>
        </w:rPr>
      </w:pPr>
      <w:r w:rsidRPr="00BD6C37">
        <w:rPr>
          <w:rFonts w:eastAsia="Times New Roman" w:cs="Arial"/>
          <w:b/>
          <w:lang w:eastAsia="en-GB"/>
        </w:rPr>
        <w:t>3</w:t>
      </w:r>
      <w:r w:rsidRPr="00BD6C37">
        <w:rPr>
          <w:rFonts w:eastAsia="Times New Roman" w:cs="Arial"/>
          <w:b/>
          <w:lang w:eastAsia="en-GB"/>
        </w:rPr>
        <w:tab/>
        <w:t>Action Points from the Last Meeting</w:t>
      </w:r>
    </w:p>
    <w:p w14:paraId="125E7FF2" w14:textId="77777777" w:rsidR="00B7597E" w:rsidRPr="00BD6C37" w:rsidRDefault="00B7597E" w:rsidP="00B10FEB">
      <w:pPr>
        <w:spacing w:after="0"/>
        <w:ind w:left="709" w:hanging="709"/>
        <w:jc w:val="both"/>
        <w:rPr>
          <w:rFonts w:eastAsia="Times New Roman" w:cs="Arial"/>
          <w:lang w:eastAsia="en-GB"/>
        </w:rPr>
      </w:pPr>
    </w:p>
    <w:p w14:paraId="4E5F1E36" w14:textId="611B7C5A" w:rsidR="00B7597E" w:rsidRPr="00BD6C37" w:rsidRDefault="002F5FB4" w:rsidP="00B10FEB">
      <w:pPr>
        <w:spacing w:after="0"/>
        <w:ind w:left="709" w:hanging="709"/>
        <w:jc w:val="both"/>
        <w:rPr>
          <w:rFonts w:eastAsia="Times New Roman" w:cs="Arial"/>
          <w:lang w:eastAsia="en-GB"/>
        </w:rPr>
      </w:pPr>
      <w:r>
        <w:rPr>
          <w:rFonts w:eastAsia="Times New Roman" w:cs="Arial"/>
          <w:lang w:eastAsia="en-GB"/>
        </w:rPr>
        <w:t>3.1</w:t>
      </w:r>
      <w:r>
        <w:rPr>
          <w:rFonts w:eastAsia="Times New Roman" w:cs="Arial"/>
          <w:lang w:eastAsia="en-GB"/>
        </w:rPr>
        <w:tab/>
      </w:r>
      <w:r w:rsidR="002F537F">
        <w:rPr>
          <w:rFonts w:eastAsia="Times New Roman" w:cs="Arial"/>
        </w:rPr>
        <w:t>Barrie Deas</w:t>
      </w:r>
      <w:r w:rsidR="001A6184">
        <w:rPr>
          <w:rFonts w:eastAsia="Times New Roman" w:cs="Arial"/>
          <w:lang w:eastAsia="en-GB"/>
        </w:rPr>
        <w:t xml:space="preserve"> went through the action p</w:t>
      </w:r>
      <w:r w:rsidR="00B7597E" w:rsidRPr="00BD6C37">
        <w:rPr>
          <w:rFonts w:eastAsia="Times New Roman" w:cs="Arial"/>
          <w:lang w:eastAsia="en-GB"/>
        </w:rPr>
        <w:t>oints</w:t>
      </w:r>
      <w:r w:rsidR="00D65A4C">
        <w:rPr>
          <w:rFonts w:eastAsia="Times New Roman" w:cs="Arial"/>
          <w:lang w:eastAsia="en-GB"/>
        </w:rPr>
        <w:t>:</w:t>
      </w:r>
    </w:p>
    <w:p w14:paraId="3216D968" w14:textId="77777777" w:rsidR="00B7597E" w:rsidRPr="00BD6C37" w:rsidRDefault="00B7597E" w:rsidP="00B10FEB">
      <w:pPr>
        <w:spacing w:after="0"/>
        <w:ind w:left="709" w:hanging="709"/>
        <w:jc w:val="both"/>
        <w:rPr>
          <w:rFonts w:eastAsia="Times New Roman" w:cs="Arial"/>
          <w:lang w:eastAsia="en-GB"/>
        </w:rPr>
      </w:pPr>
      <w:r w:rsidRPr="00BD6C37">
        <w:rPr>
          <w:rFonts w:eastAsia="Times New Roman" w:cs="Arial"/>
          <w:lang w:eastAsia="en-GB"/>
        </w:rPr>
        <w:t xml:space="preserve"> </w:t>
      </w:r>
    </w:p>
    <w:p w14:paraId="0E389261" w14:textId="13DD00E9" w:rsidR="008A0211" w:rsidRPr="008A0211" w:rsidRDefault="008A0211" w:rsidP="00B10FEB">
      <w:pPr>
        <w:numPr>
          <w:ilvl w:val="0"/>
          <w:numId w:val="9"/>
        </w:numPr>
        <w:spacing w:after="0"/>
        <w:contextualSpacing/>
        <w:jc w:val="both"/>
        <w:rPr>
          <w:rFonts w:eastAsia="Times New Roman" w:cs="Arial"/>
          <w:lang w:eastAsia="en-GB"/>
        </w:rPr>
      </w:pPr>
      <w:r>
        <w:rPr>
          <w:bCs/>
        </w:rPr>
        <w:t>The need to circulate DISCARDLESS project PDF was reiterated as</w:t>
      </w:r>
      <w:r w:rsidR="00E777DD">
        <w:rPr>
          <w:bCs/>
        </w:rPr>
        <w:t xml:space="preserve"> an</w:t>
      </w:r>
      <w:r>
        <w:rPr>
          <w:bCs/>
        </w:rPr>
        <w:t xml:space="preserve"> action point</w:t>
      </w:r>
      <w:r w:rsidR="00D65A4C">
        <w:rPr>
          <w:bCs/>
        </w:rPr>
        <w:t>.</w:t>
      </w:r>
    </w:p>
    <w:p w14:paraId="59D01154" w14:textId="4012619B" w:rsidR="008A0211" w:rsidRDefault="008A0211" w:rsidP="008A0211">
      <w:pPr>
        <w:numPr>
          <w:ilvl w:val="0"/>
          <w:numId w:val="9"/>
        </w:numPr>
        <w:spacing w:after="0"/>
        <w:contextualSpacing/>
        <w:jc w:val="both"/>
        <w:rPr>
          <w:rFonts w:eastAsia="Times New Roman" w:cs="Arial"/>
          <w:lang w:eastAsia="en-GB"/>
        </w:rPr>
      </w:pPr>
      <w:r>
        <w:rPr>
          <w:bCs/>
        </w:rPr>
        <w:t xml:space="preserve">Norwegian colleagues were invited to the April meeting – Ian Kinsey present from </w:t>
      </w:r>
      <w:r w:rsidRPr="00AD30E6">
        <w:rPr>
          <w:rFonts w:cs="Arial"/>
          <w:color w:val="000000"/>
        </w:rPr>
        <w:t>Norwegian Fishermen’s Association</w:t>
      </w:r>
      <w:r>
        <w:rPr>
          <w:bCs/>
        </w:rPr>
        <w:t>, welcomed by Barr</w:t>
      </w:r>
      <w:r w:rsidR="005D03EC">
        <w:rPr>
          <w:bCs/>
        </w:rPr>
        <w:t>ie</w:t>
      </w:r>
      <w:r>
        <w:rPr>
          <w:bCs/>
        </w:rPr>
        <w:t xml:space="preserve"> Deas</w:t>
      </w:r>
      <w:r w:rsidR="002F5FB4">
        <w:rPr>
          <w:rFonts w:eastAsia="Times New Roman" w:cs="Arial"/>
          <w:lang w:eastAsia="en-GB"/>
        </w:rPr>
        <w:t>.</w:t>
      </w:r>
    </w:p>
    <w:p w14:paraId="1C2ABFE4" w14:textId="2FCCA886" w:rsidR="002F5FB4" w:rsidRPr="00DD54EE" w:rsidRDefault="008A0211" w:rsidP="008A0211">
      <w:pPr>
        <w:numPr>
          <w:ilvl w:val="0"/>
          <w:numId w:val="9"/>
        </w:numPr>
        <w:spacing w:after="0"/>
        <w:contextualSpacing/>
        <w:jc w:val="both"/>
        <w:rPr>
          <w:rFonts w:eastAsia="Times New Roman" w:cs="Arial"/>
          <w:lang w:eastAsia="en-GB"/>
        </w:rPr>
      </w:pPr>
      <w:r>
        <w:rPr>
          <w:rFonts w:eastAsia="Times New Roman" w:cs="Arial"/>
          <w:lang w:eastAsia="en-GB"/>
        </w:rPr>
        <w:t xml:space="preserve">The </w:t>
      </w:r>
      <w:r w:rsidRPr="00AD30E6">
        <w:rPr>
          <w:rFonts w:cs="Arial"/>
          <w:color w:val="000000"/>
        </w:rPr>
        <w:t>European Commission</w:t>
      </w:r>
      <w:r w:rsidRPr="008A0211">
        <w:rPr>
          <w:bCs/>
        </w:rPr>
        <w:t xml:space="preserve"> </w:t>
      </w:r>
      <w:r>
        <w:rPr>
          <w:bCs/>
        </w:rPr>
        <w:t>has been c</w:t>
      </w:r>
      <w:r w:rsidRPr="008A0211">
        <w:rPr>
          <w:bCs/>
        </w:rPr>
        <w:t xml:space="preserve">ontacted for update on </w:t>
      </w:r>
      <w:r>
        <w:rPr>
          <w:bCs/>
        </w:rPr>
        <w:t>the</w:t>
      </w:r>
      <w:r w:rsidR="00FB5393">
        <w:rPr>
          <w:bCs/>
        </w:rPr>
        <w:t xml:space="preserve"> timeline of the</w:t>
      </w:r>
      <w:r>
        <w:rPr>
          <w:bCs/>
        </w:rPr>
        <w:t xml:space="preserve"> </w:t>
      </w:r>
      <w:r w:rsidR="00FB5393">
        <w:rPr>
          <w:bCs/>
        </w:rPr>
        <w:t xml:space="preserve">next review of the </w:t>
      </w:r>
      <w:r w:rsidRPr="008A0211">
        <w:rPr>
          <w:bCs/>
        </w:rPr>
        <w:t xml:space="preserve">CFP. </w:t>
      </w:r>
      <w:r>
        <w:rPr>
          <w:bCs/>
        </w:rPr>
        <w:t xml:space="preserve">The </w:t>
      </w:r>
      <w:r w:rsidRPr="008A0211">
        <w:rPr>
          <w:bCs/>
        </w:rPr>
        <w:t xml:space="preserve">Commission </w:t>
      </w:r>
      <w:r>
        <w:rPr>
          <w:bCs/>
        </w:rPr>
        <w:t xml:space="preserve">was </w:t>
      </w:r>
      <w:r w:rsidRPr="008A0211">
        <w:rPr>
          <w:bCs/>
        </w:rPr>
        <w:t xml:space="preserve">unable to comment on </w:t>
      </w:r>
      <w:r w:rsidR="00FB5393">
        <w:rPr>
          <w:bCs/>
        </w:rPr>
        <w:t xml:space="preserve">the impending </w:t>
      </w:r>
      <w:r w:rsidRPr="008A0211">
        <w:rPr>
          <w:bCs/>
        </w:rPr>
        <w:t xml:space="preserve">review, but </w:t>
      </w:r>
      <w:r w:rsidR="00FB5393">
        <w:rPr>
          <w:bCs/>
        </w:rPr>
        <w:t xml:space="preserve">noted </w:t>
      </w:r>
      <w:r w:rsidR="008B2CF5">
        <w:rPr>
          <w:bCs/>
        </w:rPr>
        <w:t>that they will have to report to the European Commission and Parliament</w:t>
      </w:r>
      <w:r w:rsidR="00087599">
        <w:rPr>
          <w:bCs/>
        </w:rPr>
        <w:t xml:space="preserve"> on the functioning of the CFP</w:t>
      </w:r>
      <w:r w:rsidR="008B2CF5">
        <w:rPr>
          <w:bCs/>
        </w:rPr>
        <w:t xml:space="preserve"> </w:t>
      </w:r>
      <w:r w:rsidR="00087599">
        <w:rPr>
          <w:bCs/>
        </w:rPr>
        <w:t>by December 2022, and the NSAC’s input is always welcome.</w:t>
      </w:r>
    </w:p>
    <w:p w14:paraId="5B57407C" w14:textId="5EE7758C" w:rsidR="00DD54EE" w:rsidRPr="00DD54EE" w:rsidRDefault="00672199" w:rsidP="00DD54EE">
      <w:pPr>
        <w:numPr>
          <w:ilvl w:val="0"/>
          <w:numId w:val="9"/>
        </w:numPr>
        <w:spacing w:after="0"/>
        <w:contextualSpacing/>
        <w:jc w:val="both"/>
        <w:rPr>
          <w:rFonts w:eastAsia="Times New Roman" w:cs="Arial"/>
          <w:lang w:eastAsia="en-GB"/>
        </w:rPr>
      </w:pPr>
      <w:r>
        <w:rPr>
          <w:bCs/>
        </w:rPr>
        <w:t>A discussion on m</w:t>
      </w:r>
      <w:r w:rsidR="00DD54EE">
        <w:rPr>
          <w:bCs/>
        </w:rPr>
        <w:t xml:space="preserve">ethods for outreach to industry around </w:t>
      </w:r>
      <w:r w:rsidR="00087599">
        <w:rPr>
          <w:bCs/>
        </w:rPr>
        <w:t>the S</w:t>
      </w:r>
      <w:r w:rsidR="00DD54EE">
        <w:rPr>
          <w:bCs/>
        </w:rPr>
        <w:t xml:space="preserve">kates and </w:t>
      </w:r>
      <w:r w:rsidR="00087599">
        <w:rPr>
          <w:bCs/>
        </w:rPr>
        <w:t>R</w:t>
      </w:r>
      <w:r w:rsidR="00DD54EE">
        <w:rPr>
          <w:bCs/>
        </w:rPr>
        <w:t>ays</w:t>
      </w:r>
      <w:r w:rsidR="00087599">
        <w:rPr>
          <w:bCs/>
        </w:rPr>
        <w:t xml:space="preserve"> Roadmap was schedule</w:t>
      </w:r>
      <w:r w:rsidR="00F43986">
        <w:rPr>
          <w:bCs/>
        </w:rPr>
        <w:t>d</w:t>
      </w:r>
      <w:r w:rsidR="00DD54EE">
        <w:rPr>
          <w:bCs/>
        </w:rPr>
        <w:t xml:space="preserve"> for later</w:t>
      </w:r>
      <w:r w:rsidR="00087599">
        <w:rPr>
          <w:bCs/>
        </w:rPr>
        <w:t xml:space="preserve"> in the </w:t>
      </w:r>
      <w:r w:rsidR="00DD54EE">
        <w:rPr>
          <w:bCs/>
        </w:rPr>
        <w:t>day</w:t>
      </w:r>
      <w:r w:rsidR="00087599">
        <w:rPr>
          <w:bCs/>
        </w:rPr>
        <w:t>’s meeting</w:t>
      </w:r>
      <w:r w:rsidR="00DD54EE">
        <w:rPr>
          <w:bCs/>
        </w:rPr>
        <w:t xml:space="preserve">. </w:t>
      </w:r>
    </w:p>
    <w:p w14:paraId="29A6377C" w14:textId="70955A91" w:rsidR="00DD54EE" w:rsidRPr="00DD54EE" w:rsidRDefault="00F34260" w:rsidP="008A0211">
      <w:pPr>
        <w:numPr>
          <w:ilvl w:val="0"/>
          <w:numId w:val="9"/>
        </w:numPr>
        <w:spacing w:after="0"/>
        <w:contextualSpacing/>
        <w:jc w:val="both"/>
        <w:rPr>
          <w:rFonts w:eastAsia="Times New Roman" w:cs="Arial"/>
          <w:lang w:eastAsia="en-GB"/>
        </w:rPr>
      </w:pPr>
      <w:r>
        <w:rPr>
          <w:bCs/>
        </w:rPr>
        <w:t>T</w:t>
      </w:r>
      <w:r w:rsidR="00087599">
        <w:rPr>
          <w:bCs/>
        </w:rPr>
        <w:t>he Commission</w:t>
      </w:r>
      <w:r w:rsidR="00DD54EE">
        <w:rPr>
          <w:bCs/>
        </w:rPr>
        <w:t xml:space="preserve"> ha</w:t>
      </w:r>
      <w:r w:rsidR="00087599">
        <w:rPr>
          <w:bCs/>
        </w:rPr>
        <w:t>d</w:t>
      </w:r>
      <w:r w:rsidR="00DD54EE">
        <w:rPr>
          <w:bCs/>
        </w:rPr>
        <w:t xml:space="preserve"> been asked for a note on technical measures, not yet received.</w:t>
      </w:r>
    </w:p>
    <w:p w14:paraId="373F5E73" w14:textId="6AC7E062" w:rsidR="00DD54EE" w:rsidRPr="008A0211" w:rsidRDefault="00DD54EE" w:rsidP="008A0211">
      <w:pPr>
        <w:numPr>
          <w:ilvl w:val="0"/>
          <w:numId w:val="9"/>
        </w:numPr>
        <w:spacing w:after="0"/>
        <w:contextualSpacing/>
        <w:jc w:val="both"/>
        <w:rPr>
          <w:rFonts w:eastAsia="Times New Roman" w:cs="Arial"/>
          <w:lang w:eastAsia="en-GB"/>
        </w:rPr>
      </w:pPr>
      <w:r>
        <w:rPr>
          <w:bCs/>
        </w:rPr>
        <w:t xml:space="preserve">Final comments to Kenn Fischer on </w:t>
      </w:r>
      <w:r w:rsidRPr="00D65A4C">
        <w:rPr>
          <w:bCs/>
          <w:color w:val="000000" w:themeColor="text1"/>
        </w:rPr>
        <w:t>C</w:t>
      </w:r>
      <w:r w:rsidR="00AB17C4" w:rsidRPr="00D65A4C">
        <w:rPr>
          <w:bCs/>
          <w:color w:val="000000" w:themeColor="text1"/>
        </w:rPr>
        <w:t xml:space="preserve">ontrol </w:t>
      </w:r>
      <w:r w:rsidRPr="00D65A4C">
        <w:rPr>
          <w:bCs/>
          <w:color w:val="000000" w:themeColor="text1"/>
        </w:rPr>
        <w:t>R</w:t>
      </w:r>
      <w:r w:rsidR="00AB17C4" w:rsidRPr="00D65A4C">
        <w:rPr>
          <w:bCs/>
          <w:color w:val="000000" w:themeColor="text1"/>
        </w:rPr>
        <w:t>egulation</w:t>
      </w:r>
      <w:r w:rsidRPr="00D65A4C">
        <w:rPr>
          <w:bCs/>
          <w:color w:val="000000" w:themeColor="text1"/>
        </w:rPr>
        <w:t xml:space="preserve"> work </w:t>
      </w:r>
      <w:r w:rsidR="00087599">
        <w:rPr>
          <w:bCs/>
          <w:color w:val="000000" w:themeColor="text1"/>
        </w:rPr>
        <w:t xml:space="preserve">had been </w:t>
      </w:r>
      <w:r>
        <w:rPr>
          <w:bCs/>
        </w:rPr>
        <w:t xml:space="preserve">received. </w:t>
      </w:r>
      <w:r w:rsidR="00087599">
        <w:rPr>
          <w:bCs/>
        </w:rPr>
        <w:t xml:space="preserve">This advice was now </w:t>
      </w:r>
      <w:r>
        <w:rPr>
          <w:bCs/>
        </w:rPr>
        <w:t xml:space="preserve">complete. </w:t>
      </w:r>
    </w:p>
    <w:p w14:paraId="1F8BE927" w14:textId="77C4FF00" w:rsidR="002F5FB4" w:rsidRDefault="00DD54EE" w:rsidP="00B10FEB">
      <w:pPr>
        <w:numPr>
          <w:ilvl w:val="0"/>
          <w:numId w:val="9"/>
        </w:numPr>
        <w:spacing w:after="0"/>
        <w:contextualSpacing/>
        <w:jc w:val="both"/>
        <w:rPr>
          <w:rFonts w:eastAsia="Times New Roman" w:cs="Arial"/>
          <w:lang w:eastAsia="en-GB"/>
        </w:rPr>
      </w:pPr>
      <w:r>
        <w:rPr>
          <w:bCs/>
        </w:rPr>
        <w:t>Ecosystem working group (EWG) approached</w:t>
      </w:r>
      <w:r w:rsidR="00F43986">
        <w:rPr>
          <w:bCs/>
        </w:rPr>
        <w:t xml:space="preserve"> by the Secretariat on behalf of the DWG Chair</w:t>
      </w:r>
      <w:r>
        <w:rPr>
          <w:bCs/>
        </w:rPr>
        <w:t xml:space="preserve"> regarding plastic pollution at sea</w:t>
      </w:r>
      <w:r w:rsidR="002F5FB4">
        <w:rPr>
          <w:rFonts w:eastAsia="Times New Roman" w:cs="Arial"/>
          <w:lang w:eastAsia="en-GB"/>
        </w:rPr>
        <w:t>.</w:t>
      </w:r>
    </w:p>
    <w:p w14:paraId="100CAFB3" w14:textId="234DA572" w:rsidR="002F5FB4" w:rsidRPr="00BD6C37" w:rsidRDefault="002F5FB4" w:rsidP="00B10FEB">
      <w:pPr>
        <w:numPr>
          <w:ilvl w:val="0"/>
          <w:numId w:val="9"/>
        </w:numPr>
        <w:spacing w:after="0"/>
        <w:contextualSpacing/>
        <w:jc w:val="both"/>
        <w:rPr>
          <w:rFonts w:eastAsia="Times New Roman" w:cs="Arial"/>
          <w:lang w:eastAsia="en-GB"/>
        </w:rPr>
      </w:pPr>
      <w:r>
        <w:rPr>
          <w:rFonts w:eastAsia="Times New Roman" w:cs="Arial"/>
          <w:lang w:eastAsia="en-GB"/>
        </w:rPr>
        <w:t xml:space="preserve">The final action was to hold a meeting in </w:t>
      </w:r>
      <w:r w:rsidR="00EB44BF">
        <w:rPr>
          <w:rFonts w:eastAsia="Times New Roman" w:cs="Arial"/>
          <w:lang w:eastAsia="en-GB"/>
        </w:rPr>
        <w:t>April</w:t>
      </w:r>
      <w:r>
        <w:rPr>
          <w:rFonts w:eastAsia="Times New Roman" w:cs="Arial"/>
          <w:lang w:eastAsia="en-GB"/>
        </w:rPr>
        <w:t xml:space="preserve"> – which was underway. </w:t>
      </w:r>
      <w:r w:rsidR="00DD54EE">
        <w:rPr>
          <w:rFonts w:eastAsia="Times New Roman" w:cs="Arial"/>
          <w:lang w:eastAsia="en-GB"/>
        </w:rPr>
        <w:t xml:space="preserve">Majority of actions from previous meeting completed. </w:t>
      </w:r>
    </w:p>
    <w:p w14:paraId="129A72F1" w14:textId="77777777" w:rsidR="00B7597E" w:rsidRPr="00BD6C37" w:rsidRDefault="00B7597E" w:rsidP="00B10FEB">
      <w:pPr>
        <w:spacing w:after="0"/>
        <w:ind w:left="709" w:hanging="709"/>
        <w:jc w:val="both"/>
        <w:rPr>
          <w:rFonts w:eastAsia="Times New Roman" w:cs="Arial"/>
        </w:rPr>
      </w:pPr>
    </w:p>
    <w:p w14:paraId="4A3847B1" w14:textId="2BBB32F7" w:rsidR="00B7597E" w:rsidRPr="00BD6C37" w:rsidRDefault="00B7597E" w:rsidP="00B10FEB">
      <w:pPr>
        <w:spacing w:after="0"/>
        <w:ind w:left="709" w:hanging="709"/>
        <w:jc w:val="both"/>
        <w:rPr>
          <w:rFonts w:eastAsia="Times New Roman" w:cs="Arial"/>
          <w:b/>
          <w:lang w:eastAsia="en-GB"/>
        </w:rPr>
      </w:pPr>
      <w:r w:rsidRPr="00BD6C37">
        <w:rPr>
          <w:rFonts w:eastAsia="Times New Roman" w:cs="Arial"/>
          <w:b/>
          <w:lang w:eastAsia="en-GB"/>
        </w:rPr>
        <w:t>4</w:t>
      </w:r>
      <w:r w:rsidRPr="00BD6C37">
        <w:rPr>
          <w:rFonts w:eastAsia="Times New Roman" w:cs="Arial"/>
          <w:b/>
          <w:lang w:eastAsia="en-GB"/>
        </w:rPr>
        <w:tab/>
      </w:r>
      <w:r w:rsidR="00AC6642">
        <w:rPr>
          <w:rFonts w:eastAsia="Times New Roman" w:cs="Arial"/>
          <w:b/>
          <w:lang w:eastAsia="en-GB"/>
        </w:rPr>
        <w:t>Brexit</w:t>
      </w:r>
    </w:p>
    <w:p w14:paraId="6C2322DC" w14:textId="77777777" w:rsidR="00B7597E" w:rsidRPr="00BD6C37" w:rsidRDefault="00B7597E" w:rsidP="00B10FEB">
      <w:pPr>
        <w:spacing w:after="0"/>
        <w:ind w:left="709" w:hanging="709"/>
        <w:jc w:val="both"/>
        <w:rPr>
          <w:rFonts w:eastAsia="Times New Roman" w:cs="Arial"/>
          <w:b/>
          <w:lang w:eastAsia="en-GB"/>
        </w:rPr>
      </w:pPr>
    </w:p>
    <w:p w14:paraId="30810B9E" w14:textId="60C82A51" w:rsidR="00AD0E14" w:rsidRPr="00C56741" w:rsidRDefault="00B7597E" w:rsidP="00C56741">
      <w:pPr>
        <w:spacing w:after="0"/>
        <w:ind w:left="720" w:hanging="720"/>
        <w:jc w:val="both"/>
        <w:rPr>
          <w:bCs/>
        </w:rPr>
      </w:pPr>
      <w:r w:rsidRPr="00BD6C37">
        <w:rPr>
          <w:rFonts w:eastAsia="Times New Roman" w:cs="Arial"/>
          <w:lang w:eastAsia="en-GB"/>
        </w:rPr>
        <w:t>4.1</w:t>
      </w:r>
      <w:r w:rsidRPr="00BD6C37">
        <w:rPr>
          <w:rFonts w:eastAsia="Times New Roman" w:cs="Arial"/>
          <w:lang w:eastAsia="en-GB"/>
        </w:rPr>
        <w:tab/>
      </w:r>
      <w:r w:rsidR="00EB28D0">
        <w:rPr>
          <w:bCs/>
        </w:rPr>
        <w:t>An extension of Article 50 has been offered until 31</w:t>
      </w:r>
      <w:r w:rsidR="00EB28D0" w:rsidRPr="009E0FF0">
        <w:rPr>
          <w:bCs/>
          <w:vertAlign w:val="superscript"/>
        </w:rPr>
        <w:t>st</w:t>
      </w:r>
      <w:r w:rsidR="00EB28D0">
        <w:rPr>
          <w:bCs/>
        </w:rPr>
        <w:t xml:space="preserve"> October. This could be truncated at any point if there is sufficient parliamentary support for a withdrawal agreement.</w:t>
      </w:r>
      <w:r w:rsidR="00821914">
        <w:rPr>
          <w:bCs/>
        </w:rPr>
        <w:t xml:space="preserve"> Current focus is on a customs union. </w:t>
      </w:r>
    </w:p>
    <w:p w14:paraId="30E843AB" w14:textId="77777777" w:rsidR="00B6520A" w:rsidRDefault="00B6520A" w:rsidP="00B10FEB">
      <w:pPr>
        <w:spacing w:after="0"/>
        <w:ind w:left="709" w:hanging="709"/>
        <w:jc w:val="both"/>
        <w:rPr>
          <w:rFonts w:eastAsia="Times New Roman" w:cs="Arial"/>
          <w:lang w:eastAsia="en-GB"/>
        </w:rPr>
      </w:pPr>
    </w:p>
    <w:p w14:paraId="0F960638" w14:textId="10C9219E" w:rsidR="004B5656" w:rsidRDefault="00B6520A" w:rsidP="004B5656">
      <w:pPr>
        <w:spacing w:after="0"/>
        <w:ind w:left="709" w:hanging="709"/>
        <w:jc w:val="both"/>
        <w:rPr>
          <w:bCs/>
        </w:rPr>
      </w:pPr>
      <w:r>
        <w:rPr>
          <w:rFonts w:eastAsia="Times New Roman" w:cs="Arial"/>
          <w:lang w:eastAsia="en-GB"/>
        </w:rPr>
        <w:t>4.2</w:t>
      </w:r>
      <w:r>
        <w:rPr>
          <w:rFonts w:eastAsia="Times New Roman" w:cs="Arial"/>
          <w:lang w:eastAsia="en-GB"/>
        </w:rPr>
        <w:tab/>
      </w:r>
      <w:r w:rsidR="00C56741">
        <w:rPr>
          <w:bCs/>
        </w:rPr>
        <w:t xml:space="preserve">There is uncertainty/ambiguity regarding the implementation period and what that means for fisheries. Deas noted that this Brexit extension </w:t>
      </w:r>
      <w:r w:rsidR="00F34260">
        <w:rPr>
          <w:bCs/>
        </w:rPr>
        <w:t xml:space="preserve">would </w:t>
      </w:r>
      <w:r w:rsidR="00C56741">
        <w:rPr>
          <w:bCs/>
        </w:rPr>
        <w:t xml:space="preserve">eat into the implementation period, rather than pushing it back. Deas highlighted that during the implementation period, the UK would no longer be involved in any </w:t>
      </w:r>
      <w:r w:rsidR="00C56741">
        <w:rPr>
          <w:bCs/>
        </w:rPr>
        <w:lastRenderedPageBreak/>
        <w:t>EU decision making fora. There’s an issue about international quota swaps because</w:t>
      </w:r>
      <w:r w:rsidR="00D65A4C">
        <w:rPr>
          <w:bCs/>
        </w:rPr>
        <w:t xml:space="preserve"> the</w:t>
      </w:r>
      <w:r w:rsidR="00C56741">
        <w:rPr>
          <w:bCs/>
        </w:rPr>
        <w:t xml:space="preserve"> UK becomes </w:t>
      </w:r>
      <w:r w:rsidR="00D65A4C">
        <w:rPr>
          <w:bCs/>
        </w:rPr>
        <w:t xml:space="preserve">a </w:t>
      </w:r>
      <w:r w:rsidR="00C56741">
        <w:rPr>
          <w:bCs/>
        </w:rPr>
        <w:t>third country.</w:t>
      </w:r>
      <w:r w:rsidR="004B5656">
        <w:rPr>
          <w:bCs/>
        </w:rPr>
        <w:t xml:space="preserve"> </w:t>
      </w:r>
    </w:p>
    <w:p w14:paraId="13AAE058" w14:textId="77777777" w:rsidR="00B6520A" w:rsidRDefault="00B6520A" w:rsidP="00C56741">
      <w:pPr>
        <w:spacing w:after="0"/>
        <w:jc w:val="both"/>
        <w:rPr>
          <w:rFonts w:eastAsia="Times New Roman" w:cs="Arial"/>
          <w:lang w:eastAsia="en-GB"/>
        </w:rPr>
      </w:pPr>
    </w:p>
    <w:p w14:paraId="1D6D440C" w14:textId="2F37A707" w:rsidR="00B6520A" w:rsidRDefault="00B6520A" w:rsidP="00B10FEB">
      <w:pPr>
        <w:spacing w:after="0"/>
        <w:ind w:left="709" w:hanging="709"/>
        <w:jc w:val="both"/>
        <w:rPr>
          <w:rFonts w:eastAsia="Times New Roman" w:cs="Arial"/>
          <w:lang w:eastAsia="en-GB"/>
        </w:rPr>
      </w:pPr>
      <w:r>
        <w:rPr>
          <w:rFonts w:eastAsia="Times New Roman" w:cs="Arial"/>
          <w:lang w:eastAsia="en-GB"/>
        </w:rPr>
        <w:t>4.3</w:t>
      </w:r>
      <w:r>
        <w:rPr>
          <w:rFonts w:eastAsia="Times New Roman" w:cs="Arial"/>
          <w:lang w:eastAsia="en-GB"/>
        </w:rPr>
        <w:tab/>
      </w:r>
      <w:r w:rsidR="00C56741">
        <w:rPr>
          <w:bCs/>
        </w:rPr>
        <w:t xml:space="preserve">UK could remain full members of ACs during transition period, but after that </w:t>
      </w:r>
      <w:r w:rsidR="00F34260">
        <w:rPr>
          <w:bCs/>
        </w:rPr>
        <w:t>what form engagement of stakeholders</w:t>
      </w:r>
      <w:r w:rsidR="000461F1">
        <w:rPr>
          <w:bCs/>
        </w:rPr>
        <w:t xml:space="preserve"> will have</w:t>
      </w:r>
      <w:r w:rsidR="00F34260">
        <w:rPr>
          <w:bCs/>
        </w:rPr>
        <w:t xml:space="preserve"> with each other</w:t>
      </w:r>
      <w:r w:rsidR="00C56741">
        <w:rPr>
          <w:bCs/>
        </w:rPr>
        <w:t xml:space="preserve"> is unclear. Deas noted that the DWG can continue to function as before, pending future decisions at the political level</w:t>
      </w:r>
      <w:r>
        <w:rPr>
          <w:rFonts w:eastAsia="Times New Roman" w:cs="Arial"/>
          <w:lang w:eastAsia="en-GB"/>
        </w:rPr>
        <w:t xml:space="preserve">. </w:t>
      </w:r>
      <w:r w:rsidR="00C56741">
        <w:rPr>
          <w:rFonts w:eastAsia="Times New Roman" w:cs="Arial"/>
          <w:lang w:eastAsia="en-GB"/>
        </w:rPr>
        <w:t>No substantial discussion on this is expected</w:t>
      </w:r>
      <w:r w:rsidR="00C56741">
        <w:rPr>
          <w:bCs/>
        </w:rPr>
        <w:t xml:space="preserve"> until </w:t>
      </w:r>
      <w:r w:rsidR="00D65A4C">
        <w:rPr>
          <w:bCs/>
        </w:rPr>
        <w:t>(</w:t>
      </w:r>
      <w:r w:rsidR="00C56741">
        <w:rPr>
          <w:bCs/>
        </w:rPr>
        <w:t>if/when</w:t>
      </w:r>
      <w:r w:rsidR="00D65A4C">
        <w:rPr>
          <w:bCs/>
        </w:rPr>
        <w:t>)</w:t>
      </w:r>
      <w:r w:rsidR="00C56741">
        <w:rPr>
          <w:bCs/>
        </w:rPr>
        <w:t xml:space="preserve"> </w:t>
      </w:r>
      <w:r w:rsidR="00D65A4C">
        <w:rPr>
          <w:bCs/>
        </w:rPr>
        <w:t xml:space="preserve">the </w:t>
      </w:r>
      <w:r w:rsidR="00C56741">
        <w:rPr>
          <w:bCs/>
        </w:rPr>
        <w:t>withdrawal agreement signed. DWG to maintain a watching brief.</w:t>
      </w:r>
    </w:p>
    <w:p w14:paraId="09F56155" w14:textId="77777777" w:rsidR="00B6520A" w:rsidRDefault="00B6520A" w:rsidP="00B10FEB">
      <w:pPr>
        <w:spacing w:after="0"/>
        <w:ind w:left="709" w:hanging="709"/>
        <w:jc w:val="both"/>
        <w:rPr>
          <w:rFonts w:eastAsia="Times New Roman" w:cs="Arial"/>
          <w:lang w:eastAsia="en-GB"/>
        </w:rPr>
      </w:pPr>
    </w:p>
    <w:p w14:paraId="111F9001" w14:textId="050F7536" w:rsidR="00127721" w:rsidRDefault="00B6520A" w:rsidP="00127721">
      <w:pPr>
        <w:spacing w:after="0"/>
        <w:ind w:left="709" w:hanging="709"/>
        <w:jc w:val="both"/>
        <w:rPr>
          <w:bCs/>
        </w:rPr>
      </w:pPr>
      <w:r>
        <w:rPr>
          <w:rFonts w:eastAsia="Times New Roman" w:cs="Arial"/>
          <w:lang w:eastAsia="en-GB"/>
        </w:rPr>
        <w:t>4.4</w:t>
      </w:r>
      <w:r>
        <w:rPr>
          <w:rFonts w:eastAsia="Times New Roman" w:cs="Arial"/>
          <w:lang w:eastAsia="en-GB"/>
        </w:rPr>
        <w:tab/>
      </w:r>
      <w:r w:rsidR="004B5656">
        <w:rPr>
          <w:rFonts w:eastAsia="Times New Roman" w:cs="Arial"/>
          <w:lang w:eastAsia="en-GB"/>
        </w:rPr>
        <w:t xml:space="preserve">There was some discussion on how Brexit-related uncertainty </w:t>
      </w:r>
      <w:r w:rsidR="008572CA">
        <w:rPr>
          <w:rFonts w:eastAsia="Times New Roman" w:cs="Arial"/>
          <w:lang w:eastAsia="en-GB"/>
        </w:rPr>
        <w:t>c</w:t>
      </w:r>
      <w:r w:rsidR="004B5656">
        <w:rPr>
          <w:rFonts w:eastAsia="Times New Roman" w:cs="Arial"/>
          <w:lang w:eastAsia="en-GB"/>
        </w:rPr>
        <w:t xml:space="preserve">ould impact fisheries and sustainable management. Pim </w:t>
      </w:r>
      <w:r w:rsidR="002A292C">
        <w:rPr>
          <w:rFonts w:eastAsia="Times New Roman" w:cs="Arial"/>
          <w:lang w:eastAsia="en-GB"/>
        </w:rPr>
        <w:t xml:space="preserve">Visser </w:t>
      </w:r>
      <w:r w:rsidR="004B5656">
        <w:rPr>
          <w:rFonts w:eastAsia="Times New Roman" w:cs="Arial"/>
          <w:lang w:eastAsia="en-GB"/>
        </w:rPr>
        <w:t xml:space="preserve">suggested that, as an AC, the DWG could </w:t>
      </w:r>
      <w:r w:rsidR="004B5656">
        <w:rPr>
          <w:bCs/>
        </w:rPr>
        <w:t>express concerns regarding risks to fisheries</w:t>
      </w:r>
      <w:r w:rsidR="00591EEB">
        <w:rPr>
          <w:bCs/>
        </w:rPr>
        <w:t xml:space="preserve"> and fisheries management</w:t>
      </w:r>
      <w:r w:rsidR="004B5656">
        <w:rPr>
          <w:bCs/>
        </w:rPr>
        <w:t xml:space="preserve"> and ask organisations/governments to do anything within their remit to reduce that uncertainty. He highlighted that discussions about access still have to be had if there is no deal, and it may be better to have them ahead of the point of leaving.</w:t>
      </w:r>
      <w:r w:rsidR="00127721">
        <w:rPr>
          <w:bCs/>
        </w:rPr>
        <w:t xml:space="preserve"> Mike Park highlighted that</w:t>
      </w:r>
      <w:r w:rsidR="00591EEB">
        <w:rPr>
          <w:bCs/>
        </w:rPr>
        <w:t xml:space="preserve"> </w:t>
      </w:r>
      <w:r w:rsidR="00127721">
        <w:rPr>
          <w:bCs/>
        </w:rPr>
        <w:t xml:space="preserve">evidence is needed to understand impact on sustainability and </w:t>
      </w:r>
      <w:r w:rsidR="002A292C">
        <w:rPr>
          <w:bCs/>
        </w:rPr>
        <w:t>Visser</w:t>
      </w:r>
      <w:r w:rsidR="00127721">
        <w:rPr>
          <w:bCs/>
        </w:rPr>
        <w:t xml:space="preserve"> indicated that if there is no joint management, then there is a chance sustainability will be affected. Deas summarised that DWG can’t pre-empt different outcomes, but under UNCLOS, </w:t>
      </w:r>
      <w:r w:rsidR="00F34260">
        <w:rPr>
          <w:bCs/>
        </w:rPr>
        <w:t>cooperation on the management of shares stocks</w:t>
      </w:r>
      <w:r w:rsidR="00127721">
        <w:rPr>
          <w:bCs/>
        </w:rPr>
        <w:t xml:space="preserve"> is a legal requirement for all parties, whatever the context. </w:t>
      </w:r>
    </w:p>
    <w:p w14:paraId="2C18D3E5" w14:textId="77777777" w:rsidR="00EE3831" w:rsidRDefault="00EE3831" w:rsidP="00591EEB">
      <w:pPr>
        <w:spacing w:after="0"/>
        <w:jc w:val="both"/>
        <w:rPr>
          <w:rFonts w:eastAsia="Times New Roman" w:cs="Arial"/>
          <w:lang w:eastAsia="en-GB"/>
        </w:rPr>
      </w:pPr>
    </w:p>
    <w:p w14:paraId="59256D9D" w14:textId="5DF9DD30" w:rsidR="00EE3831" w:rsidRPr="00115338" w:rsidRDefault="00057A99" w:rsidP="00115338">
      <w:pPr>
        <w:spacing w:after="0"/>
        <w:ind w:left="709" w:hanging="709"/>
        <w:jc w:val="both"/>
        <w:rPr>
          <w:bCs/>
        </w:rPr>
      </w:pPr>
      <w:r>
        <w:rPr>
          <w:rFonts w:eastAsia="Times New Roman" w:cs="Arial"/>
          <w:lang w:eastAsia="en-GB"/>
        </w:rPr>
        <w:t>4.5</w:t>
      </w:r>
      <w:r>
        <w:rPr>
          <w:rFonts w:eastAsia="Times New Roman" w:cs="Arial"/>
          <w:lang w:eastAsia="en-GB"/>
        </w:rPr>
        <w:tab/>
      </w:r>
      <w:r w:rsidR="00117180">
        <w:rPr>
          <w:rFonts w:eastAsia="Times New Roman" w:cs="Arial"/>
          <w:lang w:eastAsia="en-GB"/>
        </w:rPr>
        <w:t xml:space="preserve">Pim </w:t>
      </w:r>
      <w:r w:rsidR="00591EEB">
        <w:rPr>
          <w:bCs/>
        </w:rPr>
        <w:t>Visser highlighted that access</w:t>
      </w:r>
      <w:r w:rsidR="00117180">
        <w:rPr>
          <w:bCs/>
        </w:rPr>
        <w:t xml:space="preserve"> is</w:t>
      </w:r>
      <w:r w:rsidR="00591EEB">
        <w:rPr>
          <w:bCs/>
        </w:rPr>
        <w:t xml:space="preserve"> an issue, and </w:t>
      </w:r>
      <w:r w:rsidR="00117180">
        <w:rPr>
          <w:bCs/>
        </w:rPr>
        <w:t xml:space="preserve">Mike </w:t>
      </w:r>
      <w:r w:rsidR="00591EEB">
        <w:rPr>
          <w:bCs/>
        </w:rPr>
        <w:t xml:space="preserve">Park added that there </w:t>
      </w:r>
      <w:r w:rsidR="00FE7355">
        <w:rPr>
          <w:bCs/>
        </w:rPr>
        <w:t>may be</w:t>
      </w:r>
      <w:r w:rsidR="00591EEB">
        <w:rPr>
          <w:bCs/>
        </w:rPr>
        <w:t xml:space="preserve"> post-Brexit displacement pressures. Ula </w:t>
      </w:r>
      <w:proofErr w:type="spellStart"/>
      <w:r w:rsidR="00591EEB">
        <w:rPr>
          <w:bCs/>
        </w:rPr>
        <w:t>Linkute</w:t>
      </w:r>
      <w:proofErr w:type="spellEnd"/>
      <w:r w:rsidR="00591EEB">
        <w:rPr>
          <w:bCs/>
        </w:rPr>
        <w:t xml:space="preserve"> </w:t>
      </w:r>
      <w:r w:rsidR="00195D41">
        <w:rPr>
          <w:bCs/>
        </w:rPr>
        <w:t>emphasised that</w:t>
      </w:r>
      <w:r w:rsidR="00591EEB">
        <w:rPr>
          <w:bCs/>
        </w:rPr>
        <w:t xml:space="preserve"> DG Mare </w:t>
      </w:r>
      <w:r w:rsidR="00A0553A">
        <w:rPr>
          <w:bCs/>
        </w:rPr>
        <w:t xml:space="preserve">has a dedicated team </w:t>
      </w:r>
      <w:r w:rsidR="00A730E9">
        <w:rPr>
          <w:bCs/>
        </w:rPr>
        <w:t>working on Brexit related issues</w:t>
      </w:r>
      <w:r w:rsidR="00591EEB">
        <w:rPr>
          <w:bCs/>
        </w:rPr>
        <w:t xml:space="preserve">. </w:t>
      </w:r>
      <w:proofErr w:type="spellStart"/>
      <w:r w:rsidR="00591EEB">
        <w:rPr>
          <w:bCs/>
        </w:rPr>
        <w:t>Emiel</w:t>
      </w:r>
      <w:proofErr w:type="spellEnd"/>
      <w:r w:rsidR="00591EEB">
        <w:rPr>
          <w:bCs/>
        </w:rPr>
        <w:t xml:space="preserve"> </w:t>
      </w:r>
      <w:proofErr w:type="spellStart"/>
      <w:r w:rsidR="00591EEB">
        <w:rPr>
          <w:bCs/>
        </w:rPr>
        <w:t>Brouckhaert</w:t>
      </w:r>
      <w:proofErr w:type="spellEnd"/>
      <w:r w:rsidR="00591EEB">
        <w:rPr>
          <w:bCs/>
        </w:rPr>
        <w:t xml:space="preserve"> suggested expressing a will as</w:t>
      </w:r>
      <w:r w:rsidR="00FE7355">
        <w:rPr>
          <w:bCs/>
        </w:rPr>
        <w:t xml:space="preserve"> an Advisory Council</w:t>
      </w:r>
      <w:r w:rsidR="00694C61">
        <w:rPr>
          <w:bCs/>
        </w:rPr>
        <w:t xml:space="preserve"> </w:t>
      </w:r>
      <w:r w:rsidR="00591EEB">
        <w:rPr>
          <w:bCs/>
        </w:rPr>
        <w:t xml:space="preserve">to continue cooperation. Deas emphasised that continued stakeholder </w:t>
      </w:r>
      <w:r w:rsidR="00F34260">
        <w:rPr>
          <w:bCs/>
        </w:rPr>
        <w:t>dialogue</w:t>
      </w:r>
      <w:r w:rsidR="00591EEB">
        <w:rPr>
          <w:bCs/>
        </w:rPr>
        <w:t xml:space="preserve"> at sea-basin level </w:t>
      </w:r>
      <w:r w:rsidR="00F34260">
        <w:rPr>
          <w:bCs/>
        </w:rPr>
        <w:t>would be</w:t>
      </w:r>
      <w:r w:rsidR="00591EEB">
        <w:rPr>
          <w:bCs/>
        </w:rPr>
        <w:t xml:space="preserve"> needed</w:t>
      </w:r>
      <w:r w:rsidR="00F34260">
        <w:rPr>
          <w:bCs/>
        </w:rPr>
        <w:t xml:space="preserve">, possibly </w:t>
      </w:r>
      <w:r w:rsidR="000461F1">
        <w:rPr>
          <w:bCs/>
        </w:rPr>
        <w:t>with</w:t>
      </w:r>
      <w:r w:rsidR="00F34260">
        <w:rPr>
          <w:bCs/>
        </w:rPr>
        <w:t xml:space="preserve"> a new configuration involving Norway</w:t>
      </w:r>
      <w:r w:rsidR="00591EEB">
        <w:rPr>
          <w:bCs/>
        </w:rPr>
        <w:t>.</w:t>
      </w:r>
    </w:p>
    <w:p w14:paraId="1F624B4E" w14:textId="77777777" w:rsidR="00EE3831" w:rsidRDefault="00EE3831" w:rsidP="00B10FEB">
      <w:pPr>
        <w:spacing w:after="0"/>
        <w:ind w:left="709" w:hanging="709"/>
        <w:jc w:val="both"/>
        <w:rPr>
          <w:rFonts w:eastAsia="Times New Roman" w:cs="Arial"/>
          <w:lang w:eastAsia="en-GB"/>
        </w:rPr>
      </w:pPr>
    </w:p>
    <w:p w14:paraId="7D8FF10C" w14:textId="03CB37BA" w:rsidR="00862B93" w:rsidRPr="00115338" w:rsidRDefault="00EE3831" w:rsidP="00EB1ACA">
      <w:pPr>
        <w:spacing w:after="0"/>
        <w:ind w:left="709" w:hanging="709"/>
        <w:jc w:val="both"/>
        <w:rPr>
          <w:bCs/>
          <w:color w:val="000000" w:themeColor="text1"/>
        </w:rPr>
      </w:pPr>
      <w:r w:rsidRPr="00115338">
        <w:rPr>
          <w:rFonts w:eastAsia="Times New Roman" w:cs="Arial"/>
          <w:color w:val="000000" w:themeColor="text1"/>
          <w:lang w:eastAsia="en-GB"/>
        </w:rPr>
        <w:t>4.6</w:t>
      </w:r>
      <w:r w:rsidRPr="00115338">
        <w:rPr>
          <w:rFonts w:eastAsia="Times New Roman" w:cs="Arial"/>
          <w:color w:val="000000" w:themeColor="text1"/>
          <w:lang w:eastAsia="en-GB"/>
        </w:rPr>
        <w:tab/>
      </w:r>
      <w:r w:rsidR="00862B93" w:rsidRPr="00115338">
        <w:rPr>
          <w:bCs/>
          <w:color w:val="000000" w:themeColor="text1"/>
        </w:rPr>
        <w:t xml:space="preserve">Ian Kinsey </w:t>
      </w:r>
      <w:r w:rsidR="00EB1ACA" w:rsidRPr="00115338">
        <w:rPr>
          <w:bCs/>
          <w:color w:val="000000" w:themeColor="text1"/>
        </w:rPr>
        <w:t>noted that</w:t>
      </w:r>
      <w:r w:rsidR="00862B93" w:rsidRPr="00115338">
        <w:rPr>
          <w:bCs/>
          <w:color w:val="000000" w:themeColor="text1"/>
        </w:rPr>
        <w:t xml:space="preserve"> Norway is concerned about </w:t>
      </w:r>
      <w:r w:rsidR="00EB1ACA" w:rsidRPr="00115338">
        <w:rPr>
          <w:bCs/>
          <w:color w:val="000000" w:themeColor="text1"/>
        </w:rPr>
        <w:t>the possibility</w:t>
      </w:r>
      <w:r w:rsidR="00862B93" w:rsidRPr="00115338">
        <w:rPr>
          <w:bCs/>
          <w:color w:val="000000" w:themeColor="text1"/>
        </w:rPr>
        <w:t xml:space="preserve"> of quota overshoots of TAC if </w:t>
      </w:r>
      <w:r w:rsidR="00EB1ACA" w:rsidRPr="00115338">
        <w:rPr>
          <w:bCs/>
          <w:color w:val="000000" w:themeColor="text1"/>
        </w:rPr>
        <w:t xml:space="preserve">there is </w:t>
      </w:r>
      <w:r w:rsidR="00862B93" w:rsidRPr="00115338">
        <w:rPr>
          <w:bCs/>
          <w:color w:val="000000" w:themeColor="text1"/>
        </w:rPr>
        <w:t>no agreement on future coastal state allocations between UK and EU.</w:t>
      </w:r>
      <w:r w:rsidR="00115338" w:rsidRPr="00115338">
        <w:rPr>
          <w:bCs/>
          <w:color w:val="000000" w:themeColor="text1"/>
        </w:rPr>
        <w:t xml:space="preserve"> He also raised concerns about ecosystem c</w:t>
      </w:r>
      <w:r w:rsidR="00F34260">
        <w:rPr>
          <w:bCs/>
          <w:color w:val="000000" w:themeColor="text1"/>
        </w:rPr>
        <w:t>hange, technical creep</w:t>
      </w:r>
      <w:r w:rsidR="00115338" w:rsidRPr="00115338">
        <w:rPr>
          <w:bCs/>
          <w:color w:val="000000" w:themeColor="text1"/>
        </w:rPr>
        <w:t xml:space="preserve"> and choke species.</w:t>
      </w:r>
      <w:r w:rsidR="00862B93" w:rsidRPr="00115338">
        <w:rPr>
          <w:bCs/>
          <w:color w:val="000000" w:themeColor="text1"/>
        </w:rPr>
        <w:t xml:space="preserve"> </w:t>
      </w:r>
      <w:r w:rsidR="00117180">
        <w:rPr>
          <w:rFonts w:eastAsia="Times New Roman" w:cs="Arial"/>
        </w:rPr>
        <w:t xml:space="preserve">Barrie </w:t>
      </w:r>
      <w:r w:rsidR="00115338" w:rsidRPr="00115338">
        <w:rPr>
          <w:bCs/>
          <w:color w:val="000000" w:themeColor="text1"/>
        </w:rPr>
        <w:t>Deas indicated that there has been</w:t>
      </w:r>
      <w:r w:rsidR="00862B93" w:rsidRPr="00115338">
        <w:rPr>
          <w:bCs/>
          <w:color w:val="000000" w:themeColor="text1"/>
        </w:rPr>
        <w:t xml:space="preserve"> no discussion about this</w:t>
      </w:r>
      <w:r w:rsidR="00115338" w:rsidRPr="00115338">
        <w:rPr>
          <w:bCs/>
          <w:color w:val="000000" w:themeColor="text1"/>
        </w:rPr>
        <w:t xml:space="preserve"> and this will continue </w:t>
      </w:r>
      <w:r w:rsidR="00F34260">
        <w:rPr>
          <w:bCs/>
          <w:color w:val="000000" w:themeColor="text1"/>
        </w:rPr>
        <w:t xml:space="preserve">until </w:t>
      </w:r>
      <w:r w:rsidR="00115338" w:rsidRPr="00115338">
        <w:rPr>
          <w:bCs/>
          <w:color w:val="000000" w:themeColor="text1"/>
        </w:rPr>
        <w:t xml:space="preserve">the </w:t>
      </w:r>
      <w:r w:rsidR="00F34260">
        <w:rPr>
          <w:bCs/>
          <w:color w:val="000000" w:themeColor="text1"/>
        </w:rPr>
        <w:t xml:space="preserve">issues surrounding </w:t>
      </w:r>
      <w:r w:rsidR="00115338" w:rsidRPr="00115338">
        <w:rPr>
          <w:bCs/>
          <w:color w:val="000000" w:themeColor="text1"/>
        </w:rPr>
        <w:t>broader umbrella politics</w:t>
      </w:r>
      <w:r w:rsidR="00F34260">
        <w:rPr>
          <w:bCs/>
          <w:color w:val="000000" w:themeColor="text1"/>
        </w:rPr>
        <w:t xml:space="preserve"> are resolved</w:t>
      </w:r>
      <w:r w:rsidR="00862B93" w:rsidRPr="00115338">
        <w:rPr>
          <w:bCs/>
          <w:color w:val="000000" w:themeColor="text1"/>
        </w:rPr>
        <w:t xml:space="preserve">. </w:t>
      </w:r>
      <w:r w:rsidR="00115338" w:rsidRPr="00115338">
        <w:rPr>
          <w:bCs/>
          <w:color w:val="000000" w:themeColor="text1"/>
        </w:rPr>
        <w:t xml:space="preserve">Cooperation is a principle the </w:t>
      </w:r>
      <w:r w:rsidR="00117180">
        <w:rPr>
          <w:bCs/>
          <w:color w:val="000000" w:themeColor="text1"/>
        </w:rPr>
        <w:t>Advisory Council (</w:t>
      </w:r>
      <w:r w:rsidR="00115338" w:rsidRPr="00115338">
        <w:rPr>
          <w:bCs/>
          <w:color w:val="000000" w:themeColor="text1"/>
        </w:rPr>
        <w:t>AC</w:t>
      </w:r>
      <w:r w:rsidR="00117180">
        <w:rPr>
          <w:bCs/>
          <w:color w:val="000000" w:themeColor="text1"/>
        </w:rPr>
        <w:t>)</w:t>
      </w:r>
      <w:r w:rsidR="00115338" w:rsidRPr="00115338">
        <w:rPr>
          <w:bCs/>
          <w:color w:val="000000" w:themeColor="text1"/>
        </w:rPr>
        <w:t xml:space="preserve"> endorses, particularly continued </w:t>
      </w:r>
      <w:r w:rsidR="00862B93" w:rsidRPr="00115338">
        <w:rPr>
          <w:bCs/>
          <w:color w:val="000000" w:themeColor="text1"/>
        </w:rPr>
        <w:t xml:space="preserve">cooperation at sea basin stakeholder level. </w:t>
      </w:r>
      <w:r w:rsidR="00117180">
        <w:rPr>
          <w:bCs/>
          <w:color w:val="000000" w:themeColor="text1"/>
        </w:rPr>
        <w:t xml:space="preserve">Pim </w:t>
      </w:r>
      <w:r w:rsidR="00115338" w:rsidRPr="00115338">
        <w:rPr>
          <w:bCs/>
          <w:color w:val="000000" w:themeColor="text1"/>
        </w:rPr>
        <w:t xml:space="preserve">Visser and Deas highlighted a shared frustration at the length of time Brexit is taking and </w:t>
      </w:r>
      <w:r w:rsidR="00117180">
        <w:rPr>
          <w:bCs/>
          <w:color w:val="000000" w:themeColor="text1"/>
        </w:rPr>
        <w:t xml:space="preserve">Mike </w:t>
      </w:r>
      <w:r w:rsidR="00115338" w:rsidRPr="00115338">
        <w:rPr>
          <w:bCs/>
          <w:color w:val="000000" w:themeColor="text1"/>
        </w:rPr>
        <w:t>Park underlined the importance of the DWG standing aside from the politics.</w:t>
      </w:r>
    </w:p>
    <w:p w14:paraId="21D21967" w14:textId="77777777" w:rsidR="00EB1ACA" w:rsidRPr="00EB1ACA" w:rsidRDefault="00EB1ACA" w:rsidP="00EB1ACA">
      <w:pPr>
        <w:spacing w:after="0"/>
        <w:ind w:left="709" w:hanging="709"/>
        <w:jc w:val="both"/>
        <w:rPr>
          <w:rFonts w:eastAsia="Times New Roman" w:cs="Arial"/>
          <w:lang w:eastAsia="en-GB"/>
        </w:rPr>
      </w:pPr>
    </w:p>
    <w:p w14:paraId="1475FAF4" w14:textId="4D89950B" w:rsidR="00195D41" w:rsidRDefault="00195D41" w:rsidP="00195D41">
      <w:pPr>
        <w:spacing w:after="0"/>
        <w:ind w:left="709" w:hanging="709"/>
        <w:jc w:val="both"/>
        <w:rPr>
          <w:bCs/>
        </w:rPr>
      </w:pPr>
      <w:r>
        <w:rPr>
          <w:rFonts w:eastAsia="Times New Roman" w:cs="Arial"/>
          <w:lang w:eastAsia="en-GB"/>
        </w:rPr>
        <w:t>4.7</w:t>
      </w:r>
      <w:r>
        <w:rPr>
          <w:rFonts w:eastAsia="Times New Roman" w:cs="Arial"/>
          <w:lang w:eastAsia="en-GB"/>
        </w:rPr>
        <w:tab/>
        <w:t>The notion of a Brexit focus group was revisited, with both Mi</w:t>
      </w:r>
      <w:r w:rsidR="00FE7355">
        <w:rPr>
          <w:rFonts w:eastAsia="Times New Roman" w:cs="Arial"/>
          <w:lang w:eastAsia="en-GB"/>
        </w:rPr>
        <w:t>chael</w:t>
      </w:r>
      <w:r>
        <w:rPr>
          <w:rFonts w:eastAsia="Times New Roman" w:cs="Arial"/>
          <w:lang w:eastAsia="en-GB"/>
        </w:rPr>
        <w:t xml:space="preserve"> Andersen and Sam Stone supporting the idea. </w:t>
      </w:r>
      <w:r>
        <w:rPr>
          <w:bCs/>
        </w:rPr>
        <w:t xml:space="preserve">Deas indicated that there may be a need for NSAC to take stock of the significance of Brexit, but this is something that </w:t>
      </w:r>
      <w:r>
        <w:rPr>
          <w:bCs/>
        </w:rPr>
        <w:lastRenderedPageBreak/>
        <w:t xml:space="preserve">should be raised with the NSAC </w:t>
      </w:r>
      <w:r w:rsidR="00FE7355">
        <w:rPr>
          <w:bCs/>
        </w:rPr>
        <w:t>E</w:t>
      </w:r>
      <w:r>
        <w:rPr>
          <w:bCs/>
        </w:rPr>
        <w:t xml:space="preserve">xecutive </w:t>
      </w:r>
      <w:r w:rsidR="00FE7355">
        <w:rPr>
          <w:bCs/>
        </w:rPr>
        <w:t>C</w:t>
      </w:r>
      <w:r>
        <w:rPr>
          <w:bCs/>
        </w:rPr>
        <w:t>ommittee. The DWG needs to have a monitoring brief at present.</w:t>
      </w:r>
    </w:p>
    <w:p w14:paraId="181FBBD8" w14:textId="77777777" w:rsidR="00195D41" w:rsidRPr="00EB1ACA" w:rsidRDefault="00195D41" w:rsidP="00862B93">
      <w:pPr>
        <w:rPr>
          <w:bCs/>
          <w:color w:val="4472C4" w:themeColor="accent1"/>
        </w:rPr>
      </w:pPr>
    </w:p>
    <w:p w14:paraId="4188705D" w14:textId="65FFC17F" w:rsidR="00B7597E" w:rsidRPr="00BD6C37" w:rsidRDefault="000A14EE" w:rsidP="00B10FEB">
      <w:pPr>
        <w:spacing w:after="0"/>
        <w:ind w:left="709" w:hanging="709"/>
        <w:jc w:val="both"/>
        <w:rPr>
          <w:rFonts w:eastAsia="Times New Roman" w:cs="Arial"/>
          <w:b/>
          <w:lang w:eastAsia="en-GB"/>
        </w:rPr>
      </w:pPr>
      <w:r>
        <w:rPr>
          <w:rFonts w:eastAsia="Times New Roman" w:cs="Arial"/>
          <w:b/>
          <w:lang w:eastAsia="en-GB"/>
        </w:rPr>
        <w:t>5</w:t>
      </w:r>
      <w:r>
        <w:rPr>
          <w:rFonts w:eastAsia="Times New Roman" w:cs="Arial"/>
          <w:b/>
          <w:lang w:eastAsia="en-GB"/>
        </w:rPr>
        <w:tab/>
      </w:r>
      <w:r w:rsidR="00EB1ACA">
        <w:rPr>
          <w:rFonts w:eastAsia="Times New Roman" w:cs="Arial"/>
          <w:b/>
          <w:lang w:eastAsia="en-GB"/>
        </w:rPr>
        <w:t>Landing Obligation</w:t>
      </w:r>
    </w:p>
    <w:p w14:paraId="2A4B701C" w14:textId="77777777" w:rsidR="00B7597E" w:rsidRPr="00BD6C37" w:rsidRDefault="00B7597E" w:rsidP="00B10FEB">
      <w:pPr>
        <w:spacing w:after="0"/>
        <w:ind w:left="709" w:hanging="709"/>
        <w:jc w:val="both"/>
        <w:rPr>
          <w:rFonts w:eastAsia="Times New Roman" w:cs="Arial"/>
          <w:b/>
          <w:lang w:eastAsia="en-GB"/>
        </w:rPr>
      </w:pPr>
    </w:p>
    <w:p w14:paraId="0F398F98" w14:textId="52B24C77" w:rsidR="008E0458" w:rsidRPr="008E0458" w:rsidRDefault="000A14EE" w:rsidP="008E0458">
      <w:pPr>
        <w:spacing w:after="0"/>
        <w:ind w:left="709" w:hanging="709"/>
        <w:jc w:val="both"/>
        <w:rPr>
          <w:rFonts w:eastAsia="Times New Roman" w:cs="Arial"/>
          <w:lang w:eastAsia="en-GB"/>
        </w:rPr>
      </w:pPr>
      <w:r>
        <w:rPr>
          <w:rFonts w:eastAsia="Times New Roman" w:cs="Arial"/>
          <w:lang w:eastAsia="en-GB"/>
        </w:rPr>
        <w:t>5.1</w:t>
      </w:r>
      <w:r>
        <w:rPr>
          <w:rFonts w:eastAsia="Times New Roman" w:cs="Arial"/>
          <w:lang w:eastAsia="en-GB"/>
        </w:rPr>
        <w:tab/>
      </w:r>
      <w:r w:rsidR="008E0458" w:rsidRPr="008F73B1">
        <w:rPr>
          <w:rFonts w:cs="Arial"/>
          <w:i/>
          <w:color w:val="000000"/>
        </w:rPr>
        <w:t xml:space="preserve">Discussion about potential development of advice on possible revision of Article 15 </w:t>
      </w:r>
      <w:r w:rsidR="008E0458" w:rsidRPr="008F73B1">
        <w:rPr>
          <w:bCs/>
          <w:i/>
        </w:rPr>
        <w:t>– Focus Group Arrangements</w:t>
      </w:r>
    </w:p>
    <w:p w14:paraId="793C0931" w14:textId="227D36C3" w:rsidR="008E0458" w:rsidRDefault="008F73B1" w:rsidP="00195D41">
      <w:pPr>
        <w:spacing w:after="0"/>
        <w:ind w:left="709" w:hanging="709"/>
        <w:jc w:val="both"/>
        <w:rPr>
          <w:rFonts w:eastAsia="Times New Roman" w:cs="Arial"/>
          <w:lang w:eastAsia="en-GB"/>
        </w:rPr>
      </w:pPr>
      <w:r>
        <w:rPr>
          <w:rFonts w:eastAsia="Times New Roman" w:cs="Arial"/>
          <w:lang w:eastAsia="en-GB"/>
        </w:rPr>
        <w:tab/>
      </w:r>
    </w:p>
    <w:p w14:paraId="06EDB9A0" w14:textId="5896A4BF" w:rsidR="002109EE" w:rsidRDefault="00117180" w:rsidP="00604963">
      <w:pPr>
        <w:spacing w:after="0"/>
        <w:ind w:left="709"/>
        <w:jc w:val="both"/>
        <w:rPr>
          <w:bCs/>
        </w:rPr>
      </w:pPr>
      <w:r>
        <w:rPr>
          <w:rFonts w:eastAsia="Times New Roman" w:cs="Arial"/>
        </w:rPr>
        <w:t xml:space="preserve">Barrie </w:t>
      </w:r>
      <w:r w:rsidR="008F73B1">
        <w:rPr>
          <w:bCs/>
        </w:rPr>
        <w:t>D</w:t>
      </w:r>
      <w:r w:rsidR="005E64C7">
        <w:rPr>
          <w:bCs/>
        </w:rPr>
        <w:t>eas recounted that d</w:t>
      </w:r>
      <w:r w:rsidR="008F73B1">
        <w:rPr>
          <w:bCs/>
        </w:rPr>
        <w:t>uring the February meeting, the DWG agreed to have a look a</w:t>
      </w:r>
      <w:r w:rsidR="00C21ABA">
        <w:rPr>
          <w:bCs/>
        </w:rPr>
        <w:t>t</w:t>
      </w:r>
      <w:r w:rsidR="008F73B1">
        <w:rPr>
          <w:bCs/>
        </w:rPr>
        <w:t xml:space="preserve"> whether it would make sense </w:t>
      </w:r>
      <w:r w:rsidR="005E64C7">
        <w:rPr>
          <w:bCs/>
        </w:rPr>
        <w:t xml:space="preserve">to start considering </w:t>
      </w:r>
      <w:r w:rsidR="008F73B1">
        <w:rPr>
          <w:bCs/>
        </w:rPr>
        <w:t>what changes to Art</w:t>
      </w:r>
      <w:r w:rsidR="005E64C7">
        <w:rPr>
          <w:bCs/>
        </w:rPr>
        <w:t>icle</w:t>
      </w:r>
      <w:r w:rsidR="008F73B1">
        <w:rPr>
          <w:bCs/>
        </w:rPr>
        <w:t xml:space="preserve"> 15 might be desirable to get ahead of the gam</w:t>
      </w:r>
      <w:r w:rsidR="00C21ABA">
        <w:rPr>
          <w:bCs/>
        </w:rPr>
        <w:t>e (with an eye on</w:t>
      </w:r>
      <w:r w:rsidR="005E64C7">
        <w:rPr>
          <w:bCs/>
        </w:rPr>
        <w:t xml:space="preserve"> the</w:t>
      </w:r>
      <w:r w:rsidR="00C21ABA">
        <w:rPr>
          <w:bCs/>
        </w:rPr>
        <w:t xml:space="preserve"> next </w:t>
      </w:r>
      <w:r w:rsidR="004E543E">
        <w:rPr>
          <w:bCs/>
        </w:rPr>
        <w:t xml:space="preserve">potential </w:t>
      </w:r>
      <w:r w:rsidR="00C21ABA">
        <w:rPr>
          <w:bCs/>
        </w:rPr>
        <w:t xml:space="preserve">CFP reform). </w:t>
      </w:r>
      <w:r w:rsidR="005E64C7">
        <w:rPr>
          <w:bCs/>
        </w:rPr>
        <w:t>He stated that i</w:t>
      </w:r>
      <w:r w:rsidR="00C21ABA">
        <w:rPr>
          <w:bCs/>
        </w:rPr>
        <w:t xml:space="preserve">mplementation issues </w:t>
      </w:r>
      <w:r w:rsidR="00C21ABA" w:rsidRPr="00A16427">
        <w:rPr>
          <w:bCs/>
        </w:rPr>
        <w:t>(</w:t>
      </w:r>
      <w:r w:rsidR="005E64C7">
        <w:rPr>
          <w:bCs/>
        </w:rPr>
        <w:t xml:space="preserve">e.g. </w:t>
      </w:r>
      <w:r w:rsidR="00C21ABA" w:rsidRPr="00A16427">
        <w:rPr>
          <w:bCs/>
        </w:rPr>
        <w:t xml:space="preserve">choke, exemptions) </w:t>
      </w:r>
      <w:r w:rsidR="00C21ABA">
        <w:rPr>
          <w:bCs/>
        </w:rPr>
        <w:t>are being dealt with as they arise,</w:t>
      </w:r>
      <w:r w:rsidR="005E64C7">
        <w:rPr>
          <w:bCs/>
        </w:rPr>
        <w:t xml:space="preserve"> but emphasised that</w:t>
      </w:r>
      <w:r w:rsidR="008E0458" w:rsidRPr="00A16427">
        <w:rPr>
          <w:bCs/>
        </w:rPr>
        <w:t xml:space="preserve"> there is a lack of </w:t>
      </w:r>
      <w:r w:rsidR="00C21ABA">
        <w:rPr>
          <w:bCs/>
        </w:rPr>
        <w:t>instruments within Article 15</w:t>
      </w:r>
      <w:r w:rsidR="008E0458" w:rsidRPr="00A16427">
        <w:rPr>
          <w:bCs/>
        </w:rPr>
        <w:t xml:space="preserve"> to deal with this. Particularly with </w:t>
      </w:r>
      <w:r w:rsidR="005E64C7">
        <w:rPr>
          <w:bCs/>
        </w:rPr>
        <w:t>issues of inter-species flex</w:t>
      </w:r>
      <w:r w:rsidR="00FE7355">
        <w:rPr>
          <w:bCs/>
        </w:rPr>
        <w:t>ibility</w:t>
      </w:r>
      <w:r w:rsidR="008E0458" w:rsidRPr="00A16427">
        <w:rPr>
          <w:bCs/>
        </w:rPr>
        <w:t>. There is a lack of congruity with other parts of the policy (control, enforcement etc.)</w:t>
      </w:r>
      <w:r w:rsidR="005E64C7">
        <w:rPr>
          <w:bCs/>
        </w:rPr>
        <w:t xml:space="preserve"> and technical measures have </w:t>
      </w:r>
      <w:r w:rsidR="00FE7355">
        <w:rPr>
          <w:bCs/>
        </w:rPr>
        <w:t>‘</w:t>
      </w:r>
      <w:r w:rsidR="005E64C7">
        <w:rPr>
          <w:bCs/>
        </w:rPr>
        <w:t>just caught up</w:t>
      </w:r>
      <w:r w:rsidR="00FE7355">
        <w:rPr>
          <w:bCs/>
        </w:rPr>
        <w:t>’</w:t>
      </w:r>
      <w:r w:rsidR="008E0458">
        <w:rPr>
          <w:bCs/>
        </w:rPr>
        <w:t xml:space="preserve">. </w:t>
      </w:r>
      <w:r w:rsidR="005E64C7">
        <w:rPr>
          <w:bCs/>
        </w:rPr>
        <w:t xml:space="preserve">He asked </w:t>
      </w:r>
      <w:r w:rsidR="00FE7355">
        <w:rPr>
          <w:bCs/>
        </w:rPr>
        <w:t xml:space="preserve">the </w:t>
      </w:r>
      <w:r w:rsidR="005E64C7">
        <w:rPr>
          <w:bCs/>
        </w:rPr>
        <w:t>DWG how</w:t>
      </w:r>
      <w:r w:rsidR="00FE7355">
        <w:rPr>
          <w:bCs/>
        </w:rPr>
        <w:t xml:space="preserve"> this might be achieved</w:t>
      </w:r>
      <w:r w:rsidR="005E64C7">
        <w:rPr>
          <w:bCs/>
        </w:rPr>
        <w:t>, and whether</w:t>
      </w:r>
      <w:r w:rsidR="008E0458">
        <w:rPr>
          <w:bCs/>
        </w:rPr>
        <w:t xml:space="preserve"> a focus group</w:t>
      </w:r>
      <w:r w:rsidR="005E64C7">
        <w:rPr>
          <w:bCs/>
        </w:rPr>
        <w:t xml:space="preserve"> would</w:t>
      </w:r>
      <w:r w:rsidR="008E0458">
        <w:rPr>
          <w:bCs/>
        </w:rPr>
        <w:t xml:space="preserve"> be appropriate.</w:t>
      </w:r>
      <w:r w:rsidR="005E64C7">
        <w:rPr>
          <w:bCs/>
        </w:rPr>
        <w:t xml:space="preserve"> </w:t>
      </w:r>
      <w:r w:rsidR="00FE7355">
        <w:rPr>
          <w:bCs/>
        </w:rPr>
        <w:t xml:space="preserve">He added that only a limited discussion would be possible during the day’s meeting. </w:t>
      </w:r>
    </w:p>
    <w:p w14:paraId="64E3E2A5" w14:textId="77777777" w:rsidR="002109EE" w:rsidRDefault="002109EE" w:rsidP="00604963">
      <w:pPr>
        <w:spacing w:after="0"/>
        <w:ind w:left="709"/>
        <w:jc w:val="both"/>
        <w:rPr>
          <w:bCs/>
        </w:rPr>
      </w:pPr>
    </w:p>
    <w:p w14:paraId="5FA7545D" w14:textId="102ADF44" w:rsidR="002109EE" w:rsidRDefault="00FE7355" w:rsidP="002109EE">
      <w:pPr>
        <w:spacing w:after="0"/>
        <w:ind w:left="709"/>
        <w:jc w:val="both"/>
        <w:rPr>
          <w:bCs/>
        </w:rPr>
      </w:pPr>
      <w:r>
        <w:rPr>
          <w:bCs/>
        </w:rPr>
        <w:t xml:space="preserve">Ula </w:t>
      </w:r>
      <w:proofErr w:type="spellStart"/>
      <w:r w:rsidR="008C5FF7">
        <w:rPr>
          <w:bCs/>
        </w:rPr>
        <w:t>Linkute</w:t>
      </w:r>
      <w:proofErr w:type="spellEnd"/>
      <w:r w:rsidR="002109EE">
        <w:rPr>
          <w:bCs/>
        </w:rPr>
        <w:t xml:space="preserve"> </w:t>
      </w:r>
      <w:r w:rsidR="00CC5F96">
        <w:rPr>
          <w:bCs/>
        </w:rPr>
        <w:t>re-</w:t>
      </w:r>
      <w:r w:rsidR="00604963">
        <w:rPr>
          <w:bCs/>
        </w:rPr>
        <w:t>stated that</w:t>
      </w:r>
      <w:r w:rsidR="00CC5F96">
        <w:rPr>
          <w:bCs/>
        </w:rPr>
        <w:t xml:space="preserve"> the Commission did not have a timeline it could share for revision of the existing CFP</w:t>
      </w:r>
      <w:r w:rsidR="002109EE">
        <w:rPr>
          <w:bCs/>
        </w:rPr>
        <w:t>.</w:t>
      </w:r>
      <w:r w:rsidR="00604963">
        <w:rPr>
          <w:bCs/>
        </w:rPr>
        <w:t xml:space="preserve"> </w:t>
      </w:r>
    </w:p>
    <w:p w14:paraId="37490A90" w14:textId="77777777" w:rsidR="002109EE" w:rsidRDefault="002109EE" w:rsidP="002109EE">
      <w:pPr>
        <w:spacing w:after="0"/>
        <w:ind w:left="709"/>
        <w:jc w:val="both"/>
        <w:rPr>
          <w:bCs/>
        </w:rPr>
      </w:pPr>
    </w:p>
    <w:p w14:paraId="52A8B1C2" w14:textId="217FF492" w:rsidR="005A1E63" w:rsidRDefault="00604963" w:rsidP="005A1E63">
      <w:pPr>
        <w:spacing w:after="0"/>
        <w:ind w:left="709"/>
        <w:jc w:val="both"/>
        <w:rPr>
          <w:bCs/>
        </w:rPr>
      </w:pPr>
      <w:r>
        <w:rPr>
          <w:bCs/>
        </w:rPr>
        <w:t>Mi</w:t>
      </w:r>
      <w:r w:rsidR="00CC5F96">
        <w:rPr>
          <w:bCs/>
        </w:rPr>
        <w:t>chael</w:t>
      </w:r>
      <w:r>
        <w:rPr>
          <w:bCs/>
        </w:rPr>
        <w:t xml:space="preserve"> Andersen responded</w:t>
      </w:r>
      <w:r w:rsidR="00CC5F96">
        <w:rPr>
          <w:bCs/>
        </w:rPr>
        <w:t>,</w:t>
      </w:r>
      <w:r>
        <w:rPr>
          <w:bCs/>
        </w:rPr>
        <w:t xml:space="preserve"> saying that it </w:t>
      </w:r>
      <w:r w:rsidR="00CC5F96">
        <w:rPr>
          <w:bCs/>
        </w:rPr>
        <w:t>would be</w:t>
      </w:r>
      <w:r>
        <w:rPr>
          <w:bCs/>
        </w:rPr>
        <w:t xml:space="preserve"> </w:t>
      </w:r>
      <w:r w:rsidR="008E0458">
        <w:rPr>
          <w:bCs/>
        </w:rPr>
        <w:t xml:space="preserve">relevant to start work now </w:t>
      </w:r>
      <w:r w:rsidR="00CC5F96">
        <w:rPr>
          <w:bCs/>
        </w:rPr>
        <w:t xml:space="preserve">given that the Commission would be reporting to the Parliament and Council on CFP functioning in 2022. </w:t>
      </w:r>
    </w:p>
    <w:p w14:paraId="314DD7AE" w14:textId="77777777" w:rsidR="005A1E63" w:rsidRDefault="005A1E63" w:rsidP="005A1E63">
      <w:pPr>
        <w:spacing w:after="0"/>
        <w:ind w:left="709"/>
        <w:jc w:val="both"/>
        <w:rPr>
          <w:bCs/>
        </w:rPr>
      </w:pPr>
    </w:p>
    <w:p w14:paraId="01EF26B1" w14:textId="7CCD914E" w:rsidR="005A1E63" w:rsidRDefault="005A1E63" w:rsidP="005A1E63">
      <w:pPr>
        <w:spacing w:after="0"/>
        <w:ind w:left="709"/>
        <w:jc w:val="both"/>
        <w:rPr>
          <w:bCs/>
        </w:rPr>
      </w:pPr>
      <w:r>
        <w:rPr>
          <w:bCs/>
        </w:rPr>
        <w:t xml:space="preserve">Peter </w:t>
      </w:r>
      <w:proofErr w:type="spellStart"/>
      <w:r>
        <w:rPr>
          <w:bCs/>
        </w:rPr>
        <w:t>Breckling</w:t>
      </w:r>
      <w:proofErr w:type="spellEnd"/>
      <w:r>
        <w:rPr>
          <w:bCs/>
        </w:rPr>
        <w:t xml:space="preserve"> emphasised the need to use the precautionary approach. He highlighted that it is better to prevent choke species and take measures before companies suffer, using the analogy ‘the doctor doesn’t work when the sick person dies.’ </w:t>
      </w:r>
      <w:proofErr w:type="spellStart"/>
      <w:r>
        <w:rPr>
          <w:bCs/>
        </w:rPr>
        <w:t>Breckling</w:t>
      </w:r>
      <w:proofErr w:type="spellEnd"/>
      <w:r>
        <w:rPr>
          <w:bCs/>
        </w:rPr>
        <w:t xml:space="preserve"> </w:t>
      </w:r>
      <w:r w:rsidR="00F7743C">
        <w:rPr>
          <w:bCs/>
        </w:rPr>
        <w:t xml:space="preserve">commented that the LO </w:t>
      </w:r>
      <w:r>
        <w:rPr>
          <w:bCs/>
        </w:rPr>
        <w:t xml:space="preserve">is an </w:t>
      </w:r>
      <w:r w:rsidR="00F7743C">
        <w:rPr>
          <w:bCs/>
        </w:rPr>
        <w:t>‘</w:t>
      </w:r>
      <w:r>
        <w:rPr>
          <w:bCs/>
        </w:rPr>
        <w:t>instrument to reach MSY</w:t>
      </w:r>
      <w:r w:rsidR="00F7743C">
        <w:rPr>
          <w:bCs/>
        </w:rPr>
        <w:t>’</w:t>
      </w:r>
      <w:r>
        <w:rPr>
          <w:bCs/>
        </w:rPr>
        <w:t xml:space="preserve"> and that </w:t>
      </w:r>
      <w:r w:rsidR="00F7743C">
        <w:rPr>
          <w:bCs/>
        </w:rPr>
        <w:t xml:space="preserve">‘we can observe now that we have met MSY’. He reiterated that MSY was the ‘most important’ target, not ‘whether we land some fish or not’. </w:t>
      </w:r>
    </w:p>
    <w:p w14:paraId="5203BCE4" w14:textId="77777777" w:rsidR="005A1E63" w:rsidRDefault="005A1E63" w:rsidP="005A1E63">
      <w:pPr>
        <w:spacing w:after="0"/>
        <w:ind w:left="709"/>
        <w:jc w:val="both"/>
        <w:rPr>
          <w:bCs/>
        </w:rPr>
      </w:pPr>
    </w:p>
    <w:p w14:paraId="5B6EB5F0" w14:textId="118424D2" w:rsidR="002109EE" w:rsidRDefault="005A1E63" w:rsidP="005A1E63">
      <w:pPr>
        <w:spacing w:after="0"/>
        <w:ind w:left="709"/>
        <w:jc w:val="both"/>
        <w:rPr>
          <w:bCs/>
        </w:rPr>
      </w:pPr>
      <w:r>
        <w:rPr>
          <w:bCs/>
        </w:rPr>
        <w:t xml:space="preserve">Mike Park responded saying that </w:t>
      </w:r>
      <w:r w:rsidR="00F7743C">
        <w:rPr>
          <w:bCs/>
        </w:rPr>
        <w:t xml:space="preserve">thinking about </w:t>
      </w:r>
      <w:r>
        <w:rPr>
          <w:bCs/>
        </w:rPr>
        <w:t xml:space="preserve">future fisheries management </w:t>
      </w:r>
      <w:r w:rsidR="00F7743C">
        <w:rPr>
          <w:bCs/>
        </w:rPr>
        <w:t>is always</w:t>
      </w:r>
      <w:r>
        <w:rPr>
          <w:bCs/>
        </w:rPr>
        <w:t xml:space="preserve"> difficult, but that</w:t>
      </w:r>
      <w:r w:rsidR="00F7743C">
        <w:rPr>
          <w:bCs/>
        </w:rPr>
        <w:t xml:space="preserve"> the emphasis should not be on </w:t>
      </w:r>
      <w:r>
        <w:rPr>
          <w:bCs/>
        </w:rPr>
        <w:t>chokes. He highlighted that adaptive management is key and</w:t>
      </w:r>
      <w:r w:rsidR="000F4C73">
        <w:rPr>
          <w:bCs/>
        </w:rPr>
        <w:t xml:space="preserve"> this should be approached from an ‘un-pressurised’ perspective of what fisheries stakeholder collectively would like to achieve in this regard</w:t>
      </w:r>
      <w:r>
        <w:rPr>
          <w:bCs/>
        </w:rPr>
        <w:t>. Ke</w:t>
      </w:r>
      <w:r w:rsidR="003418BC">
        <w:rPr>
          <w:bCs/>
        </w:rPr>
        <w:t>n</w:t>
      </w:r>
      <w:r>
        <w:rPr>
          <w:bCs/>
        </w:rPr>
        <w:t xml:space="preserve">n Fischer added that the discussion is broader than chokes alone. He highlighted that it is about policy and how the management of fisheries should work. Fischer emphasised that it is the ACs role to come up with good advice. </w:t>
      </w:r>
      <w:r w:rsidR="00CF708A">
        <w:rPr>
          <w:bCs/>
        </w:rPr>
        <w:t xml:space="preserve"> </w:t>
      </w:r>
    </w:p>
    <w:p w14:paraId="4ABBEF75" w14:textId="77777777" w:rsidR="002109EE" w:rsidRDefault="002109EE" w:rsidP="00604963">
      <w:pPr>
        <w:spacing w:after="0"/>
        <w:ind w:left="709"/>
        <w:jc w:val="both"/>
        <w:rPr>
          <w:bCs/>
        </w:rPr>
      </w:pPr>
    </w:p>
    <w:p w14:paraId="68C7E94B" w14:textId="21DC8839" w:rsidR="000F4C73" w:rsidRDefault="002109EE" w:rsidP="000F4C73">
      <w:pPr>
        <w:spacing w:after="0"/>
        <w:ind w:left="709"/>
        <w:jc w:val="both"/>
        <w:rPr>
          <w:bCs/>
        </w:rPr>
      </w:pPr>
      <w:r>
        <w:rPr>
          <w:bCs/>
        </w:rPr>
        <w:lastRenderedPageBreak/>
        <w:t xml:space="preserve">Irene </w:t>
      </w:r>
      <w:r w:rsidR="008C5FF7" w:rsidRPr="00465B93">
        <w:rPr>
          <w:rFonts w:cs="Arial"/>
          <w:color w:val="000000"/>
        </w:rPr>
        <w:t>Kingma</w:t>
      </w:r>
      <w:r>
        <w:rPr>
          <w:bCs/>
        </w:rPr>
        <w:t xml:space="preserve"> felt it was too early to explore this. She said it</w:t>
      </w:r>
      <w:r w:rsidR="008C5FF7">
        <w:rPr>
          <w:bCs/>
        </w:rPr>
        <w:t xml:space="preserve"> i</w:t>
      </w:r>
      <w:r>
        <w:rPr>
          <w:bCs/>
        </w:rPr>
        <w:t xml:space="preserve">s good for </w:t>
      </w:r>
      <w:r w:rsidR="000F4C73">
        <w:rPr>
          <w:bCs/>
        </w:rPr>
        <w:t>the DWG members</w:t>
      </w:r>
      <w:r>
        <w:rPr>
          <w:bCs/>
        </w:rPr>
        <w:t xml:space="preserve"> to work together on something to advise the Commission, but if there are no concrete problems then </w:t>
      </w:r>
      <w:r w:rsidR="008C5FF7">
        <w:rPr>
          <w:bCs/>
        </w:rPr>
        <w:t>appropriate</w:t>
      </w:r>
      <w:r>
        <w:rPr>
          <w:bCs/>
        </w:rPr>
        <w:t xml:space="preserve"> answers</w:t>
      </w:r>
      <w:r w:rsidR="000F4C73">
        <w:rPr>
          <w:bCs/>
        </w:rPr>
        <w:t xml:space="preserve"> cannot be produced</w:t>
      </w:r>
      <w:r>
        <w:rPr>
          <w:bCs/>
        </w:rPr>
        <w:t>.</w:t>
      </w:r>
      <w:r w:rsidR="008C5FF7">
        <w:rPr>
          <w:bCs/>
        </w:rPr>
        <w:t xml:space="preserve"> She expressed concern that without an example of a choked fishery, the discussion would be limited to fearmongering.</w:t>
      </w:r>
      <w:r w:rsidR="0058735C">
        <w:rPr>
          <w:bCs/>
        </w:rPr>
        <w:t xml:space="preserve"> </w:t>
      </w:r>
      <w:r w:rsidR="000F4C73">
        <w:rPr>
          <w:bCs/>
        </w:rPr>
        <w:t xml:space="preserve">Mike Park disagreed with </w:t>
      </w:r>
      <w:proofErr w:type="spellStart"/>
      <w:r w:rsidR="000F4C73">
        <w:rPr>
          <w:bCs/>
        </w:rPr>
        <w:t>Kingma’s</w:t>
      </w:r>
      <w:proofErr w:type="spellEnd"/>
      <w:r w:rsidR="000F4C73">
        <w:rPr>
          <w:bCs/>
        </w:rPr>
        <w:t xml:space="preserve"> point, saying that a new approach of forwards-thinking and horizon-scanning was warranted.</w:t>
      </w:r>
    </w:p>
    <w:p w14:paraId="584DDF4D" w14:textId="77777777" w:rsidR="000F4C73" w:rsidRDefault="000F4C73" w:rsidP="00C02655">
      <w:pPr>
        <w:spacing w:after="0"/>
        <w:ind w:left="709"/>
        <w:jc w:val="both"/>
        <w:rPr>
          <w:bCs/>
        </w:rPr>
      </w:pPr>
    </w:p>
    <w:p w14:paraId="3E679888" w14:textId="4669E0C2" w:rsidR="000F4C73" w:rsidRDefault="00741FDD" w:rsidP="000F4C73">
      <w:pPr>
        <w:spacing w:after="0"/>
        <w:ind w:left="709"/>
        <w:jc w:val="both"/>
        <w:rPr>
          <w:bCs/>
        </w:rPr>
      </w:pPr>
      <w:r>
        <w:rPr>
          <w:bCs/>
        </w:rPr>
        <w:t>In agreement</w:t>
      </w:r>
      <w:r w:rsidR="000F4C73">
        <w:rPr>
          <w:bCs/>
        </w:rPr>
        <w:t xml:space="preserve"> with Kingma</w:t>
      </w:r>
      <w:r>
        <w:rPr>
          <w:bCs/>
        </w:rPr>
        <w:t xml:space="preserve">, </w:t>
      </w:r>
      <w:r w:rsidR="00117180">
        <w:rPr>
          <w:bCs/>
        </w:rPr>
        <w:t xml:space="preserve">Pim </w:t>
      </w:r>
      <w:r>
        <w:rPr>
          <w:bCs/>
        </w:rPr>
        <w:t>Visser suggested rescheduling this for an Autumn meeting when there will be more certainty regarding Brexit</w:t>
      </w:r>
      <w:r w:rsidR="004C3C3D">
        <w:rPr>
          <w:bCs/>
        </w:rPr>
        <w:t>.</w:t>
      </w:r>
    </w:p>
    <w:p w14:paraId="275360F7" w14:textId="77777777" w:rsidR="000F4C73" w:rsidRDefault="000F4C73" w:rsidP="00C02655">
      <w:pPr>
        <w:spacing w:after="0"/>
        <w:ind w:left="709"/>
        <w:jc w:val="both"/>
        <w:rPr>
          <w:bCs/>
        </w:rPr>
      </w:pPr>
    </w:p>
    <w:p w14:paraId="44F7CCF9" w14:textId="0EBBE5CC" w:rsidR="00C42D7B" w:rsidRPr="00C02655" w:rsidRDefault="00C42D7B" w:rsidP="00C02655">
      <w:pPr>
        <w:spacing w:after="0"/>
        <w:ind w:left="709"/>
        <w:jc w:val="both"/>
        <w:rPr>
          <w:bCs/>
        </w:rPr>
      </w:pPr>
      <w:r>
        <w:rPr>
          <w:bCs/>
        </w:rPr>
        <w:t xml:space="preserve">Jenni Grossman raised the issue of the review of the LO being conducted by </w:t>
      </w:r>
      <w:r w:rsidR="000F4C73">
        <w:rPr>
          <w:bCs/>
        </w:rPr>
        <w:t xml:space="preserve">the Commission that was requested by the UK at December Council in 2018. She </w:t>
      </w:r>
      <w:r>
        <w:rPr>
          <w:bCs/>
        </w:rPr>
        <w:t>emphasis</w:t>
      </w:r>
      <w:r w:rsidR="000F4C73">
        <w:rPr>
          <w:bCs/>
        </w:rPr>
        <w:t>ed</w:t>
      </w:r>
      <w:r>
        <w:rPr>
          <w:bCs/>
        </w:rPr>
        <w:t xml:space="preserve"> that something tangible</w:t>
      </w:r>
      <w:r w:rsidR="004E543E">
        <w:rPr>
          <w:bCs/>
        </w:rPr>
        <w:t xml:space="preserve"> regarding how the implementation </w:t>
      </w:r>
      <w:r w:rsidR="00E35C15">
        <w:rPr>
          <w:bCs/>
        </w:rPr>
        <w:t>of the LO is going and what and where the issues are</w:t>
      </w:r>
      <w:r>
        <w:rPr>
          <w:bCs/>
        </w:rPr>
        <w:t xml:space="preserve"> is need</w:t>
      </w:r>
      <w:r w:rsidR="00E35C15">
        <w:rPr>
          <w:bCs/>
        </w:rPr>
        <w:t>ed</w:t>
      </w:r>
      <w:r>
        <w:rPr>
          <w:bCs/>
        </w:rPr>
        <w:t xml:space="preserve"> in order to </w:t>
      </w:r>
      <w:r w:rsidR="00B154E0">
        <w:rPr>
          <w:bCs/>
        </w:rPr>
        <w:t>provide a meaningful advice</w:t>
      </w:r>
      <w:r w:rsidR="000F4C73">
        <w:rPr>
          <w:bCs/>
        </w:rPr>
        <w:t xml:space="preserve"> and suggested this could form a useful basis</w:t>
      </w:r>
      <w:r>
        <w:rPr>
          <w:bCs/>
        </w:rPr>
        <w:t>.</w:t>
      </w:r>
      <w:r w:rsidR="00C02655">
        <w:rPr>
          <w:bCs/>
        </w:rPr>
        <w:t xml:space="preserve"> Pim Visser highlighted that while we should have something more concrete in order to provide advice, the issue at hand should not be ignored. He stated that ‘looking away from the problem is not dealing with the problem.’ </w:t>
      </w:r>
    </w:p>
    <w:p w14:paraId="717F4F49" w14:textId="77777777" w:rsidR="00C42D7B" w:rsidRDefault="00C42D7B" w:rsidP="00C42D7B">
      <w:pPr>
        <w:spacing w:after="0"/>
        <w:ind w:left="709"/>
        <w:jc w:val="both"/>
        <w:rPr>
          <w:bCs/>
          <w:color w:val="4472C4" w:themeColor="accent1"/>
        </w:rPr>
      </w:pPr>
    </w:p>
    <w:p w14:paraId="79FB9E60" w14:textId="17116B0D" w:rsidR="00C42D7B" w:rsidRPr="00066CA1" w:rsidRDefault="00C42D7B" w:rsidP="00C42D7B">
      <w:pPr>
        <w:spacing w:after="0"/>
        <w:ind w:left="709"/>
        <w:jc w:val="both"/>
        <w:rPr>
          <w:bCs/>
          <w:color w:val="000000" w:themeColor="text1"/>
        </w:rPr>
      </w:pPr>
      <w:r>
        <w:rPr>
          <w:bCs/>
        </w:rPr>
        <w:t xml:space="preserve">Barrie Deas noted that a request </w:t>
      </w:r>
      <w:r w:rsidR="00705FF2">
        <w:rPr>
          <w:bCs/>
        </w:rPr>
        <w:t>had been submitted</w:t>
      </w:r>
      <w:r w:rsidR="000F4C73">
        <w:rPr>
          <w:bCs/>
        </w:rPr>
        <w:t xml:space="preserve"> from the UK </w:t>
      </w:r>
      <w:r w:rsidR="00705FF2">
        <w:rPr>
          <w:bCs/>
        </w:rPr>
        <w:t xml:space="preserve">government </w:t>
      </w:r>
      <w:r w:rsidR="000F4C73">
        <w:rPr>
          <w:bCs/>
        </w:rPr>
        <w:t>for a review of the LO but did not have further information on the process. He</w:t>
      </w:r>
      <w:r>
        <w:rPr>
          <w:bCs/>
        </w:rPr>
        <w:t xml:space="preserve"> highlighted that the role of</w:t>
      </w:r>
      <w:r w:rsidR="00B154E0">
        <w:rPr>
          <w:bCs/>
        </w:rPr>
        <w:t xml:space="preserve"> the</w:t>
      </w:r>
      <w:r>
        <w:rPr>
          <w:bCs/>
        </w:rPr>
        <w:t xml:space="preserve"> chair is to achieve consensus on position around the table. He emphasised that the </w:t>
      </w:r>
      <w:r w:rsidR="000F4C73">
        <w:rPr>
          <w:bCs/>
        </w:rPr>
        <w:t>Landing Obligation</w:t>
      </w:r>
      <w:r>
        <w:rPr>
          <w:bCs/>
        </w:rPr>
        <w:t xml:space="preserve"> was adopted in 2013</w:t>
      </w:r>
      <w:r w:rsidR="00A64437">
        <w:rPr>
          <w:bCs/>
        </w:rPr>
        <w:t xml:space="preserve"> as part of the last reform of the CFP.</w:t>
      </w:r>
      <w:r>
        <w:rPr>
          <w:bCs/>
        </w:rPr>
        <w:t xml:space="preserve"> </w:t>
      </w:r>
      <w:r w:rsidR="00A64437">
        <w:rPr>
          <w:bCs/>
        </w:rPr>
        <w:t>It is</w:t>
      </w:r>
      <w:r>
        <w:rPr>
          <w:bCs/>
        </w:rPr>
        <w:t xml:space="preserve"> now 2019 and the Commission will be submitting a report</w:t>
      </w:r>
      <w:r w:rsidR="00A64437">
        <w:rPr>
          <w:bCs/>
        </w:rPr>
        <w:t xml:space="preserve"> on CFP function</w:t>
      </w:r>
      <w:r w:rsidR="00B154E0">
        <w:rPr>
          <w:bCs/>
        </w:rPr>
        <w:t>ing</w:t>
      </w:r>
      <w:r>
        <w:rPr>
          <w:bCs/>
        </w:rPr>
        <w:t xml:space="preserve"> in 2022: ‘it doesn’t strike me as too early to be doing some preliminary thinking.’ However, he emphasised that it is vital that the work of the group is not prejudice</w:t>
      </w:r>
      <w:r w:rsidR="00A64437">
        <w:rPr>
          <w:bCs/>
        </w:rPr>
        <w:t>d</w:t>
      </w:r>
      <w:r>
        <w:rPr>
          <w:bCs/>
        </w:rPr>
        <w:t xml:space="preserve"> to a particular outcome</w:t>
      </w:r>
      <w:r w:rsidR="00A64437">
        <w:rPr>
          <w:bCs/>
        </w:rPr>
        <w:t>: the group would aim to look at discards policy in the context of sustainable fishing</w:t>
      </w:r>
      <w:r>
        <w:rPr>
          <w:bCs/>
        </w:rPr>
        <w:t>. The aim would be to make useful recommendations that would be timely and allow the Commission to incorporate that into the report. It should be grounded in reality, and not to</w:t>
      </w:r>
      <w:r w:rsidR="00705FF2">
        <w:rPr>
          <w:bCs/>
        </w:rPr>
        <w:t>o</w:t>
      </w:r>
      <w:r>
        <w:rPr>
          <w:bCs/>
        </w:rPr>
        <w:t xml:space="preserve"> speculative (but thinking strategically is important). </w:t>
      </w:r>
      <w:r w:rsidR="00705FF2">
        <w:rPr>
          <w:bCs/>
        </w:rPr>
        <w:t>Against this background he concluded that t</w:t>
      </w:r>
      <w:r>
        <w:rPr>
          <w:bCs/>
        </w:rPr>
        <w:t xml:space="preserve">he weight of </w:t>
      </w:r>
      <w:r w:rsidR="00705FF2">
        <w:rPr>
          <w:bCs/>
        </w:rPr>
        <w:t>opinion</w:t>
      </w:r>
      <w:r>
        <w:rPr>
          <w:bCs/>
        </w:rPr>
        <w:t xml:space="preserve"> </w:t>
      </w:r>
      <w:r w:rsidRPr="00066CA1">
        <w:rPr>
          <w:bCs/>
          <w:color w:val="000000" w:themeColor="text1"/>
        </w:rPr>
        <w:t>around table was to establish</w:t>
      </w:r>
      <w:r w:rsidR="00A64437">
        <w:rPr>
          <w:bCs/>
          <w:color w:val="000000" w:themeColor="text1"/>
        </w:rPr>
        <w:t xml:space="preserve"> a</w:t>
      </w:r>
      <w:r w:rsidRPr="00066CA1">
        <w:rPr>
          <w:bCs/>
          <w:color w:val="000000" w:themeColor="text1"/>
        </w:rPr>
        <w:t xml:space="preserve"> </w:t>
      </w:r>
      <w:r w:rsidR="00A64437">
        <w:rPr>
          <w:bCs/>
          <w:color w:val="000000" w:themeColor="text1"/>
        </w:rPr>
        <w:t>F</w:t>
      </w:r>
      <w:r w:rsidRPr="00066CA1">
        <w:rPr>
          <w:bCs/>
          <w:color w:val="000000" w:themeColor="text1"/>
        </w:rPr>
        <w:t xml:space="preserve">ocus </w:t>
      </w:r>
      <w:r w:rsidR="00A64437">
        <w:rPr>
          <w:bCs/>
          <w:color w:val="000000" w:themeColor="text1"/>
        </w:rPr>
        <w:t>G</w:t>
      </w:r>
      <w:r w:rsidRPr="00066CA1">
        <w:rPr>
          <w:bCs/>
          <w:color w:val="000000" w:themeColor="text1"/>
        </w:rPr>
        <w:t xml:space="preserve">roup with carefully defined </w:t>
      </w:r>
      <w:r w:rsidR="00C02655" w:rsidRPr="00066CA1">
        <w:rPr>
          <w:bCs/>
          <w:color w:val="000000" w:themeColor="text1"/>
        </w:rPr>
        <w:t>terms of reference (</w:t>
      </w:r>
      <w:proofErr w:type="spellStart"/>
      <w:r w:rsidRPr="00066CA1">
        <w:rPr>
          <w:bCs/>
          <w:color w:val="000000" w:themeColor="text1"/>
        </w:rPr>
        <w:t>ToR</w:t>
      </w:r>
      <w:r w:rsidR="00A64437">
        <w:rPr>
          <w:bCs/>
          <w:color w:val="000000" w:themeColor="text1"/>
        </w:rPr>
        <w:t>s</w:t>
      </w:r>
      <w:proofErr w:type="spellEnd"/>
      <w:r w:rsidR="00C02655" w:rsidRPr="00066CA1">
        <w:rPr>
          <w:bCs/>
          <w:color w:val="000000" w:themeColor="text1"/>
        </w:rPr>
        <w:t>)</w:t>
      </w:r>
      <w:r w:rsidRPr="00066CA1">
        <w:rPr>
          <w:bCs/>
          <w:color w:val="000000" w:themeColor="text1"/>
        </w:rPr>
        <w:t>,</w:t>
      </w:r>
      <w:r w:rsidR="00A64437">
        <w:rPr>
          <w:bCs/>
          <w:color w:val="000000" w:themeColor="text1"/>
        </w:rPr>
        <w:t xml:space="preserve"> in order to</w:t>
      </w:r>
      <w:r w:rsidRPr="00066CA1">
        <w:rPr>
          <w:bCs/>
          <w:color w:val="000000" w:themeColor="text1"/>
        </w:rPr>
        <w:t xml:space="preserve"> be useful and influential in time for 2022. </w:t>
      </w:r>
    </w:p>
    <w:p w14:paraId="670B152C" w14:textId="2F38148C" w:rsidR="004C3C3D" w:rsidRPr="00066CA1" w:rsidRDefault="004C3C3D" w:rsidP="005A1E63">
      <w:pPr>
        <w:spacing w:after="0"/>
        <w:jc w:val="both"/>
        <w:rPr>
          <w:bCs/>
          <w:color w:val="000000" w:themeColor="text1"/>
        </w:rPr>
      </w:pPr>
    </w:p>
    <w:p w14:paraId="6B6F6ED6" w14:textId="5A1C43D3" w:rsidR="00066CA1" w:rsidRPr="00066CA1" w:rsidRDefault="004C3C3D" w:rsidP="00066CA1">
      <w:pPr>
        <w:spacing w:after="0"/>
        <w:ind w:left="709"/>
        <w:jc w:val="both"/>
        <w:rPr>
          <w:bCs/>
          <w:color w:val="000000" w:themeColor="text1"/>
        </w:rPr>
      </w:pPr>
      <w:r w:rsidRPr="00066CA1">
        <w:rPr>
          <w:bCs/>
          <w:color w:val="000000" w:themeColor="text1"/>
        </w:rPr>
        <w:t xml:space="preserve">On the subject of </w:t>
      </w:r>
      <w:r w:rsidR="00B154E0">
        <w:rPr>
          <w:bCs/>
          <w:color w:val="000000" w:themeColor="text1"/>
        </w:rPr>
        <w:t>Remote Electronic Monito</w:t>
      </w:r>
      <w:r w:rsidR="00A81D10">
        <w:rPr>
          <w:bCs/>
          <w:color w:val="000000" w:themeColor="text1"/>
        </w:rPr>
        <w:t>ring (REM)</w:t>
      </w:r>
      <w:r w:rsidRPr="00066CA1">
        <w:rPr>
          <w:bCs/>
          <w:color w:val="000000" w:themeColor="text1"/>
        </w:rPr>
        <w:t>,</w:t>
      </w:r>
      <w:r w:rsidR="00117180" w:rsidRPr="00066CA1">
        <w:rPr>
          <w:bCs/>
          <w:color w:val="000000" w:themeColor="text1"/>
        </w:rPr>
        <w:t xml:space="preserve"> Irene</w:t>
      </w:r>
      <w:r w:rsidRPr="00066CA1">
        <w:rPr>
          <w:bCs/>
          <w:color w:val="000000" w:themeColor="text1"/>
        </w:rPr>
        <w:t xml:space="preserve"> Kingma emphasised</w:t>
      </w:r>
      <w:r w:rsidR="00215527">
        <w:rPr>
          <w:bCs/>
          <w:color w:val="000000" w:themeColor="text1"/>
        </w:rPr>
        <w:t xml:space="preserve"> a disparity in the debate around the Landing Obligation:</w:t>
      </w:r>
      <w:r w:rsidRPr="00066CA1">
        <w:rPr>
          <w:bCs/>
          <w:color w:val="000000" w:themeColor="text1"/>
        </w:rPr>
        <w:t xml:space="preserve"> that NGOs want to control</w:t>
      </w:r>
      <w:r w:rsidR="00117180" w:rsidRPr="00066CA1">
        <w:rPr>
          <w:bCs/>
          <w:color w:val="000000" w:themeColor="text1"/>
        </w:rPr>
        <w:t xml:space="preserve"> the</w:t>
      </w:r>
      <w:r w:rsidRPr="00066CA1">
        <w:rPr>
          <w:bCs/>
          <w:color w:val="000000" w:themeColor="text1"/>
        </w:rPr>
        <w:t xml:space="preserve"> L</w:t>
      </w:r>
      <w:r w:rsidR="00117180" w:rsidRPr="00066CA1">
        <w:rPr>
          <w:bCs/>
          <w:color w:val="000000" w:themeColor="text1"/>
        </w:rPr>
        <w:t xml:space="preserve">anding </w:t>
      </w:r>
      <w:r w:rsidRPr="00066CA1">
        <w:rPr>
          <w:bCs/>
          <w:color w:val="000000" w:themeColor="text1"/>
        </w:rPr>
        <w:t>O</w:t>
      </w:r>
      <w:r w:rsidR="00117180" w:rsidRPr="00066CA1">
        <w:rPr>
          <w:bCs/>
          <w:color w:val="000000" w:themeColor="text1"/>
        </w:rPr>
        <w:t xml:space="preserve">bligation (LO) using </w:t>
      </w:r>
      <w:r w:rsidR="00695839">
        <w:rPr>
          <w:bCs/>
          <w:color w:val="000000" w:themeColor="text1"/>
        </w:rPr>
        <w:t>REM</w:t>
      </w:r>
      <w:r w:rsidRPr="00066CA1">
        <w:rPr>
          <w:bCs/>
          <w:color w:val="000000" w:themeColor="text1"/>
        </w:rPr>
        <w:t xml:space="preserve"> and that industry does</w:t>
      </w:r>
      <w:r w:rsidR="00215527">
        <w:rPr>
          <w:bCs/>
          <w:color w:val="000000" w:themeColor="text1"/>
        </w:rPr>
        <w:t xml:space="preserve"> not </w:t>
      </w:r>
      <w:r w:rsidRPr="00066CA1">
        <w:rPr>
          <w:bCs/>
          <w:color w:val="000000" w:themeColor="text1"/>
        </w:rPr>
        <w:t xml:space="preserve">think </w:t>
      </w:r>
      <w:r w:rsidR="00215527">
        <w:rPr>
          <w:bCs/>
          <w:color w:val="000000" w:themeColor="text1"/>
        </w:rPr>
        <w:t>this</w:t>
      </w:r>
      <w:r w:rsidRPr="00066CA1">
        <w:rPr>
          <w:bCs/>
          <w:color w:val="000000" w:themeColor="text1"/>
        </w:rPr>
        <w:t xml:space="preserve"> would be</w:t>
      </w:r>
      <w:r w:rsidR="00215527">
        <w:rPr>
          <w:bCs/>
          <w:color w:val="000000" w:themeColor="text1"/>
        </w:rPr>
        <w:t xml:space="preserve"> a</w:t>
      </w:r>
      <w:r w:rsidRPr="00066CA1">
        <w:rPr>
          <w:bCs/>
          <w:color w:val="000000" w:themeColor="text1"/>
        </w:rPr>
        <w:t xml:space="preserve"> workable</w:t>
      </w:r>
      <w:r w:rsidR="00215527">
        <w:rPr>
          <w:bCs/>
          <w:color w:val="000000" w:themeColor="text1"/>
        </w:rPr>
        <w:t xml:space="preserve"> policy</w:t>
      </w:r>
      <w:r w:rsidRPr="00066CA1">
        <w:rPr>
          <w:bCs/>
          <w:color w:val="000000" w:themeColor="text1"/>
        </w:rPr>
        <w:t xml:space="preserve">. </w:t>
      </w:r>
    </w:p>
    <w:p w14:paraId="59EC7621" w14:textId="77777777" w:rsidR="00066CA1" w:rsidRPr="00066CA1" w:rsidRDefault="00066CA1" w:rsidP="00066CA1">
      <w:pPr>
        <w:spacing w:after="0"/>
        <w:ind w:left="709"/>
        <w:jc w:val="both"/>
        <w:rPr>
          <w:bCs/>
          <w:color w:val="000000" w:themeColor="text1"/>
        </w:rPr>
      </w:pPr>
    </w:p>
    <w:p w14:paraId="7A90442D" w14:textId="75C52F6C" w:rsidR="00066CA1" w:rsidRPr="00066CA1" w:rsidRDefault="00C42D7B" w:rsidP="00066CA1">
      <w:pPr>
        <w:spacing w:after="0"/>
        <w:ind w:left="709"/>
        <w:jc w:val="both"/>
        <w:rPr>
          <w:bCs/>
          <w:color w:val="000000" w:themeColor="text1"/>
        </w:rPr>
      </w:pPr>
      <w:r w:rsidRPr="00066CA1">
        <w:rPr>
          <w:bCs/>
          <w:color w:val="000000" w:themeColor="text1"/>
        </w:rPr>
        <w:t>Ian Kinsey stated that it</w:t>
      </w:r>
      <w:r w:rsidR="00C02655" w:rsidRPr="00066CA1">
        <w:rPr>
          <w:bCs/>
          <w:color w:val="000000" w:themeColor="text1"/>
        </w:rPr>
        <w:t xml:space="preserve"> i</w:t>
      </w:r>
      <w:r w:rsidRPr="00066CA1">
        <w:rPr>
          <w:bCs/>
          <w:color w:val="000000" w:themeColor="text1"/>
        </w:rPr>
        <w:t>s not a question of ‘if’ we’re going to have cameras, but ‘when’ and ‘how’. Barrie Deas added that</w:t>
      </w:r>
      <w:r w:rsidR="00215527">
        <w:rPr>
          <w:bCs/>
          <w:color w:val="000000" w:themeColor="text1"/>
        </w:rPr>
        <w:t xml:space="preserve"> at</w:t>
      </w:r>
      <w:r w:rsidRPr="00066CA1">
        <w:rPr>
          <w:bCs/>
          <w:color w:val="000000" w:themeColor="text1"/>
        </w:rPr>
        <w:t xml:space="preserve"> a CCTV camera conference in </w:t>
      </w:r>
      <w:r w:rsidRPr="00066CA1">
        <w:rPr>
          <w:bCs/>
          <w:color w:val="000000" w:themeColor="text1"/>
        </w:rPr>
        <w:lastRenderedPageBreak/>
        <w:t xml:space="preserve">Copenhagen, </w:t>
      </w:r>
      <w:r w:rsidR="00705FF2">
        <w:rPr>
          <w:bCs/>
          <w:color w:val="000000" w:themeColor="text1"/>
        </w:rPr>
        <w:t>had provided insights into some of the most important issues associated with the use o</w:t>
      </w:r>
      <w:r w:rsidR="00695839">
        <w:rPr>
          <w:bCs/>
          <w:color w:val="000000" w:themeColor="text1"/>
        </w:rPr>
        <w:t>f</w:t>
      </w:r>
      <w:r w:rsidR="00705FF2">
        <w:rPr>
          <w:bCs/>
          <w:color w:val="000000" w:themeColor="text1"/>
        </w:rPr>
        <w:t xml:space="preserve"> cameras</w:t>
      </w:r>
      <w:r w:rsidR="00695839">
        <w:rPr>
          <w:bCs/>
          <w:color w:val="000000" w:themeColor="text1"/>
        </w:rPr>
        <w:t xml:space="preserve"> on board</w:t>
      </w:r>
      <w:r w:rsidR="00887780">
        <w:rPr>
          <w:bCs/>
          <w:color w:val="000000" w:themeColor="text1"/>
        </w:rPr>
        <w:t xml:space="preserve"> fishing vessels.</w:t>
      </w:r>
    </w:p>
    <w:p w14:paraId="5726D1F9" w14:textId="77777777" w:rsidR="00066CA1" w:rsidRPr="00066CA1" w:rsidRDefault="00066CA1" w:rsidP="00066CA1">
      <w:pPr>
        <w:spacing w:after="0"/>
        <w:ind w:left="709"/>
        <w:jc w:val="both"/>
        <w:rPr>
          <w:bCs/>
          <w:color w:val="000000" w:themeColor="text1"/>
        </w:rPr>
      </w:pPr>
    </w:p>
    <w:p w14:paraId="6CAAC84A" w14:textId="30E1584F" w:rsidR="008E0458" w:rsidRDefault="008E0458" w:rsidP="00066CA1">
      <w:pPr>
        <w:spacing w:after="0"/>
        <w:ind w:left="709"/>
        <w:jc w:val="both"/>
        <w:rPr>
          <w:bCs/>
        </w:rPr>
      </w:pPr>
      <w:r w:rsidRPr="00066CA1">
        <w:rPr>
          <w:bCs/>
          <w:color w:val="000000" w:themeColor="text1"/>
        </w:rPr>
        <w:t>Ke</w:t>
      </w:r>
      <w:r w:rsidR="003418BC">
        <w:rPr>
          <w:bCs/>
          <w:color w:val="000000" w:themeColor="text1"/>
        </w:rPr>
        <w:t>n</w:t>
      </w:r>
      <w:r w:rsidRPr="00066CA1">
        <w:rPr>
          <w:bCs/>
          <w:color w:val="000000" w:themeColor="text1"/>
        </w:rPr>
        <w:t>n</w:t>
      </w:r>
      <w:r w:rsidR="00C42D7B" w:rsidRPr="00066CA1">
        <w:rPr>
          <w:bCs/>
          <w:color w:val="000000" w:themeColor="text1"/>
        </w:rPr>
        <w:t xml:space="preserve"> Fischer underlined that</w:t>
      </w:r>
      <w:r w:rsidRPr="00066CA1">
        <w:rPr>
          <w:bCs/>
          <w:color w:val="000000" w:themeColor="text1"/>
        </w:rPr>
        <w:t xml:space="preserve"> cameras are a measure in the toolbox of the CFP</w:t>
      </w:r>
      <w:r w:rsidR="00C02655" w:rsidRPr="00066CA1">
        <w:rPr>
          <w:bCs/>
          <w:color w:val="000000" w:themeColor="text1"/>
        </w:rPr>
        <w:t xml:space="preserve"> (to help us move </w:t>
      </w:r>
      <w:r w:rsidR="00C02655">
        <w:rPr>
          <w:bCs/>
        </w:rPr>
        <w:t>towards Article 2 of the regulation). He stated that the question is not just is the present LO working, but also what are we aiming for, and a</w:t>
      </w:r>
      <w:r>
        <w:rPr>
          <w:bCs/>
        </w:rPr>
        <w:t>re we using it in the right way to meet the objectives of CFP</w:t>
      </w:r>
      <w:r w:rsidR="00C02655">
        <w:rPr>
          <w:bCs/>
        </w:rPr>
        <w:t>?</w:t>
      </w:r>
      <w:r>
        <w:rPr>
          <w:bCs/>
        </w:rPr>
        <w:t xml:space="preserve"> It might lead to a completely different fisheries policy. </w:t>
      </w:r>
      <w:r w:rsidR="00C02655">
        <w:rPr>
          <w:bCs/>
        </w:rPr>
        <w:t>Sam Stone was in agreement, stating that it is</w:t>
      </w:r>
      <w:r>
        <w:rPr>
          <w:bCs/>
        </w:rPr>
        <w:t xml:space="preserve"> </w:t>
      </w:r>
      <w:r w:rsidR="00C02655">
        <w:rPr>
          <w:bCs/>
        </w:rPr>
        <w:t>i</w:t>
      </w:r>
      <w:r>
        <w:rPr>
          <w:bCs/>
        </w:rPr>
        <w:t>mportant to consider th</w:t>
      </w:r>
      <w:r w:rsidR="00D64CB9">
        <w:rPr>
          <w:bCs/>
        </w:rPr>
        <w:t>e</w:t>
      </w:r>
      <w:r>
        <w:rPr>
          <w:bCs/>
        </w:rPr>
        <w:t xml:space="preserve"> aims</w:t>
      </w:r>
      <w:r w:rsidR="00D64CB9">
        <w:rPr>
          <w:bCs/>
        </w:rPr>
        <w:t xml:space="preserve"> and objectives</w:t>
      </w:r>
      <w:r>
        <w:rPr>
          <w:bCs/>
        </w:rPr>
        <w:t xml:space="preserve"> of the LO</w:t>
      </w:r>
      <w:r w:rsidR="00C02655">
        <w:rPr>
          <w:bCs/>
        </w:rPr>
        <w:t xml:space="preserve"> as the </w:t>
      </w:r>
      <w:proofErr w:type="spellStart"/>
      <w:r>
        <w:rPr>
          <w:bCs/>
        </w:rPr>
        <w:t>ToR</w:t>
      </w:r>
      <w:proofErr w:type="spellEnd"/>
      <w:r>
        <w:rPr>
          <w:bCs/>
        </w:rPr>
        <w:t xml:space="preserve"> and scope for </w:t>
      </w:r>
      <w:r w:rsidR="00C02655">
        <w:rPr>
          <w:bCs/>
        </w:rPr>
        <w:t>the focus</w:t>
      </w:r>
      <w:r>
        <w:rPr>
          <w:bCs/>
        </w:rPr>
        <w:t xml:space="preserve"> group will be influenced by this</w:t>
      </w:r>
      <w:r w:rsidR="00060679">
        <w:rPr>
          <w:bCs/>
        </w:rPr>
        <w:t xml:space="preserve">. He said it would be ok to commence work on this soon provided there </w:t>
      </w:r>
      <w:r w:rsidR="00196EE6">
        <w:rPr>
          <w:bCs/>
        </w:rPr>
        <w:t>was no expectation for the group to produce any formal advice for many months.</w:t>
      </w:r>
    </w:p>
    <w:p w14:paraId="76318F4D" w14:textId="77777777" w:rsidR="00066CA1" w:rsidRPr="00066CA1" w:rsidRDefault="00066CA1" w:rsidP="00066CA1">
      <w:pPr>
        <w:spacing w:after="0"/>
        <w:ind w:left="709"/>
        <w:jc w:val="both"/>
        <w:rPr>
          <w:bCs/>
          <w:color w:val="4472C4" w:themeColor="accent1"/>
        </w:rPr>
      </w:pPr>
    </w:p>
    <w:p w14:paraId="09C274B6" w14:textId="1A33A72F" w:rsidR="00464E3F" w:rsidRDefault="00C02655" w:rsidP="00EF792F">
      <w:pPr>
        <w:spacing w:after="0"/>
        <w:ind w:left="709"/>
        <w:jc w:val="both"/>
        <w:rPr>
          <w:bCs/>
        </w:rPr>
      </w:pPr>
      <w:r>
        <w:rPr>
          <w:bCs/>
        </w:rPr>
        <w:t xml:space="preserve">Barrie Deas summarised saying the question we are asking ‘is the LO is the best it can be?’ The agreement around that table was to set up focus group, for which </w:t>
      </w:r>
      <w:proofErr w:type="spellStart"/>
      <w:r>
        <w:rPr>
          <w:bCs/>
        </w:rPr>
        <w:t>ToR</w:t>
      </w:r>
      <w:proofErr w:type="spellEnd"/>
      <w:r>
        <w:rPr>
          <w:bCs/>
        </w:rPr>
        <w:t xml:space="preserve"> will be important. This will need to discussed in depth. DWG needs to be timely and develop momentum</w:t>
      </w:r>
      <w:r w:rsidR="00215527">
        <w:rPr>
          <w:bCs/>
        </w:rPr>
        <w:t xml:space="preserve"> around the subject</w:t>
      </w:r>
      <w:r>
        <w:rPr>
          <w:bCs/>
        </w:rPr>
        <w:t>.</w:t>
      </w:r>
    </w:p>
    <w:p w14:paraId="55ED6603" w14:textId="77777777" w:rsidR="007842EA" w:rsidRPr="00EF792F" w:rsidRDefault="007842EA" w:rsidP="00EF792F">
      <w:pPr>
        <w:spacing w:after="0"/>
        <w:ind w:left="709"/>
        <w:jc w:val="both"/>
        <w:rPr>
          <w:bCs/>
        </w:rPr>
      </w:pPr>
    </w:p>
    <w:p w14:paraId="6E149681" w14:textId="38924AA5" w:rsidR="00A65A3D" w:rsidRPr="00A65A3D" w:rsidRDefault="00464E3F" w:rsidP="007D745C">
      <w:pPr>
        <w:spacing w:after="0"/>
        <w:ind w:left="720" w:hanging="720"/>
        <w:jc w:val="both"/>
        <w:rPr>
          <w:rFonts w:cs="Arial"/>
          <w:lang w:eastAsia="en-GB"/>
        </w:rPr>
      </w:pPr>
      <w:r w:rsidRPr="00464E3F">
        <w:rPr>
          <w:rFonts w:cs="Arial"/>
          <w:lang w:eastAsia="en-GB"/>
        </w:rPr>
        <w:t>5.2</w:t>
      </w:r>
      <w:r w:rsidR="00222020">
        <w:rPr>
          <w:rFonts w:cs="Arial"/>
          <w:lang w:eastAsia="en-GB"/>
        </w:rPr>
        <w:t>.1</w:t>
      </w:r>
      <w:r w:rsidRPr="00464E3F">
        <w:rPr>
          <w:rFonts w:cs="Arial"/>
          <w:lang w:eastAsia="en-GB"/>
        </w:rPr>
        <w:tab/>
      </w:r>
      <w:r w:rsidR="00996CBD" w:rsidRPr="00996CBD">
        <w:rPr>
          <w:bCs/>
          <w:i/>
          <w:color w:val="000000" w:themeColor="text1"/>
        </w:rPr>
        <w:t>Scheveningen Group – Update</w:t>
      </w:r>
    </w:p>
    <w:p w14:paraId="7BD4F560" w14:textId="287F1C6D" w:rsidR="00A65A3D" w:rsidRDefault="00A65A3D" w:rsidP="00B10FEB">
      <w:pPr>
        <w:spacing w:after="0"/>
        <w:ind w:left="720" w:hanging="720"/>
        <w:jc w:val="both"/>
        <w:rPr>
          <w:rFonts w:cs="Arial"/>
          <w:lang w:eastAsia="en-GB"/>
        </w:rPr>
      </w:pPr>
    </w:p>
    <w:p w14:paraId="3CEF5B6B" w14:textId="4E1C9220" w:rsidR="00AB188C" w:rsidRDefault="00AB188C" w:rsidP="00AB188C">
      <w:pPr>
        <w:spacing w:after="0"/>
        <w:ind w:left="709"/>
        <w:jc w:val="both"/>
        <w:rPr>
          <w:bCs/>
          <w:color w:val="000000" w:themeColor="text1"/>
        </w:rPr>
      </w:pPr>
      <w:r>
        <w:rPr>
          <w:rFonts w:cs="Arial"/>
          <w:lang w:eastAsia="en-GB"/>
        </w:rPr>
        <w:t>Lisbet</w:t>
      </w:r>
      <w:r w:rsidR="007842EA">
        <w:rPr>
          <w:rFonts w:cs="Arial"/>
          <w:lang w:eastAsia="en-GB"/>
        </w:rPr>
        <w:t xml:space="preserve"> Nielsen</w:t>
      </w:r>
      <w:r>
        <w:rPr>
          <w:rFonts w:cs="Arial"/>
          <w:lang w:eastAsia="en-GB"/>
        </w:rPr>
        <w:t xml:space="preserve"> </w:t>
      </w:r>
      <w:r w:rsidR="003A220E">
        <w:rPr>
          <w:rFonts w:cs="Arial"/>
          <w:lang w:eastAsia="en-GB"/>
        </w:rPr>
        <w:t>provided an update from the Schev</w:t>
      </w:r>
      <w:r w:rsidR="0065247A">
        <w:rPr>
          <w:rFonts w:cs="Arial"/>
          <w:lang w:eastAsia="en-GB"/>
        </w:rPr>
        <w:t>e</w:t>
      </w:r>
      <w:r w:rsidR="003A220E">
        <w:rPr>
          <w:rFonts w:cs="Arial"/>
          <w:lang w:eastAsia="en-GB"/>
        </w:rPr>
        <w:t xml:space="preserve">ningen Group. A draft copy of the Joint Recommendation (for implementation of the Landing Obligation in the North Sea) had been circulated to the Group the previous week. She </w:t>
      </w:r>
      <w:r w:rsidRPr="00AB188C">
        <w:rPr>
          <w:bCs/>
          <w:color w:val="000000" w:themeColor="text1"/>
        </w:rPr>
        <w:t>highlight</w:t>
      </w:r>
      <w:r w:rsidR="003A220E">
        <w:rPr>
          <w:bCs/>
          <w:color w:val="000000" w:themeColor="text1"/>
        </w:rPr>
        <w:t>ed that, whilst the document is long, the Joint Recommendation itself comes to just</w:t>
      </w:r>
      <w:r w:rsidRPr="00AB188C">
        <w:rPr>
          <w:bCs/>
          <w:color w:val="000000" w:themeColor="text1"/>
        </w:rPr>
        <w:t xml:space="preserve"> 16 pages</w:t>
      </w:r>
      <w:r w:rsidR="003A220E">
        <w:rPr>
          <w:bCs/>
          <w:color w:val="000000" w:themeColor="text1"/>
        </w:rPr>
        <w:t>.</w:t>
      </w:r>
      <w:r w:rsidRPr="00AB188C">
        <w:rPr>
          <w:bCs/>
          <w:color w:val="000000" w:themeColor="text1"/>
        </w:rPr>
        <w:t xml:space="preserve"> </w:t>
      </w:r>
      <w:r w:rsidR="003A220E">
        <w:rPr>
          <w:bCs/>
          <w:color w:val="000000" w:themeColor="text1"/>
        </w:rPr>
        <w:t>A</w:t>
      </w:r>
      <w:r w:rsidRPr="00AB188C">
        <w:rPr>
          <w:bCs/>
          <w:color w:val="000000" w:themeColor="text1"/>
        </w:rPr>
        <w:t xml:space="preserve">nnexes containing the evidence behind the recommendation </w:t>
      </w:r>
      <w:r w:rsidR="007842EA">
        <w:rPr>
          <w:bCs/>
          <w:color w:val="000000" w:themeColor="text1"/>
        </w:rPr>
        <w:t>comprise</w:t>
      </w:r>
      <w:r w:rsidRPr="00AB188C">
        <w:rPr>
          <w:bCs/>
          <w:color w:val="000000" w:themeColor="text1"/>
        </w:rPr>
        <w:t xml:space="preserve"> the rest of the content. She said that the current focus</w:t>
      </w:r>
      <w:r w:rsidR="003A220E">
        <w:rPr>
          <w:bCs/>
          <w:color w:val="000000" w:themeColor="text1"/>
        </w:rPr>
        <w:t xml:space="preserve"> of the Scheveningen Group</w:t>
      </w:r>
      <w:r w:rsidRPr="00AB188C">
        <w:rPr>
          <w:bCs/>
          <w:color w:val="000000" w:themeColor="text1"/>
        </w:rPr>
        <w:t xml:space="preserve"> was on the </w:t>
      </w:r>
      <w:r w:rsidR="003A220E">
        <w:rPr>
          <w:bCs/>
          <w:color w:val="000000" w:themeColor="text1"/>
        </w:rPr>
        <w:t>J</w:t>
      </w:r>
      <w:r w:rsidRPr="00AB188C">
        <w:rPr>
          <w:bCs/>
          <w:color w:val="000000" w:themeColor="text1"/>
        </w:rPr>
        <w:t xml:space="preserve">oint </w:t>
      </w:r>
      <w:r w:rsidR="003A220E">
        <w:rPr>
          <w:bCs/>
          <w:color w:val="000000" w:themeColor="text1"/>
        </w:rPr>
        <w:t>R</w:t>
      </w:r>
      <w:r w:rsidRPr="00AB188C">
        <w:rPr>
          <w:bCs/>
          <w:color w:val="000000" w:themeColor="text1"/>
        </w:rPr>
        <w:t>ecommendation</w:t>
      </w:r>
      <w:r w:rsidR="00695FAB">
        <w:rPr>
          <w:bCs/>
          <w:color w:val="000000" w:themeColor="text1"/>
        </w:rPr>
        <w:t xml:space="preserve"> (JR)</w:t>
      </w:r>
      <w:r w:rsidRPr="00AB188C">
        <w:rPr>
          <w:bCs/>
          <w:color w:val="000000" w:themeColor="text1"/>
        </w:rPr>
        <w:t xml:space="preserve">, and that other subjects would be explored in more depth in the </w:t>
      </w:r>
      <w:r w:rsidR="003A220E">
        <w:rPr>
          <w:bCs/>
          <w:color w:val="000000" w:themeColor="text1"/>
        </w:rPr>
        <w:t>A</w:t>
      </w:r>
      <w:r w:rsidRPr="00AB188C">
        <w:rPr>
          <w:bCs/>
          <w:color w:val="000000" w:themeColor="text1"/>
        </w:rPr>
        <w:t xml:space="preserve">utumn. </w:t>
      </w:r>
    </w:p>
    <w:p w14:paraId="2169E97E" w14:textId="772F3D2B" w:rsidR="007842EA" w:rsidRDefault="007842EA" w:rsidP="00AB188C">
      <w:pPr>
        <w:spacing w:after="0"/>
        <w:ind w:left="709"/>
        <w:jc w:val="both"/>
        <w:rPr>
          <w:bCs/>
          <w:color w:val="000000" w:themeColor="text1"/>
        </w:rPr>
      </w:pPr>
    </w:p>
    <w:p w14:paraId="6A4A95E0" w14:textId="75298B48" w:rsidR="007842EA" w:rsidRDefault="007842EA" w:rsidP="00C3705B">
      <w:pPr>
        <w:spacing w:after="0"/>
        <w:ind w:left="709"/>
        <w:jc w:val="both"/>
        <w:rPr>
          <w:bCs/>
          <w:color w:val="000000" w:themeColor="text1"/>
        </w:rPr>
      </w:pPr>
      <w:r>
        <w:rPr>
          <w:bCs/>
          <w:color w:val="000000" w:themeColor="text1"/>
        </w:rPr>
        <w:t xml:space="preserve">Mike </w:t>
      </w:r>
      <w:r w:rsidRPr="00C3705B">
        <w:rPr>
          <w:bCs/>
          <w:color w:val="000000" w:themeColor="text1"/>
        </w:rPr>
        <w:t>Park outlined concerns regarding Scottish seines in section 4.2.2</w:t>
      </w:r>
      <w:r w:rsidR="003A220E">
        <w:rPr>
          <w:bCs/>
          <w:color w:val="000000" w:themeColor="text1"/>
        </w:rPr>
        <w:t xml:space="preserve"> of the JR</w:t>
      </w:r>
      <w:r w:rsidRPr="00C3705B">
        <w:rPr>
          <w:bCs/>
          <w:color w:val="000000" w:themeColor="text1"/>
        </w:rPr>
        <w:t xml:space="preserve">, given the lack of information on mesh size. </w:t>
      </w:r>
      <w:r w:rsidRPr="00C3705B">
        <w:rPr>
          <w:rFonts w:cs="Arial"/>
          <w:color w:val="000000" w:themeColor="text1"/>
          <w:lang w:eastAsia="en-GB"/>
        </w:rPr>
        <w:t xml:space="preserve">Lisbet Nielsen followed up to say that while there is no </w:t>
      </w:r>
      <w:r w:rsidRPr="00C3705B">
        <w:rPr>
          <w:bCs/>
          <w:color w:val="000000" w:themeColor="text1"/>
        </w:rPr>
        <w:t>evidence on this,</w:t>
      </w:r>
      <w:r w:rsidR="00C3705B" w:rsidRPr="00C3705B">
        <w:rPr>
          <w:bCs/>
          <w:color w:val="000000" w:themeColor="text1"/>
        </w:rPr>
        <w:t xml:space="preserve"> the gear</w:t>
      </w:r>
      <w:r w:rsidRPr="00C3705B">
        <w:rPr>
          <w:bCs/>
          <w:color w:val="000000" w:themeColor="text1"/>
        </w:rPr>
        <w:t xml:space="preserve"> </w:t>
      </w:r>
      <w:r w:rsidR="00C3705B" w:rsidRPr="00C3705B">
        <w:rPr>
          <w:bCs/>
          <w:color w:val="000000" w:themeColor="text1"/>
        </w:rPr>
        <w:t>has been</w:t>
      </w:r>
      <w:r w:rsidRPr="00C3705B">
        <w:rPr>
          <w:bCs/>
          <w:color w:val="000000" w:themeColor="text1"/>
        </w:rPr>
        <w:t xml:space="preserve"> included at the request of the Dutch fleet, irrespective of mesh size</w:t>
      </w:r>
      <w:r w:rsidR="00C3705B" w:rsidRPr="00C3705B">
        <w:rPr>
          <w:bCs/>
          <w:color w:val="000000" w:themeColor="text1"/>
        </w:rPr>
        <w:t>.</w:t>
      </w:r>
      <w:r w:rsidR="003A220E">
        <w:rPr>
          <w:bCs/>
          <w:color w:val="000000" w:themeColor="text1"/>
        </w:rPr>
        <w:t xml:space="preserve"> The mesh sizes indicated are only applicable to trawl gear.</w:t>
      </w:r>
      <w:r w:rsidR="00C3705B" w:rsidRPr="00C3705B">
        <w:rPr>
          <w:bCs/>
          <w:color w:val="000000" w:themeColor="text1"/>
        </w:rPr>
        <w:t xml:space="preserve"> The search for comparable evidence</w:t>
      </w:r>
      <w:r w:rsidR="003A220E">
        <w:rPr>
          <w:bCs/>
          <w:color w:val="000000" w:themeColor="text1"/>
        </w:rPr>
        <w:t xml:space="preserve"> for Scottish seines</w:t>
      </w:r>
      <w:r w:rsidR="00C3705B" w:rsidRPr="00C3705B">
        <w:rPr>
          <w:bCs/>
          <w:color w:val="000000" w:themeColor="text1"/>
        </w:rPr>
        <w:t xml:space="preserve"> is in progress, but challenging. </w:t>
      </w:r>
      <w:r w:rsidR="00C3705B" w:rsidRPr="00C3705B">
        <w:rPr>
          <w:rFonts w:cs="Arial"/>
          <w:color w:val="000000" w:themeColor="text1"/>
          <w:lang w:eastAsia="en-GB"/>
        </w:rPr>
        <w:t>Nielsen</w:t>
      </w:r>
      <w:r w:rsidR="00C3705B" w:rsidRPr="00C3705B">
        <w:rPr>
          <w:bCs/>
          <w:color w:val="000000" w:themeColor="text1"/>
        </w:rPr>
        <w:t xml:space="preserve"> underlined that proper scientific evidence to the exemption is required, and stated that Scottish seines are more comparable to a normal trawl than a </w:t>
      </w:r>
      <w:r w:rsidR="003A220E">
        <w:rPr>
          <w:bCs/>
          <w:color w:val="000000" w:themeColor="text1"/>
        </w:rPr>
        <w:t xml:space="preserve">Danish </w:t>
      </w:r>
      <w:r w:rsidR="00C3705B" w:rsidRPr="00C3705B">
        <w:rPr>
          <w:bCs/>
          <w:color w:val="000000" w:themeColor="text1"/>
        </w:rPr>
        <w:t>seine. Park disagreed</w:t>
      </w:r>
      <w:r w:rsidR="003A220E">
        <w:rPr>
          <w:bCs/>
          <w:color w:val="000000" w:themeColor="text1"/>
        </w:rPr>
        <w:t xml:space="preserve"> with the assessment that a Scottish seine is comparable to a trawl</w:t>
      </w:r>
      <w:r w:rsidR="00C3705B" w:rsidRPr="00C3705B">
        <w:rPr>
          <w:bCs/>
          <w:color w:val="000000" w:themeColor="text1"/>
        </w:rPr>
        <w:t xml:space="preserve"> on the basis that the method involves harvesting fish for 1/16</w:t>
      </w:r>
      <w:r w:rsidR="00C3705B" w:rsidRPr="00C3705B">
        <w:rPr>
          <w:bCs/>
          <w:color w:val="000000" w:themeColor="text1"/>
          <w:vertAlign w:val="superscript"/>
        </w:rPr>
        <w:t>th</w:t>
      </w:r>
      <w:r w:rsidR="00C3705B" w:rsidRPr="00C3705B">
        <w:rPr>
          <w:bCs/>
          <w:color w:val="000000" w:themeColor="text1"/>
        </w:rPr>
        <w:t xml:space="preserve"> of a four hour-trawl. He indicated that the chance of high survivability is higher in a Scottish seine because it is being towed for a shorter time</w:t>
      </w:r>
      <w:r w:rsidR="00C3705B">
        <w:rPr>
          <w:bCs/>
          <w:color w:val="000000" w:themeColor="text1"/>
        </w:rPr>
        <w:t xml:space="preserve">. </w:t>
      </w:r>
      <w:r w:rsidR="00C3705B" w:rsidRPr="00C3705B">
        <w:rPr>
          <w:rFonts w:cs="Arial"/>
          <w:color w:val="000000" w:themeColor="text1"/>
          <w:lang w:eastAsia="en-GB"/>
        </w:rPr>
        <w:t>Nielsen</w:t>
      </w:r>
      <w:r w:rsidR="00C3705B" w:rsidRPr="00C3705B">
        <w:rPr>
          <w:bCs/>
          <w:color w:val="000000" w:themeColor="text1"/>
        </w:rPr>
        <w:t xml:space="preserve"> highlighted that there is no data on survivability for Scottish seines and there must be scientist / agency input to support this. She emphasised that the Scheveningen Group need as much scientific evidence as possible. </w:t>
      </w:r>
    </w:p>
    <w:p w14:paraId="4EAC58FF" w14:textId="44DEFD63" w:rsidR="00C3705B" w:rsidRDefault="00C3705B" w:rsidP="00C3705B">
      <w:pPr>
        <w:spacing w:after="0"/>
        <w:ind w:left="709"/>
        <w:jc w:val="both"/>
        <w:rPr>
          <w:bCs/>
          <w:color w:val="000000" w:themeColor="text1"/>
        </w:rPr>
      </w:pPr>
    </w:p>
    <w:p w14:paraId="39AB9522" w14:textId="5CF104DC" w:rsidR="00C3705B" w:rsidRDefault="00C3705B" w:rsidP="00C3705B">
      <w:pPr>
        <w:spacing w:after="0"/>
        <w:ind w:left="709"/>
        <w:jc w:val="both"/>
        <w:rPr>
          <w:bCs/>
        </w:rPr>
      </w:pPr>
      <w:r>
        <w:rPr>
          <w:bCs/>
          <w:color w:val="000000" w:themeColor="text1"/>
        </w:rPr>
        <w:t xml:space="preserve">Pim </w:t>
      </w:r>
      <w:r w:rsidRPr="00B23BF4">
        <w:rPr>
          <w:bCs/>
          <w:color w:val="000000" w:themeColor="text1"/>
        </w:rPr>
        <w:t>Visser expressed concern that enormous decisions are in the hands of scientists who are not automatically specifically knowledgeable on the subject (regarding gear type). He added that there is a problem in that if they are chosen from the sea basin they are deemed to be biased</w:t>
      </w:r>
      <w:r w:rsidR="003A220E">
        <w:rPr>
          <w:bCs/>
          <w:color w:val="000000" w:themeColor="text1"/>
        </w:rPr>
        <w:t>, yet those from within a basin are more likely to have the appropriate regional, technical expertise</w:t>
      </w:r>
      <w:r w:rsidRPr="00B23BF4">
        <w:rPr>
          <w:bCs/>
          <w:color w:val="000000" w:themeColor="text1"/>
        </w:rPr>
        <w:t>.</w:t>
      </w:r>
      <w:r w:rsidR="00B23BF4" w:rsidRPr="00B23BF4">
        <w:rPr>
          <w:bCs/>
          <w:color w:val="000000" w:themeColor="text1"/>
        </w:rPr>
        <w:t xml:space="preserve"> Mike Park </w:t>
      </w:r>
      <w:r w:rsidR="003A220E">
        <w:rPr>
          <w:bCs/>
          <w:color w:val="000000" w:themeColor="text1"/>
        </w:rPr>
        <w:t>suggested</w:t>
      </w:r>
      <w:r w:rsidR="00B23BF4" w:rsidRPr="00B23BF4">
        <w:rPr>
          <w:bCs/>
          <w:color w:val="000000" w:themeColor="text1"/>
        </w:rPr>
        <w:t xml:space="preserve"> that </w:t>
      </w:r>
      <w:r w:rsidR="003A220E">
        <w:rPr>
          <w:bCs/>
          <w:color w:val="000000" w:themeColor="text1"/>
        </w:rPr>
        <w:t>‘</w:t>
      </w:r>
      <w:r w:rsidR="00B23BF4" w:rsidRPr="00B23BF4">
        <w:rPr>
          <w:bCs/>
          <w:color w:val="000000" w:themeColor="text1"/>
        </w:rPr>
        <w:t xml:space="preserve">if this much </w:t>
      </w:r>
      <w:r w:rsidR="00B23BF4">
        <w:rPr>
          <w:bCs/>
        </w:rPr>
        <w:t>evidence is needed, then there is a problem with the policy</w:t>
      </w:r>
      <w:r w:rsidR="003A220E">
        <w:rPr>
          <w:bCs/>
        </w:rPr>
        <w:t>’</w:t>
      </w:r>
      <w:r w:rsidR="00B23BF4">
        <w:rPr>
          <w:bCs/>
        </w:rPr>
        <w:t xml:space="preserve">. </w:t>
      </w:r>
    </w:p>
    <w:p w14:paraId="72B8B1D3" w14:textId="328ADC1F" w:rsidR="00B23BF4" w:rsidRDefault="00B23BF4" w:rsidP="00C3705B">
      <w:pPr>
        <w:spacing w:after="0"/>
        <w:ind w:left="709"/>
        <w:jc w:val="both"/>
        <w:rPr>
          <w:bCs/>
        </w:rPr>
      </w:pPr>
    </w:p>
    <w:p w14:paraId="7BAFA56C" w14:textId="77777777" w:rsidR="00525E0E" w:rsidRDefault="00B23BF4" w:rsidP="00525E0E">
      <w:pPr>
        <w:spacing w:after="0"/>
        <w:ind w:left="709"/>
        <w:jc w:val="both"/>
        <w:rPr>
          <w:bCs/>
          <w:color w:val="000000" w:themeColor="text1"/>
        </w:rPr>
      </w:pPr>
      <w:r>
        <w:rPr>
          <w:bCs/>
        </w:rPr>
        <w:t>For direction</w:t>
      </w:r>
      <w:r w:rsidRPr="00B23BF4">
        <w:rPr>
          <w:bCs/>
        </w:rPr>
        <w:t xml:space="preserve">, Barrie Deas asked what the </w:t>
      </w:r>
      <w:r w:rsidRPr="00B23BF4">
        <w:rPr>
          <w:bCs/>
          <w:color w:val="000000" w:themeColor="text1"/>
        </w:rPr>
        <w:t>Scheveningen Group needs from the DWG.</w:t>
      </w:r>
    </w:p>
    <w:p w14:paraId="2ADEE34E" w14:textId="77777777" w:rsidR="00525E0E" w:rsidRDefault="00525E0E" w:rsidP="00525E0E">
      <w:pPr>
        <w:spacing w:after="0"/>
        <w:ind w:left="709"/>
        <w:jc w:val="both"/>
        <w:rPr>
          <w:bCs/>
          <w:color w:val="000000" w:themeColor="text1"/>
        </w:rPr>
      </w:pPr>
    </w:p>
    <w:p w14:paraId="3DDCB74C" w14:textId="25545B31" w:rsidR="00525E0E" w:rsidRPr="00525E0E" w:rsidRDefault="00525E0E" w:rsidP="00525E0E">
      <w:pPr>
        <w:spacing w:after="0"/>
        <w:ind w:left="709"/>
        <w:jc w:val="both"/>
        <w:rPr>
          <w:bCs/>
          <w:color w:val="000000" w:themeColor="text1"/>
        </w:rPr>
      </w:pPr>
      <w:r>
        <w:rPr>
          <w:bCs/>
          <w:color w:val="000000" w:themeColor="text1"/>
        </w:rPr>
        <w:t xml:space="preserve">Nielsen </w:t>
      </w:r>
      <w:r w:rsidRPr="00525E0E">
        <w:rPr>
          <w:bCs/>
          <w:color w:val="000000" w:themeColor="text1"/>
        </w:rPr>
        <w:t xml:space="preserve">responded saying that the Scheveningen Group need as much scientific evidence as possible. </w:t>
      </w:r>
      <w:r w:rsidR="003A220E">
        <w:rPr>
          <w:bCs/>
          <w:color w:val="000000" w:themeColor="text1"/>
        </w:rPr>
        <w:t>It cannot be</w:t>
      </w:r>
      <w:r w:rsidRPr="00525E0E">
        <w:rPr>
          <w:bCs/>
          <w:color w:val="000000" w:themeColor="text1"/>
        </w:rPr>
        <w:t xml:space="preserve"> assume</w:t>
      </w:r>
      <w:r w:rsidR="003A220E">
        <w:rPr>
          <w:bCs/>
          <w:color w:val="000000" w:themeColor="text1"/>
        </w:rPr>
        <w:t>d</w:t>
      </w:r>
      <w:r w:rsidRPr="00525E0E">
        <w:rPr>
          <w:bCs/>
          <w:color w:val="000000" w:themeColor="text1"/>
        </w:rPr>
        <w:t xml:space="preserve"> that the Group know as much as they need to about North Sea fisheries. S</w:t>
      </w:r>
      <w:r>
        <w:rPr>
          <w:bCs/>
          <w:color w:val="000000" w:themeColor="text1"/>
        </w:rPr>
        <w:t>he state</w:t>
      </w:r>
      <w:r w:rsidR="00BA1E73">
        <w:rPr>
          <w:bCs/>
          <w:color w:val="000000" w:themeColor="text1"/>
        </w:rPr>
        <w:t>d</w:t>
      </w:r>
      <w:r>
        <w:rPr>
          <w:bCs/>
          <w:color w:val="000000" w:themeColor="text1"/>
        </w:rPr>
        <w:t xml:space="preserve"> that s</w:t>
      </w:r>
      <w:r w:rsidRPr="00525E0E">
        <w:rPr>
          <w:bCs/>
          <w:color w:val="000000" w:themeColor="text1"/>
        </w:rPr>
        <w:t>ome recommendations may not be as sound as the need to be for ST</w:t>
      </w:r>
      <w:r w:rsidR="003A220E">
        <w:rPr>
          <w:bCs/>
          <w:color w:val="000000" w:themeColor="text1"/>
        </w:rPr>
        <w:t>E</w:t>
      </w:r>
      <w:r w:rsidRPr="00525E0E">
        <w:rPr>
          <w:bCs/>
          <w:color w:val="000000" w:themeColor="text1"/>
        </w:rPr>
        <w:t xml:space="preserve">CF at present – this is the case for plaice and turbot. The Group needs any information that the AC can provide on these exemptions. There is a need to provide balanced recommendations for exemptions (by 6 May), that don’t undermine the LO, but also make it workable for fisheries. </w:t>
      </w:r>
    </w:p>
    <w:p w14:paraId="42FB77D2" w14:textId="0D5D66FA" w:rsidR="00525E0E" w:rsidRPr="00C3705B" w:rsidRDefault="00525E0E" w:rsidP="00C3705B">
      <w:pPr>
        <w:spacing w:after="0"/>
        <w:ind w:left="709"/>
        <w:jc w:val="both"/>
        <w:rPr>
          <w:bCs/>
          <w:color w:val="009193"/>
        </w:rPr>
      </w:pPr>
    </w:p>
    <w:p w14:paraId="0C55FE50" w14:textId="3227B6CA" w:rsidR="00D265B8" w:rsidRPr="00D265B8" w:rsidRDefault="00525E0E" w:rsidP="00D265B8">
      <w:pPr>
        <w:spacing w:after="0"/>
        <w:ind w:left="709"/>
        <w:jc w:val="both"/>
        <w:rPr>
          <w:bCs/>
          <w:color w:val="000000" w:themeColor="text1"/>
        </w:rPr>
      </w:pPr>
      <w:r w:rsidRPr="00DD7E17">
        <w:rPr>
          <w:bCs/>
          <w:color w:val="000000" w:themeColor="text1"/>
        </w:rPr>
        <w:t xml:space="preserve">Barrie Deas followed up saying the AC needs to consider the following: is the exemption necessary? Is the evidence robust? is there anything that has been missed? There is a </w:t>
      </w:r>
      <w:r w:rsidRPr="00D265B8">
        <w:rPr>
          <w:bCs/>
          <w:color w:val="000000" w:themeColor="text1"/>
        </w:rPr>
        <w:t xml:space="preserve">responsibility on all of us to contribute, to look at our fisheries and get back to the </w:t>
      </w:r>
      <w:r w:rsidR="003A220E">
        <w:rPr>
          <w:bCs/>
          <w:color w:val="000000" w:themeColor="text1"/>
        </w:rPr>
        <w:t>S</w:t>
      </w:r>
      <w:r w:rsidRPr="00D265B8">
        <w:rPr>
          <w:bCs/>
          <w:color w:val="000000" w:themeColor="text1"/>
        </w:rPr>
        <w:t xml:space="preserve">ecretariat in time for the May deadline. </w:t>
      </w:r>
    </w:p>
    <w:p w14:paraId="4CAB2DA3" w14:textId="77777777" w:rsidR="00D265B8" w:rsidRPr="00D265B8" w:rsidRDefault="00D265B8" w:rsidP="00D265B8">
      <w:pPr>
        <w:spacing w:after="0"/>
        <w:ind w:left="709"/>
        <w:jc w:val="both"/>
        <w:rPr>
          <w:bCs/>
          <w:color w:val="000000" w:themeColor="text1"/>
        </w:rPr>
      </w:pPr>
    </w:p>
    <w:p w14:paraId="416630BF" w14:textId="54D09005" w:rsidR="00A96EB1" w:rsidRDefault="00D265B8" w:rsidP="000301C9">
      <w:pPr>
        <w:spacing w:after="0"/>
        <w:ind w:left="709"/>
        <w:jc w:val="both"/>
        <w:rPr>
          <w:bCs/>
          <w:color w:val="000000" w:themeColor="text1"/>
        </w:rPr>
      </w:pPr>
      <w:r w:rsidRPr="00D265B8">
        <w:rPr>
          <w:bCs/>
          <w:color w:val="000000" w:themeColor="text1"/>
        </w:rPr>
        <w:t>Ke</w:t>
      </w:r>
      <w:r w:rsidR="003418BC">
        <w:rPr>
          <w:bCs/>
          <w:color w:val="000000" w:themeColor="text1"/>
        </w:rPr>
        <w:t>n</w:t>
      </w:r>
      <w:r w:rsidRPr="00D265B8">
        <w:rPr>
          <w:bCs/>
          <w:color w:val="000000" w:themeColor="text1"/>
        </w:rPr>
        <w:t xml:space="preserve">n Fischer stated that we are all learning about how to implement the LO. </w:t>
      </w:r>
      <w:r w:rsidR="003A220E">
        <w:rPr>
          <w:bCs/>
          <w:color w:val="000000" w:themeColor="text1"/>
        </w:rPr>
        <w:t xml:space="preserve">the Joint Recommendation </w:t>
      </w:r>
      <w:r w:rsidRPr="00D265B8">
        <w:rPr>
          <w:bCs/>
          <w:color w:val="000000" w:themeColor="text1"/>
        </w:rPr>
        <w:t xml:space="preserve">is huge, but a lot of it is not new. There is some finetuning of wordings and exemptions. He stated that the AC needs to make sure exemptions are not too costly and avoid being too ambitious in the figures that come out of the exemptions and this paper. </w:t>
      </w:r>
      <w:r w:rsidR="003A220E">
        <w:rPr>
          <w:bCs/>
          <w:color w:val="000000" w:themeColor="text1"/>
        </w:rPr>
        <w:t xml:space="preserve">He said that STECF would only be looking at the new exemptions – he felt that this showed the process was moving in the right direction. In future he hoped that the process could be further simplified and species such as </w:t>
      </w:r>
      <w:proofErr w:type="spellStart"/>
      <w:r w:rsidR="00695FAB" w:rsidRPr="00695FAB">
        <w:rPr>
          <w:bCs/>
          <w:i/>
          <w:color w:val="000000" w:themeColor="text1"/>
        </w:rPr>
        <w:t>N</w:t>
      </w:r>
      <w:r w:rsidR="003A220E" w:rsidRPr="00695FAB">
        <w:rPr>
          <w:bCs/>
          <w:i/>
          <w:color w:val="000000" w:themeColor="text1"/>
        </w:rPr>
        <w:t>ephrops</w:t>
      </w:r>
      <w:proofErr w:type="spellEnd"/>
      <w:r w:rsidR="003A220E">
        <w:rPr>
          <w:bCs/>
          <w:color w:val="000000" w:themeColor="text1"/>
        </w:rPr>
        <w:t xml:space="preserve"> and plaice could be removed from the LO entirely. </w:t>
      </w:r>
    </w:p>
    <w:p w14:paraId="42C060F4" w14:textId="71B46116" w:rsidR="000A7955" w:rsidRDefault="000A7955" w:rsidP="000301C9">
      <w:pPr>
        <w:spacing w:after="0"/>
        <w:ind w:left="709"/>
        <w:jc w:val="both"/>
        <w:rPr>
          <w:bCs/>
          <w:color w:val="000000" w:themeColor="text1"/>
        </w:rPr>
      </w:pPr>
    </w:p>
    <w:p w14:paraId="5FE787F9" w14:textId="607CD173" w:rsidR="00A96EB1" w:rsidRDefault="00A96EB1" w:rsidP="00E80883">
      <w:pPr>
        <w:spacing w:after="0"/>
        <w:ind w:left="709"/>
        <w:jc w:val="both"/>
        <w:rPr>
          <w:bCs/>
          <w:color w:val="000000" w:themeColor="text1"/>
        </w:rPr>
      </w:pPr>
      <w:r>
        <w:rPr>
          <w:bCs/>
          <w:color w:val="000000" w:themeColor="text1"/>
        </w:rPr>
        <w:t>Jenni Grossmann supported Fischer’s point about deductions and exemptions – adding that ‘taking too much off quota to support exemptions [from the LO] can damage fisheries’</w:t>
      </w:r>
      <w:r w:rsidR="00CF1B06">
        <w:rPr>
          <w:bCs/>
          <w:color w:val="000000" w:themeColor="text1"/>
        </w:rPr>
        <w:t xml:space="preserve">, and therefore only those </w:t>
      </w:r>
      <w:r w:rsidR="00CF1B06" w:rsidRPr="0027676F">
        <w:rPr>
          <w:bCs/>
          <w:i/>
          <w:color w:val="000000" w:themeColor="text1"/>
        </w:rPr>
        <w:t>de minimis</w:t>
      </w:r>
      <w:r w:rsidR="00CF1B06">
        <w:rPr>
          <w:bCs/>
          <w:color w:val="000000" w:themeColor="text1"/>
        </w:rPr>
        <w:t xml:space="preserve"> quantities that will actually be needed to cover residual discards should be requested. She also highlighted that dead discards under high survival exemptions have been and need to be deducted from the relevant TACs as well to account for residual discard mortality. This also highlights the importance of reliably quantifying the estimated dead discard quantities under such exemptions as a basis for the </w:t>
      </w:r>
      <w:r w:rsidR="00CF1B06">
        <w:rPr>
          <w:bCs/>
          <w:color w:val="000000" w:themeColor="text1"/>
        </w:rPr>
        <w:lastRenderedPageBreak/>
        <w:t>deductions, to avoid exacerbating potential quota limitation problems. Overall, there is a need to balance quota impacts when requesting these exemptions.</w:t>
      </w:r>
    </w:p>
    <w:p w14:paraId="6785024A" w14:textId="77777777" w:rsidR="00A96EB1" w:rsidRDefault="00A96EB1" w:rsidP="000301C9">
      <w:pPr>
        <w:spacing w:after="0"/>
        <w:ind w:left="709"/>
        <w:jc w:val="both"/>
        <w:rPr>
          <w:bCs/>
          <w:color w:val="000000" w:themeColor="text1"/>
        </w:rPr>
      </w:pPr>
    </w:p>
    <w:p w14:paraId="705742E3" w14:textId="173F4786" w:rsidR="00A96EB1" w:rsidRDefault="00A96EB1" w:rsidP="000301C9">
      <w:pPr>
        <w:spacing w:after="0"/>
        <w:ind w:left="709"/>
        <w:jc w:val="both"/>
        <w:rPr>
          <w:bCs/>
          <w:color w:val="000000" w:themeColor="text1"/>
        </w:rPr>
      </w:pPr>
      <w:r>
        <w:rPr>
          <w:bCs/>
          <w:color w:val="000000" w:themeColor="text1"/>
        </w:rPr>
        <w:t xml:space="preserve">Ula </w:t>
      </w:r>
      <w:proofErr w:type="spellStart"/>
      <w:r>
        <w:rPr>
          <w:bCs/>
          <w:color w:val="000000" w:themeColor="text1"/>
        </w:rPr>
        <w:t>Linkute</w:t>
      </w:r>
      <w:proofErr w:type="spellEnd"/>
      <w:r>
        <w:rPr>
          <w:bCs/>
          <w:color w:val="000000" w:themeColor="text1"/>
        </w:rPr>
        <w:t xml:space="preserve"> provided a general </w:t>
      </w:r>
      <w:r w:rsidRPr="00BF4614">
        <w:rPr>
          <w:bCs/>
          <w:color w:val="000000" w:themeColor="text1"/>
        </w:rPr>
        <w:t>point in Discard Plans, saying that STECF issued a report in its plenary meeting of March 2018 on what would be required for exemptions within Discard Plans. She wanted to draw this report to the Group’s attention, as it was issued the previous Friday. (The report would be circulated to the Group by the Secretariat). She added that i</w:t>
      </w:r>
      <w:r w:rsidR="00C62C65" w:rsidRPr="00BF4614">
        <w:rPr>
          <w:bCs/>
          <w:color w:val="000000" w:themeColor="text1"/>
        </w:rPr>
        <w:t>t</w:t>
      </w:r>
      <w:r w:rsidRPr="00BF4614">
        <w:rPr>
          <w:bCs/>
          <w:color w:val="000000" w:themeColor="text1"/>
        </w:rPr>
        <w:t xml:space="preserve"> will be an ‘extremely hard Summer’ for Member States and the Commission to pull together Discard Plans in time, due to a forthcoming period</w:t>
      </w:r>
      <w:r>
        <w:rPr>
          <w:bCs/>
          <w:color w:val="000000" w:themeColor="text1"/>
        </w:rPr>
        <w:t xml:space="preserve"> of European elections and new Commission. She said they were trying to avoid a similar process to previous years in which the Commission and Member States had to go back and forth multiple times </w:t>
      </w:r>
      <w:r w:rsidR="00B464F1">
        <w:rPr>
          <w:bCs/>
          <w:color w:val="000000" w:themeColor="text1"/>
        </w:rPr>
        <w:t>in order to find the best solutions with Member States’ groups on their tabled joint recommendations</w:t>
      </w:r>
      <w:r w:rsidR="00A40E9B">
        <w:rPr>
          <w:bCs/>
          <w:color w:val="000000" w:themeColor="text1"/>
        </w:rPr>
        <w:t xml:space="preserve"> on discard plans after STECF assessment</w:t>
      </w:r>
      <w:r>
        <w:rPr>
          <w:bCs/>
          <w:color w:val="000000" w:themeColor="text1"/>
        </w:rPr>
        <w:t>.</w:t>
      </w:r>
    </w:p>
    <w:p w14:paraId="3154B6E9" w14:textId="77777777" w:rsidR="005467C9" w:rsidRDefault="005467C9" w:rsidP="0065247A">
      <w:pPr>
        <w:spacing w:after="0"/>
        <w:jc w:val="both"/>
        <w:rPr>
          <w:bCs/>
          <w:color w:val="000000" w:themeColor="text1"/>
        </w:rPr>
      </w:pPr>
    </w:p>
    <w:p w14:paraId="2F935E3E" w14:textId="1BA63110" w:rsidR="005467C9" w:rsidRDefault="005467C9" w:rsidP="005467C9">
      <w:pPr>
        <w:spacing w:after="0"/>
        <w:ind w:left="709"/>
        <w:jc w:val="both"/>
        <w:rPr>
          <w:bCs/>
        </w:rPr>
      </w:pPr>
      <w:proofErr w:type="spellStart"/>
      <w:r>
        <w:rPr>
          <w:bCs/>
        </w:rPr>
        <w:t>Emiel</w:t>
      </w:r>
      <w:proofErr w:type="spellEnd"/>
      <w:r>
        <w:rPr>
          <w:bCs/>
        </w:rPr>
        <w:t xml:space="preserve"> </w:t>
      </w:r>
      <w:proofErr w:type="spellStart"/>
      <w:r w:rsidRPr="00AD30E6">
        <w:rPr>
          <w:rFonts w:cs="Arial"/>
          <w:color w:val="000000"/>
        </w:rPr>
        <w:t>B</w:t>
      </w:r>
      <w:r>
        <w:rPr>
          <w:rFonts w:cs="Arial"/>
          <w:color w:val="000000"/>
        </w:rPr>
        <w:t>rouckaert</w:t>
      </w:r>
      <w:proofErr w:type="spellEnd"/>
      <w:r>
        <w:rPr>
          <w:rFonts w:cs="Arial"/>
          <w:color w:val="000000"/>
        </w:rPr>
        <w:t xml:space="preserve"> raised the issue that </w:t>
      </w:r>
      <w:r>
        <w:rPr>
          <w:bCs/>
        </w:rPr>
        <w:t>everyone keeps asking for more scientific information</w:t>
      </w:r>
      <w:r w:rsidR="00925E58">
        <w:rPr>
          <w:bCs/>
        </w:rPr>
        <w:t>, when there are r</w:t>
      </w:r>
      <w:r>
        <w:rPr>
          <w:bCs/>
        </w:rPr>
        <w:t>estriction</w:t>
      </w:r>
      <w:r w:rsidR="00925E58">
        <w:rPr>
          <w:bCs/>
        </w:rPr>
        <w:t xml:space="preserve">s </w:t>
      </w:r>
      <w:r>
        <w:rPr>
          <w:bCs/>
        </w:rPr>
        <w:t>on</w:t>
      </w:r>
      <w:r w:rsidR="00925E58">
        <w:rPr>
          <w:bCs/>
        </w:rPr>
        <w:t xml:space="preserve"> both</w:t>
      </w:r>
      <w:r>
        <w:rPr>
          <w:bCs/>
        </w:rPr>
        <w:t xml:space="preserve"> funding and time available.</w:t>
      </w:r>
      <w:r w:rsidR="00925E58">
        <w:rPr>
          <w:bCs/>
        </w:rPr>
        <w:t xml:space="preserve"> This creates difficulties when moving forward. Michael Andersen added that contradictory information reduces </w:t>
      </w:r>
      <w:r>
        <w:rPr>
          <w:bCs/>
        </w:rPr>
        <w:t>willingness to push things through. B</w:t>
      </w:r>
      <w:r w:rsidR="00925E58">
        <w:rPr>
          <w:bCs/>
        </w:rPr>
        <w:t>arrie Deas responded to say ‘</w:t>
      </w:r>
      <w:r>
        <w:rPr>
          <w:bCs/>
        </w:rPr>
        <w:t xml:space="preserve">scientists are a finite resource and </w:t>
      </w:r>
      <w:r w:rsidR="00705FF2">
        <w:rPr>
          <w:bCs/>
        </w:rPr>
        <w:t xml:space="preserve">that scientists sometimes </w:t>
      </w:r>
      <w:r>
        <w:rPr>
          <w:bCs/>
        </w:rPr>
        <w:t>contradict each other. That’s the nature of science.</w:t>
      </w:r>
      <w:r w:rsidR="00925E58">
        <w:rPr>
          <w:bCs/>
        </w:rPr>
        <w:t>’</w:t>
      </w:r>
      <w:r>
        <w:rPr>
          <w:bCs/>
        </w:rPr>
        <w:t xml:space="preserve"> </w:t>
      </w:r>
    </w:p>
    <w:p w14:paraId="0F52B007" w14:textId="7237B449" w:rsidR="00925E58" w:rsidRDefault="00925E58" w:rsidP="005467C9">
      <w:pPr>
        <w:spacing w:after="0"/>
        <w:ind w:left="709"/>
        <w:jc w:val="both"/>
        <w:rPr>
          <w:bCs/>
        </w:rPr>
      </w:pPr>
    </w:p>
    <w:p w14:paraId="5E0C5A1D" w14:textId="1D6779E6" w:rsidR="00925E58" w:rsidRDefault="00925E58" w:rsidP="00222020">
      <w:pPr>
        <w:spacing w:after="0"/>
        <w:ind w:left="709"/>
        <w:jc w:val="both"/>
        <w:rPr>
          <w:rFonts w:cs="Arial"/>
          <w:color w:val="000000" w:themeColor="text1"/>
          <w:lang w:eastAsia="en-GB"/>
        </w:rPr>
      </w:pPr>
      <w:r>
        <w:rPr>
          <w:rFonts w:cs="Arial"/>
          <w:lang w:eastAsia="en-GB"/>
        </w:rPr>
        <w:t>Lisbet Nielsen provided an update on exemptions</w:t>
      </w:r>
      <w:r w:rsidRPr="009A3907">
        <w:rPr>
          <w:rFonts w:cs="Arial"/>
          <w:color w:val="000000" w:themeColor="text1"/>
          <w:lang w:eastAsia="en-GB"/>
        </w:rPr>
        <w:t>, detailing what is new</w:t>
      </w:r>
      <w:r w:rsidR="00D35D18">
        <w:rPr>
          <w:rFonts w:cs="Arial"/>
          <w:color w:val="000000" w:themeColor="text1"/>
          <w:lang w:eastAsia="en-GB"/>
        </w:rPr>
        <w:t xml:space="preserve"> (note that some exemptions are not expiring, but additional information has been requested)</w:t>
      </w:r>
      <w:r w:rsidRPr="009A3907">
        <w:rPr>
          <w:rFonts w:cs="Arial"/>
          <w:color w:val="000000" w:themeColor="text1"/>
          <w:lang w:eastAsia="en-GB"/>
        </w:rPr>
        <w:t>:</w:t>
      </w:r>
    </w:p>
    <w:p w14:paraId="48567525" w14:textId="77777777" w:rsidR="00925E58" w:rsidRPr="009A3907" w:rsidRDefault="00925E58" w:rsidP="00222020">
      <w:pPr>
        <w:spacing w:after="0"/>
        <w:jc w:val="both"/>
        <w:rPr>
          <w:bCs/>
          <w:color w:val="000000" w:themeColor="text1"/>
        </w:rPr>
      </w:pPr>
    </w:p>
    <w:p w14:paraId="1A3FD68A" w14:textId="7AAE018E" w:rsidR="00925E58" w:rsidRPr="009A3907" w:rsidRDefault="00925E58" w:rsidP="00222020">
      <w:pPr>
        <w:pStyle w:val="ListParagraph"/>
        <w:numPr>
          <w:ilvl w:val="0"/>
          <w:numId w:val="26"/>
        </w:numPr>
        <w:rPr>
          <w:bCs/>
          <w:color w:val="000000" w:themeColor="text1"/>
        </w:rPr>
      </w:pPr>
      <w:proofErr w:type="spellStart"/>
      <w:r w:rsidRPr="009A3907">
        <w:rPr>
          <w:bCs/>
          <w:i/>
          <w:color w:val="000000" w:themeColor="text1"/>
        </w:rPr>
        <w:t>Nephrops</w:t>
      </w:r>
      <w:proofErr w:type="spellEnd"/>
      <w:r w:rsidRPr="009A3907">
        <w:rPr>
          <w:bCs/>
          <w:color w:val="000000" w:themeColor="text1"/>
        </w:rPr>
        <w:t>: STECF commented evidence</w:t>
      </w:r>
      <w:r w:rsidR="0065247A">
        <w:rPr>
          <w:bCs/>
          <w:color w:val="000000" w:themeColor="text1"/>
        </w:rPr>
        <w:t xml:space="preserve"> is required</w:t>
      </w:r>
      <w:r w:rsidRPr="009A3907">
        <w:rPr>
          <w:bCs/>
          <w:color w:val="000000" w:themeColor="text1"/>
        </w:rPr>
        <w:t xml:space="preserve"> for Scottish east coast for nursery areas, but this evidence does not exist. The UK aims to make an exemption for all </w:t>
      </w:r>
      <w:proofErr w:type="spellStart"/>
      <w:r w:rsidRPr="009A3907">
        <w:rPr>
          <w:bCs/>
          <w:i/>
          <w:color w:val="000000" w:themeColor="text1"/>
        </w:rPr>
        <w:t>Nephrops</w:t>
      </w:r>
      <w:proofErr w:type="spellEnd"/>
      <w:r w:rsidRPr="009A3907">
        <w:rPr>
          <w:bCs/>
          <w:color w:val="000000" w:themeColor="text1"/>
        </w:rPr>
        <w:t xml:space="preserve"> fisheries based on </w:t>
      </w:r>
      <w:proofErr w:type="spellStart"/>
      <w:r w:rsidRPr="009A3907">
        <w:rPr>
          <w:bCs/>
          <w:i/>
          <w:color w:val="000000" w:themeColor="text1"/>
        </w:rPr>
        <w:t>Nephrops</w:t>
      </w:r>
      <w:proofErr w:type="spellEnd"/>
      <w:r w:rsidRPr="009A3907">
        <w:rPr>
          <w:bCs/>
          <w:color w:val="000000" w:themeColor="text1"/>
        </w:rPr>
        <w:t xml:space="preserve"> survival in other Scottish </w:t>
      </w:r>
      <w:proofErr w:type="spellStart"/>
      <w:r w:rsidRPr="009A3907">
        <w:rPr>
          <w:bCs/>
          <w:i/>
          <w:color w:val="000000" w:themeColor="text1"/>
        </w:rPr>
        <w:t>Nephrops</w:t>
      </w:r>
      <w:proofErr w:type="spellEnd"/>
      <w:r w:rsidRPr="009A3907">
        <w:rPr>
          <w:bCs/>
          <w:color w:val="000000" w:themeColor="text1"/>
        </w:rPr>
        <w:t xml:space="preserve"> fisheries. The UK is looking at de-minimis return for this area (fall-back position).</w:t>
      </w:r>
    </w:p>
    <w:p w14:paraId="616DA9D8" w14:textId="73E9898E" w:rsidR="00925E58" w:rsidRPr="009A3907" w:rsidRDefault="00925E58" w:rsidP="00222020">
      <w:pPr>
        <w:numPr>
          <w:ilvl w:val="0"/>
          <w:numId w:val="26"/>
        </w:numPr>
        <w:rPr>
          <w:bCs/>
          <w:color w:val="000000" w:themeColor="text1"/>
        </w:rPr>
      </w:pPr>
      <w:r w:rsidRPr="009A3907">
        <w:rPr>
          <w:bCs/>
          <w:color w:val="000000" w:themeColor="text1"/>
        </w:rPr>
        <w:t xml:space="preserve">Additional information is required for </w:t>
      </w:r>
      <w:r w:rsidR="00414AEC">
        <w:rPr>
          <w:bCs/>
          <w:color w:val="000000" w:themeColor="text1"/>
        </w:rPr>
        <w:t xml:space="preserve">the </w:t>
      </w:r>
      <w:r w:rsidR="00222020">
        <w:rPr>
          <w:bCs/>
          <w:color w:val="000000" w:themeColor="text1"/>
        </w:rPr>
        <w:t>high survivability exemption for skates and rays</w:t>
      </w:r>
      <w:r w:rsidRPr="009A3907">
        <w:rPr>
          <w:bCs/>
          <w:color w:val="000000" w:themeColor="text1"/>
        </w:rPr>
        <w:t xml:space="preserve">. An outline of the evidence that has been collected has been made, </w:t>
      </w:r>
      <w:r w:rsidR="009A3907" w:rsidRPr="009A3907">
        <w:rPr>
          <w:bCs/>
          <w:color w:val="000000" w:themeColor="text1"/>
        </w:rPr>
        <w:t xml:space="preserve">and includes detail on </w:t>
      </w:r>
      <w:r w:rsidR="008F588A">
        <w:rPr>
          <w:bCs/>
          <w:color w:val="000000" w:themeColor="text1"/>
        </w:rPr>
        <w:t>ongoing studies</w:t>
      </w:r>
      <w:r w:rsidRPr="009A3907">
        <w:rPr>
          <w:bCs/>
          <w:color w:val="000000" w:themeColor="text1"/>
        </w:rPr>
        <w:t xml:space="preserve"> –</w:t>
      </w:r>
      <w:r w:rsidR="009A3907" w:rsidRPr="009A3907">
        <w:rPr>
          <w:bCs/>
          <w:color w:val="000000" w:themeColor="text1"/>
        </w:rPr>
        <w:t xml:space="preserve"> the full</w:t>
      </w:r>
      <w:r w:rsidRPr="009A3907">
        <w:rPr>
          <w:bCs/>
          <w:color w:val="000000" w:themeColor="text1"/>
        </w:rPr>
        <w:t xml:space="preserve"> table of information</w:t>
      </w:r>
      <w:r w:rsidR="009A3907" w:rsidRPr="009A3907">
        <w:rPr>
          <w:bCs/>
          <w:color w:val="000000" w:themeColor="text1"/>
        </w:rPr>
        <w:t xml:space="preserve"> is</w:t>
      </w:r>
      <w:r w:rsidRPr="009A3907">
        <w:rPr>
          <w:bCs/>
          <w:color w:val="000000" w:themeColor="text1"/>
        </w:rPr>
        <w:t xml:space="preserve"> under production</w:t>
      </w:r>
      <w:r w:rsidR="009A3907" w:rsidRPr="009A3907">
        <w:rPr>
          <w:bCs/>
          <w:color w:val="000000" w:themeColor="text1"/>
        </w:rPr>
        <w:t>.</w:t>
      </w:r>
      <w:r w:rsidRPr="009A3907">
        <w:rPr>
          <w:bCs/>
          <w:color w:val="000000" w:themeColor="text1"/>
        </w:rPr>
        <w:t xml:space="preserve"> </w:t>
      </w:r>
    </w:p>
    <w:p w14:paraId="7F86D156" w14:textId="7C2D1612" w:rsidR="00BD2587" w:rsidRPr="009A3907" w:rsidRDefault="009A3907" w:rsidP="00222020">
      <w:pPr>
        <w:pStyle w:val="ListParagraph"/>
        <w:numPr>
          <w:ilvl w:val="0"/>
          <w:numId w:val="26"/>
        </w:numPr>
        <w:rPr>
          <w:bCs/>
          <w:color w:val="000000" w:themeColor="text1"/>
        </w:rPr>
      </w:pPr>
      <w:r w:rsidRPr="009A3907">
        <w:rPr>
          <w:bCs/>
          <w:color w:val="000000" w:themeColor="text1"/>
        </w:rPr>
        <w:t xml:space="preserve">The </w:t>
      </w:r>
      <w:r w:rsidRPr="00A15985">
        <w:rPr>
          <w:bCs/>
          <w:i/>
          <w:color w:val="000000" w:themeColor="text1"/>
        </w:rPr>
        <w:t>de-minimis</w:t>
      </w:r>
      <w:r w:rsidRPr="009A3907">
        <w:rPr>
          <w:bCs/>
          <w:color w:val="000000" w:themeColor="text1"/>
        </w:rPr>
        <w:t xml:space="preserve"> e</w:t>
      </w:r>
      <w:r w:rsidR="00BD2587" w:rsidRPr="009A3907">
        <w:rPr>
          <w:bCs/>
          <w:color w:val="000000" w:themeColor="text1"/>
        </w:rPr>
        <w:t>xemption for whiting need</w:t>
      </w:r>
      <w:r w:rsidRPr="009A3907">
        <w:rPr>
          <w:bCs/>
          <w:color w:val="000000" w:themeColor="text1"/>
        </w:rPr>
        <w:t>ed</w:t>
      </w:r>
      <w:r w:rsidR="00BD2587" w:rsidRPr="009A3907">
        <w:rPr>
          <w:bCs/>
          <w:color w:val="000000" w:themeColor="text1"/>
        </w:rPr>
        <w:t xml:space="preserve"> to be updated</w:t>
      </w:r>
      <w:r w:rsidRPr="009A3907">
        <w:rPr>
          <w:bCs/>
          <w:color w:val="000000" w:themeColor="text1"/>
        </w:rPr>
        <w:t xml:space="preserve"> as it was previously in Dutch. This has now been translated and updated data on discard numbers</w:t>
      </w:r>
      <w:r w:rsidR="00BD2587" w:rsidRPr="009A3907">
        <w:rPr>
          <w:bCs/>
          <w:color w:val="000000" w:themeColor="text1"/>
        </w:rPr>
        <w:t xml:space="preserve"> </w:t>
      </w:r>
      <w:r w:rsidRPr="009A3907">
        <w:rPr>
          <w:bCs/>
          <w:color w:val="000000" w:themeColor="text1"/>
        </w:rPr>
        <w:t>have been provided for STECF.</w:t>
      </w:r>
    </w:p>
    <w:p w14:paraId="1B7BBB14" w14:textId="11CA5612" w:rsidR="009A3907" w:rsidRPr="009A3907" w:rsidRDefault="00BD2587" w:rsidP="00222020">
      <w:pPr>
        <w:numPr>
          <w:ilvl w:val="0"/>
          <w:numId w:val="26"/>
        </w:numPr>
        <w:rPr>
          <w:bCs/>
        </w:rPr>
      </w:pPr>
      <w:r w:rsidRPr="009A3907">
        <w:rPr>
          <w:bCs/>
          <w:color w:val="000000" w:themeColor="text1"/>
        </w:rPr>
        <w:t>Exemption for winter fishing of plaice (due to high surv</w:t>
      </w:r>
      <w:r w:rsidR="009A3907" w:rsidRPr="009A3907">
        <w:rPr>
          <w:bCs/>
          <w:color w:val="000000" w:themeColor="text1"/>
        </w:rPr>
        <w:t>ivability</w:t>
      </w:r>
      <w:r w:rsidRPr="009A3907">
        <w:rPr>
          <w:bCs/>
          <w:color w:val="000000" w:themeColor="text1"/>
        </w:rPr>
        <w:t>)</w:t>
      </w:r>
      <w:r w:rsidR="002A6F12">
        <w:rPr>
          <w:bCs/>
          <w:color w:val="000000" w:themeColor="text1"/>
        </w:rPr>
        <w:t>.</w:t>
      </w:r>
      <w:r w:rsidRPr="009A3907">
        <w:rPr>
          <w:bCs/>
          <w:color w:val="000000" w:themeColor="text1"/>
        </w:rPr>
        <w:t xml:space="preserve"> </w:t>
      </w:r>
      <w:r w:rsidR="002A6F12">
        <w:rPr>
          <w:bCs/>
          <w:color w:val="000000" w:themeColor="text1"/>
        </w:rPr>
        <w:t>S</w:t>
      </w:r>
      <w:r w:rsidR="009A3907" w:rsidRPr="009A3907">
        <w:rPr>
          <w:bCs/>
          <w:color w:val="000000" w:themeColor="text1"/>
        </w:rPr>
        <w:t xml:space="preserve">ummer months show survivability of 44%, accepted in NWW so should also apply to the North Sea. </w:t>
      </w:r>
    </w:p>
    <w:p w14:paraId="1C587387" w14:textId="41AC6498" w:rsidR="009A3907" w:rsidRDefault="009A3907" w:rsidP="00222020">
      <w:pPr>
        <w:numPr>
          <w:ilvl w:val="0"/>
          <w:numId w:val="26"/>
        </w:numPr>
        <w:rPr>
          <w:bCs/>
        </w:rPr>
      </w:pPr>
      <w:r>
        <w:rPr>
          <w:bCs/>
        </w:rPr>
        <w:lastRenderedPageBreak/>
        <w:t xml:space="preserve">Smaller mesh sizes in IIIa would be conditional on being equipped with </w:t>
      </w:r>
      <w:r w:rsidR="002A6F12">
        <w:rPr>
          <w:bCs/>
        </w:rPr>
        <w:t xml:space="preserve">a </w:t>
      </w:r>
      <w:r>
        <w:rPr>
          <w:bCs/>
        </w:rPr>
        <w:t>sort rack.</w:t>
      </w:r>
    </w:p>
    <w:p w14:paraId="27875BD8" w14:textId="174177D3" w:rsidR="009A3907" w:rsidRDefault="002A6F12" w:rsidP="00222020">
      <w:pPr>
        <w:numPr>
          <w:ilvl w:val="0"/>
          <w:numId w:val="26"/>
        </w:numPr>
        <w:rPr>
          <w:bCs/>
        </w:rPr>
      </w:pPr>
      <w:r>
        <w:rPr>
          <w:bCs/>
        </w:rPr>
        <w:t xml:space="preserve">The </w:t>
      </w:r>
      <w:r w:rsidR="009A3907">
        <w:rPr>
          <w:bCs/>
        </w:rPr>
        <w:t xml:space="preserve">French have asked for </w:t>
      </w:r>
      <w:r>
        <w:rPr>
          <w:bCs/>
        </w:rPr>
        <w:t>use of</w:t>
      </w:r>
      <w:r w:rsidR="009A3907">
        <w:rPr>
          <w:bCs/>
        </w:rPr>
        <w:t xml:space="preserve"> smaller mesh </w:t>
      </w:r>
      <w:r w:rsidR="009A3907" w:rsidRPr="00E81ACD">
        <w:rPr>
          <w:bCs/>
        </w:rPr>
        <w:t>sizes</w:t>
      </w:r>
      <w:r w:rsidRPr="00E81ACD">
        <w:rPr>
          <w:bCs/>
        </w:rPr>
        <w:t xml:space="preserve"> in area</w:t>
      </w:r>
      <w:r w:rsidR="00E81ACD" w:rsidRPr="00E81ACD">
        <w:rPr>
          <w:bCs/>
        </w:rPr>
        <w:t xml:space="preserve"> IV</w:t>
      </w:r>
      <w:r w:rsidR="009A3907">
        <w:rPr>
          <w:bCs/>
        </w:rPr>
        <w:t xml:space="preserve"> as well, although there are some concerns about this.</w:t>
      </w:r>
    </w:p>
    <w:p w14:paraId="4A6F5FCC" w14:textId="4EC5ADCD" w:rsidR="00D35D18" w:rsidRDefault="00D35D18" w:rsidP="00222020">
      <w:pPr>
        <w:ind w:left="720"/>
        <w:rPr>
          <w:bCs/>
        </w:rPr>
      </w:pPr>
      <w:r>
        <w:rPr>
          <w:bCs/>
        </w:rPr>
        <w:t>Exemptions that either expire or are new:</w:t>
      </w:r>
    </w:p>
    <w:p w14:paraId="6EA2A6CE" w14:textId="3B30B59F" w:rsidR="009A3907" w:rsidRDefault="00BD2587" w:rsidP="00222020">
      <w:pPr>
        <w:numPr>
          <w:ilvl w:val="0"/>
          <w:numId w:val="26"/>
        </w:numPr>
        <w:rPr>
          <w:bCs/>
        </w:rPr>
      </w:pPr>
      <w:r w:rsidRPr="009A3907">
        <w:rPr>
          <w:bCs/>
          <w:color w:val="000000" w:themeColor="text1"/>
        </w:rPr>
        <w:t>Beam trawl exemption for pla</w:t>
      </w:r>
      <w:r w:rsidR="002A6F12">
        <w:rPr>
          <w:bCs/>
          <w:color w:val="000000" w:themeColor="text1"/>
        </w:rPr>
        <w:t>i</w:t>
      </w:r>
      <w:r w:rsidRPr="009A3907">
        <w:rPr>
          <w:bCs/>
          <w:color w:val="000000" w:themeColor="text1"/>
        </w:rPr>
        <w:t xml:space="preserve">ce in 2019 </w:t>
      </w:r>
      <w:r w:rsidR="009A3907" w:rsidRPr="009A3907">
        <w:rPr>
          <w:bCs/>
          <w:color w:val="000000" w:themeColor="text1"/>
        </w:rPr>
        <w:t>has been given on a one-year basis. An updated roadmap is needed (to determine progress with the pilot project with cameras etc).</w:t>
      </w:r>
    </w:p>
    <w:p w14:paraId="7423F5B0" w14:textId="5C26E69A" w:rsidR="00D35D18" w:rsidRDefault="00BD2587" w:rsidP="00222020">
      <w:pPr>
        <w:numPr>
          <w:ilvl w:val="0"/>
          <w:numId w:val="26"/>
        </w:numPr>
        <w:rPr>
          <w:bCs/>
        </w:rPr>
      </w:pPr>
      <w:r w:rsidRPr="009A3907">
        <w:rPr>
          <w:bCs/>
          <w:color w:val="000000" w:themeColor="text1"/>
        </w:rPr>
        <w:t>Trying to explain survivability for turbot</w:t>
      </w:r>
      <w:r w:rsidR="009A3907" w:rsidRPr="009A3907">
        <w:rPr>
          <w:bCs/>
          <w:color w:val="000000" w:themeColor="text1"/>
        </w:rPr>
        <w:t xml:space="preserve"> and frame existing science better.</w:t>
      </w:r>
      <w:r w:rsidR="00D35D18">
        <w:rPr>
          <w:bCs/>
          <w:color w:val="000000" w:themeColor="text1"/>
        </w:rPr>
        <w:t xml:space="preserve"> </w:t>
      </w:r>
      <w:r w:rsidRPr="009A3907">
        <w:rPr>
          <w:bCs/>
          <w:color w:val="000000" w:themeColor="text1"/>
        </w:rPr>
        <w:t>Nothing new</w:t>
      </w:r>
      <w:r w:rsidR="009A3907" w:rsidRPr="009A3907">
        <w:rPr>
          <w:bCs/>
          <w:color w:val="000000" w:themeColor="text1"/>
        </w:rPr>
        <w:t xml:space="preserve"> here</w:t>
      </w:r>
      <w:r w:rsidRPr="009A3907">
        <w:rPr>
          <w:bCs/>
          <w:color w:val="000000" w:themeColor="text1"/>
        </w:rPr>
        <w:t xml:space="preserve">. </w:t>
      </w:r>
    </w:p>
    <w:p w14:paraId="7C8D582F" w14:textId="557D0E24" w:rsidR="00D35D18" w:rsidRPr="002B3D94" w:rsidRDefault="00BD2587" w:rsidP="00222020">
      <w:pPr>
        <w:numPr>
          <w:ilvl w:val="0"/>
          <w:numId w:val="26"/>
        </w:numPr>
        <w:rPr>
          <w:bCs/>
          <w:color w:val="000000" w:themeColor="text1"/>
        </w:rPr>
      </w:pPr>
      <w:r w:rsidRPr="00D35D18">
        <w:rPr>
          <w:bCs/>
          <w:color w:val="000000" w:themeColor="text1"/>
        </w:rPr>
        <w:t>Cuckoo ray</w:t>
      </w:r>
      <w:r w:rsidR="00C85297" w:rsidRPr="00D35D18">
        <w:rPr>
          <w:bCs/>
          <w:color w:val="000000" w:themeColor="text1"/>
        </w:rPr>
        <w:t xml:space="preserve"> exemption is for 2019 only</w:t>
      </w:r>
      <w:r w:rsidRPr="00D35D18">
        <w:rPr>
          <w:bCs/>
          <w:color w:val="000000" w:themeColor="text1"/>
        </w:rPr>
        <w:t xml:space="preserve">. </w:t>
      </w:r>
      <w:r w:rsidR="00C85297" w:rsidRPr="00D35D18">
        <w:rPr>
          <w:bCs/>
          <w:color w:val="000000" w:themeColor="text1"/>
        </w:rPr>
        <w:t>More evidence is needed</w:t>
      </w:r>
      <w:r w:rsidRPr="00D35D18">
        <w:rPr>
          <w:bCs/>
          <w:color w:val="000000" w:themeColor="text1"/>
        </w:rPr>
        <w:t>,</w:t>
      </w:r>
      <w:r w:rsidR="00C85297" w:rsidRPr="00D35D18">
        <w:rPr>
          <w:bCs/>
          <w:color w:val="000000" w:themeColor="text1"/>
        </w:rPr>
        <w:t xml:space="preserve"> but</w:t>
      </w:r>
      <w:r w:rsidRPr="00D35D18">
        <w:rPr>
          <w:bCs/>
          <w:color w:val="000000" w:themeColor="text1"/>
        </w:rPr>
        <w:t xml:space="preserve"> a one</w:t>
      </w:r>
      <w:r w:rsidR="00C85297" w:rsidRPr="00D35D18">
        <w:rPr>
          <w:bCs/>
          <w:color w:val="000000" w:themeColor="text1"/>
        </w:rPr>
        <w:t>-</w:t>
      </w:r>
      <w:r w:rsidRPr="00D35D18">
        <w:rPr>
          <w:bCs/>
          <w:color w:val="000000" w:themeColor="text1"/>
        </w:rPr>
        <w:t xml:space="preserve">year exemption is not </w:t>
      </w:r>
      <w:r w:rsidRPr="002B3D94">
        <w:rPr>
          <w:bCs/>
          <w:color w:val="000000" w:themeColor="text1"/>
        </w:rPr>
        <w:t xml:space="preserve">enough. </w:t>
      </w:r>
      <w:r w:rsidR="00C85297" w:rsidRPr="002B3D94">
        <w:rPr>
          <w:bCs/>
          <w:color w:val="000000" w:themeColor="text1"/>
        </w:rPr>
        <w:t>This might be difficult when it comes to STECF.</w:t>
      </w:r>
    </w:p>
    <w:p w14:paraId="399459B7" w14:textId="73E23DE0" w:rsidR="00D35D18" w:rsidRPr="002B3D94" w:rsidRDefault="00D35D18" w:rsidP="00222020">
      <w:pPr>
        <w:ind w:left="720"/>
        <w:rPr>
          <w:bCs/>
          <w:color w:val="000000" w:themeColor="text1"/>
        </w:rPr>
      </w:pPr>
      <w:r w:rsidRPr="006515EE">
        <w:rPr>
          <w:bCs/>
          <w:i/>
          <w:color w:val="000000" w:themeColor="text1"/>
        </w:rPr>
        <w:t>De-minimis</w:t>
      </w:r>
      <w:r w:rsidRPr="002B3D94">
        <w:rPr>
          <w:bCs/>
          <w:color w:val="000000" w:themeColor="text1"/>
        </w:rPr>
        <w:t xml:space="preserve"> exemptions (there is agreement that these need to be kept to actual amount discarded or will affect overall quota):</w:t>
      </w:r>
    </w:p>
    <w:p w14:paraId="0D539488" w14:textId="77777777" w:rsidR="002B3D94" w:rsidRPr="002B3D94" w:rsidRDefault="00BD2587" w:rsidP="00222020">
      <w:pPr>
        <w:numPr>
          <w:ilvl w:val="0"/>
          <w:numId w:val="26"/>
        </w:numPr>
        <w:rPr>
          <w:bCs/>
          <w:color w:val="000000" w:themeColor="text1"/>
        </w:rPr>
      </w:pPr>
      <w:r w:rsidRPr="002B3D94">
        <w:rPr>
          <w:bCs/>
          <w:color w:val="000000" w:themeColor="text1"/>
        </w:rPr>
        <w:t>Whiting and cod will be added</w:t>
      </w:r>
      <w:r w:rsidR="00C85297" w:rsidRPr="002B3D94">
        <w:rPr>
          <w:bCs/>
          <w:color w:val="000000" w:themeColor="text1"/>
        </w:rPr>
        <w:t>, following an update of numbers.</w:t>
      </w:r>
      <w:r w:rsidRPr="002B3D94">
        <w:rPr>
          <w:bCs/>
          <w:color w:val="000000" w:themeColor="text1"/>
        </w:rPr>
        <w:t xml:space="preserve"> </w:t>
      </w:r>
    </w:p>
    <w:p w14:paraId="0D50F29D" w14:textId="6019F9C5" w:rsidR="002B3D94" w:rsidRPr="002B3D94" w:rsidRDefault="00BD2587" w:rsidP="00222020">
      <w:pPr>
        <w:numPr>
          <w:ilvl w:val="0"/>
          <w:numId w:val="26"/>
        </w:numPr>
        <w:rPr>
          <w:bCs/>
          <w:color w:val="000000" w:themeColor="text1"/>
        </w:rPr>
      </w:pPr>
      <w:r w:rsidRPr="002B3D94">
        <w:rPr>
          <w:bCs/>
          <w:color w:val="000000" w:themeColor="text1"/>
        </w:rPr>
        <w:t>Horse mackerel and mackerel numbers will be updated. There are issues concerning horse mack</w:t>
      </w:r>
      <w:r w:rsidR="001239CB" w:rsidRPr="002B3D94">
        <w:rPr>
          <w:bCs/>
          <w:color w:val="000000" w:themeColor="text1"/>
        </w:rPr>
        <w:t>erel</w:t>
      </w:r>
      <w:r w:rsidRPr="002B3D94">
        <w:rPr>
          <w:bCs/>
          <w:color w:val="000000" w:themeColor="text1"/>
        </w:rPr>
        <w:t xml:space="preserve"> </w:t>
      </w:r>
      <w:r w:rsidR="001239CB" w:rsidRPr="002B3D94">
        <w:rPr>
          <w:bCs/>
          <w:color w:val="000000" w:themeColor="text1"/>
        </w:rPr>
        <w:t>and</w:t>
      </w:r>
      <w:r w:rsidRPr="002B3D94">
        <w:rPr>
          <w:bCs/>
          <w:color w:val="000000" w:themeColor="text1"/>
        </w:rPr>
        <w:t xml:space="preserve"> where the numbers come from</w:t>
      </w:r>
      <w:r w:rsidR="002B3D94" w:rsidRPr="002B3D94">
        <w:rPr>
          <w:bCs/>
          <w:color w:val="000000" w:themeColor="text1"/>
        </w:rPr>
        <w:t>. The Pelagic AC is also looking at this.</w:t>
      </w:r>
    </w:p>
    <w:p w14:paraId="4AB7BA47" w14:textId="3E374617" w:rsidR="00BD2587" w:rsidRPr="002B3D94" w:rsidRDefault="002B3D94" w:rsidP="00222020">
      <w:pPr>
        <w:numPr>
          <w:ilvl w:val="0"/>
          <w:numId w:val="26"/>
        </w:numPr>
        <w:rPr>
          <w:bCs/>
          <w:color w:val="000000" w:themeColor="text1"/>
        </w:rPr>
      </w:pPr>
      <w:r w:rsidRPr="002B3D94">
        <w:rPr>
          <w:bCs/>
          <w:color w:val="000000" w:themeColor="text1"/>
        </w:rPr>
        <w:t>There is a new exemption for ling caught with longlines (French request for 10 vessels). In the existing discard plan there is an exemption for ling caught below 120 cm. This can be removed</w:t>
      </w:r>
      <w:r w:rsidR="002A6F12">
        <w:rPr>
          <w:bCs/>
          <w:color w:val="000000" w:themeColor="text1"/>
        </w:rPr>
        <w:t>.</w:t>
      </w:r>
    </w:p>
    <w:p w14:paraId="18E76F0D" w14:textId="77777777" w:rsidR="002B3D94" w:rsidRDefault="002B3D94" w:rsidP="00222020">
      <w:pPr>
        <w:numPr>
          <w:ilvl w:val="0"/>
          <w:numId w:val="26"/>
        </w:numPr>
        <w:rPr>
          <w:bCs/>
          <w:color w:val="000000" w:themeColor="text1"/>
        </w:rPr>
      </w:pPr>
      <w:r w:rsidRPr="002B3D94">
        <w:rPr>
          <w:bCs/>
          <w:color w:val="000000" w:themeColor="text1"/>
        </w:rPr>
        <w:t xml:space="preserve">New </w:t>
      </w:r>
      <w:r w:rsidRPr="006515EE">
        <w:rPr>
          <w:bCs/>
          <w:i/>
          <w:color w:val="000000" w:themeColor="text1"/>
        </w:rPr>
        <w:t>de-minimis</w:t>
      </w:r>
      <w:r w:rsidRPr="002B3D94">
        <w:rPr>
          <w:bCs/>
          <w:color w:val="000000" w:themeColor="text1"/>
        </w:rPr>
        <w:t xml:space="preserve"> request for bycatch of industrial species in demersal fisheries. These are caught in very small amounts, especially when compared with TACs for industrial species. </w:t>
      </w:r>
      <w:r w:rsidR="00BD2587" w:rsidRPr="002B3D94">
        <w:rPr>
          <w:bCs/>
          <w:color w:val="000000" w:themeColor="text1"/>
        </w:rPr>
        <w:t xml:space="preserve">Improved on evidence this year, aim to limit </w:t>
      </w:r>
      <w:r w:rsidRPr="002B3D94">
        <w:rPr>
          <w:bCs/>
          <w:color w:val="000000" w:themeColor="text1"/>
        </w:rPr>
        <w:t>bycatch of industrial species</w:t>
      </w:r>
      <w:r w:rsidR="00BD2587" w:rsidRPr="002B3D94">
        <w:rPr>
          <w:bCs/>
          <w:color w:val="000000" w:themeColor="text1"/>
        </w:rPr>
        <w:t xml:space="preserve">.  </w:t>
      </w:r>
    </w:p>
    <w:p w14:paraId="18B62A90" w14:textId="5DF06E79" w:rsidR="00314E3C" w:rsidRDefault="00BD2587" w:rsidP="00091B04">
      <w:pPr>
        <w:ind w:left="720"/>
        <w:jc w:val="both"/>
        <w:rPr>
          <w:bCs/>
        </w:rPr>
      </w:pPr>
      <w:proofErr w:type="spellStart"/>
      <w:r w:rsidRPr="002B3D94">
        <w:rPr>
          <w:bCs/>
          <w:color w:val="000000" w:themeColor="text1"/>
        </w:rPr>
        <w:t>Mannon</w:t>
      </w:r>
      <w:proofErr w:type="spellEnd"/>
      <w:r w:rsidR="002B3D94" w:rsidRPr="002B3D94">
        <w:rPr>
          <w:bCs/>
          <w:color w:val="000000" w:themeColor="text1"/>
        </w:rPr>
        <w:t xml:space="preserve"> Joguet thanked Nielsen for the update and added that there was a wish to run survival tests for pla</w:t>
      </w:r>
      <w:r w:rsidR="002A6F12">
        <w:rPr>
          <w:bCs/>
          <w:color w:val="000000" w:themeColor="text1"/>
        </w:rPr>
        <w:t>i</w:t>
      </w:r>
      <w:r w:rsidR="002B3D94" w:rsidRPr="002B3D94">
        <w:rPr>
          <w:bCs/>
          <w:color w:val="000000" w:themeColor="text1"/>
        </w:rPr>
        <w:t xml:space="preserve">ce, </w:t>
      </w:r>
      <w:r w:rsidRPr="002B3D94">
        <w:rPr>
          <w:bCs/>
          <w:color w:val="000000" w:themeColor="text1"/>
        </w:rPr>
        <w:t xml:space="preserve">but </w:t>
      </w:r>
      <w:r w:rsidR="002B3D94" w:rsidRPr="002B3D94">
        <w:rPr>
          <w:bCs/>
          <w:color w:val="000000" w:themeColor="text1"/>
        </w:rPr>
        <w:t>there were not enough</w:t>
      </w:r>
      <w:r w:rsidRPr="002B3D94">
        <w:rPr>
          <w:bCs/>
          <w:color w:val="000000" w:themeColor="text1"/>
        </w:rPr>
        <w:t xml:space="preserve"> scientists available. </w:t>
      </w:r>
      <w:r w:rsidR="00EB73AD">
        <w:rPr>
          <w:bCs/>
          <w:color w:val="000000" w:themeColor="text1"/>
        </w:rPr>
        <w:t xml:space="preserve">She added that </w:t>
      </w:r>
      <w:r w:rsidR="002B3D94" w:rsidRPr="002B3D94">
        <w:rPr>
          <w:bCs/>
        </w:rPr>
        <w:t>some results for</w:t>
      </w:r>
      <w:r w:rsidR="00EB73AD">
        <w:rPr>
          <w:bCs/>
        </w:rPr>
        <w:t xml:space="preserve"> plaice were available from areas</w:t>
      </w:r>
      <w:r w:rsidR="002B3D94" w:rsidRPr="002B3D94">
        <w:rPr>
          <w:bCs/>
        </w:rPr>
        <w:t xml:space="preserve"> </w:t>
      </w:r>
      <w:proofErr w:type="spellStart"/>
      <w:r w:rsidR="002B3D94" w:rsidRPr="002B3D94">
        <w:rPr>
          <w:bCs/>
        </w:rPr>
        <w:t>VIId</w:t>
      </w:r>
      <w:proofErr w:type="spellEnd"/>
      <w:r w:rsidR="002B3D94" w:rsidRPr="002B3D94">
        <w:rPr>
          <w:bCs/>
        </w:rPr>
        <w:t xml:space="preserve"> and</w:t>
      </w:r>
      <w:r w:rsidR="00EB73AD">
        <w:rPr>
          <w:bCs/>
        </w:rPr>
        <w:t xml:space="preserve"> </w:t>
      </w:r>
      <w:proofErr w:type="spellStart"/>
      <w:r w:rsidR="00EB73AD">
        <w:rPr>
          <w:bCs/>
        </w:rPr>
        <w:t>IVc</w:t>
      </w:r>
      <w:proofErr w:type="spellEnd"/>
      <w:r w:rsidR="00314E3C">
        <w:rPr>
          <w:bCs/>
        </w:rPr>
        <w:t xml:space="preserve">. </w:t>
      </w:r>
      <w:r w:rsidR="00314E3C" w:rsidRPr="00314E3C">
        <w:rPr>
          <w:bCs/>
          <w:color w:val="000000" w:themeColor="text1"/>
        </w:rPr>
        <w:t>She highlighted that t</w:t>
      </w:r>
      <w:r w:rsidRPr="00314E3C">
        <w:rPr>
          <w:bCs/>
          <w:color w:val="000000" w:themeColor="text1"/>
        </w:rPr>
        <w:t>he exemption is complicated</w:t>
      </w:r>
      <w:r w:rsidR="00EB73AD">
        <w:rPr>
          <w:bCs/>
          <w:color w:val="000000" w:themeColor="text1"/>
        </w:rPr>
        <w:t>, affecting fishers working across different areas who are required to log discards in different ways depending on the area. This</w:t>
      </w:r>
      <w:r w:rsidRPr="00314E3C">
        <w:rPr>
          <w:bCs/>
          <w:color w:val="000000" w:themeColor="text1"/>
        </w:rPr>
        <w:t xml:space="preserve"> makes it difficult to comply with the LO</w:t>
      </w:r>
      <w:r w:rsidR="00314E3C" w:rsidRPr="00314E3C">
        <w:rPr>
          <w:bCs/>
          <w:color w:val="000000" w:themeColor="text1"/>
        </w:rPr>
        <w:t xml:space="preserve">, adding ‘we can’t study all species in all areas, that’s just not possible.’ </w:t>
      </w:r>
      <w:r w:rsidR="00314E3C">
        <w:rPr>
          <w:bCs/>
          <w:color w:val="000000" w:themeColor="text1"/>
        </w:rPr>
        <w:t xml:space="preserve">Joguet </w:t>
      </w:r>
      <w:r w:rsidR="00314E3C">
        <w:rPr>
          <w:bCs/>
        </w:rPr>
        <w:t xml:space="preserve">stated that an exemption for </w:t>
      </w:r>
      <w:r w:rsidR="00EB73AD">
        <w:rPr>
          <w:bCs/>
        </w:rPr>
        <w:t xml:space="preserve">gears of </w:t>
      </w:r>
      <w:r w:rsidR="00314E3C">
        <w:rPr>
          <w:bCs/>
        </w:rPr>
        <w:t>88-99</w:t>
      </w:r>
      <w:r w:rsidR="00EB73AD">
        <w:rPr>
          <w:bCs/>
        </w:rPr>
        <w:t>mm</w:t>
      </w:r>
      <w:r w:rsidR="00314E3C">
        <w:rPr>
          <w:bCs/>
        </w:rPr>
        <w:t xml:space="preserve"> in the North Sea would be appreciated and is hoping to have good news on this. It will not be possible to provide any additional data in the months to come. </w:t>
      </w:r>
    </w:p>
    <w:p w14:paraId="7846C0A8" w14:textId="189EE77B" w:rsidR="00BD2587" w:rsidRPr="00222020" w:rsidRDefault="00314E3C" w:rsidP="00091B04">
      <w:pPr>
        <w:ind w:left="720"/>
        <w:jc w:val="both"/>
        <w:rPr>
          <w:bCs/>
          <w:color w:val="000000" w:themeColor="text1"/>
        </w:rPr>
      </w:pPr>
      <w:r w:rsidRPr="00222020">
        <w:rPr>
          <w:bCs/>
          <w:color w:val="000000" w:themeColor="text1"/>
        </w:rPr>
        <w:lastRenderedPageBreak/>
        <w:t>The Scheveningen Group</w:t>
      </w:r>
      <w:r w:rsidR="002B3D94" w:rsidRPr="00222020">
        <w:rPr>
          <w:bCs/>
          <w:color w:val="000000" w:themeColor="text1"/>
        </w:rPr>
        <w:t xml:space="preserve"> wrote to </w:t>
      </w:r>
      <w:r w:rsidRPr="00222020">
        <w:rPr>
          <w:bCs/>
          <w:color w:val="000000" w:themeColor="text1"/>
        </w:rPr>
        <w:t xml:space="preserve">the AC </w:t>
      </w:r>
      <w:r w:rsidR="002B3D94" w:rsidRPr="00222020">
        <w:rPr>
          <w:bCs/>
          <w:color w:val="000000" w:themeColor="text1"/>
        </w:rPr>
        <w:t>and would particularly appreciate receiving advice on the above</w:t>
      </w:r>
      <w:r w:rsidRPr="00222020">
        <w:rPr>
          <w:bCs/>
          <w:color w:val="000000" w:themeColor="text1"/>
        </w:rPr>
        <w:t xml:space="preserve"> by 6 May.</w:t>
      </w:r>
      <w:r w:rsidR="006D4A86" w:rsidRPr="006D4A86">
        <w:rPr>
          <w:bCs/>
          <w:color w:val="000000" w:themeColor="text1"/>
        </w:rPr>
        <w:t xml:space="preserve"> </w:t>
      </w:r>
      <w:r w:rsidR="006D4A86">
        <w:rPr>
          <w:bCs/>
          <w:color w:val="000000" w:themeColor="text1"/>
        </w:rPr>
        <w:t>Given the short timeline, it was agreed that while the NSAC could not develop consensus advice, the Secretariat would collate contributions from individual NSAC members by 6 May 2019 and submit these to the Scheveningen Group ahead of their next meeting.</w:t>
      </w:r>
    </w:p>
    <w:p w14:paraId="4D59DA80" w14:textId="0C376801" w:rsidR="00BD2587" w:rsidRPr="00222020" w:rsidRDefault="00222020" w:rsidP="00222020">
      <w:pPr>
        <w:spacing w:after="0"/>
        <w:ind w:left="720" w:hanging="720"/>
        <w:jc w:val="both"/>
        <w:rPr>
          <w:bCs/>
          <w:i/>
          <w:color w:val="000000" w:themeColor="text1"/>
        </w:rPr>
      </w:pPr>
      <w:r w:rsidRPr="00222020">
        <w:rPr>
          <w:rFonts w:eastAsia="Times New Roman" w:cs="Arial"/>
          <w:color w:val="000000" w:themeColor="text1"/>
        </w:rPr>
        <w:t>5.2.2</w:t>
      </w:r>
      <w:r w:rsidRPr="00222020">
        <w:rPr>
          <w:rFonts w:eastAsia="Times New Roman" w:cs="Arial"/>
          <w:color w:val="000000" w:themeColor="text1"/>
        </w:rPr>
        <w:tab/>
      </w:r>
      <w:r w:rsidR="00BD2587" w:rsidRPr="00222020">
        <w:rPr>
          <w:bCs/>
          <w:i/>
          <w:color w:val="000000" w:themeColor="text1"/>
        </w:rPr>
        <w:t>Scheveningen</w:t>
      </w:r>
      <w:r w:rsidR="00314E3C" w:rsidRPr="00222020">
        <w:rPr>
          <w:bCs/>
          <w:i/>
          <w:color w:val="000000" w:themeColor="text1"/>
        </w:rPr>
        <w:t xml:space="preserve"> </w:t>
      </w:r>
      <w:r w:rsidR="00BD2587" w:rsidRPr="00222020">
        <w:rPr>
          <w:bCs/>
          <w:i/>
          <w:color w:val="000000" w:themeColor="text1"/>
        </w:rPr>
        <w:t>Group Skates and Rays</w:t>
      </w:r>
    </w:p>
    <w:p w14:paraId="449DB0C0" w14:textId="556CA081" w:rsidR="00222020" w:rsidRDefault="00EB73AD" w:rsidP="00222020">
      <w:pPr>
        <w:spacing w:after="0"/>
        <w:ind w:left="720" w:hanging="720"/>
        <w:jc w:val="both"/>
        <w:rPr>
          <w:bCs/>
          <w:color w:val="000000" w:themeColor="text1"/>
        </w:rPr>
      </w:pPr>
      <w:r>
        <w:rPr>
          <w:bCs/>
          <w:i/>
          <w:color w:val="000000" w:themeColor="text1"/>
        </w:rPr>
        <w:tab/>
      </w:r>
      <w:r>
        <w:rPr>
          <w:bCs/>
          <w:color w:val="000000" w:themeColor="text1"/>
        </w:rPr>
        <w:t>The Scheveningen Group had written to the AC stating it would particularly appreciate advice on best practice handling guidance for skates and rays. Barrie Deas noted this, and handed the floor to Irene Kingma, who would present on the</w:t>
      </w:r>
      <w:r w:rsidR="00570950">
        <w:rPr>
          <w:bCs/>
          <w:color w:val="000000" w:themeColor="text1"/>
        </w:rPr>
        <w:t xml:space="preserve"> high survival exemption for skates and rays</w:t>
      </w:r>
      <w:r>
        <w:rPr>
          <w:bCs/>
          <w:color w:val="000000" w:themeColor="text1"/>
        </w:rPr>
        <w:t xml:space="preserve">. </w:t>
      </w:r>
    </w:p>
    <w:p w14:paraId="5655E0C9" w14:textId="77777777" w:rsidR="00964907" w:rsidRDefault="00964907" w:rsidP="00222020">
      <w:pPr>
        <w:spacing w:after="0"/>
        <w:ind w:left="720" w:hanging="720"/>
        <w:jc w:val="both"/>
        <w:rPr>
          <w:bCs/>
          <w:color w:val="000000" w:themeColor="text1"/>
        </w:rPr>
      </w:pPr>
    </w:p>
    <w:p w14:paraId="379D5663" w14:textId="0C0A1738" w:rsidR="00964907" w:rsidRPr="00951B44" w:rsidRDefault="00964907" w:rsidP="00951B44">
      <w:pPr>
        <w:spacing w:after="0"/>
        <w:ind w:left="720"/>
        <w:jc w:val="both"/>
        <w:rPr>
          <w:bCs/>
          <w:color w:val="000000" w:themeColor="text1"/>
        </w:rPr>
      </w:pPr>
      <w:r>
        <w:rPr>
          <w:bCs/>
          <w:color w:val="000000" w:themeColor="text1"/>
        </w:rPr>
        <w:t>She covered the following key points:</w:t>
      </w:r>
    </w:p>
    <w:p w14:paraId="4139A9ED" w14:textId="2806EE34" w:rsidR="00222020" w:rsidRPr="00222020" w:rsidRDefault="00222020" w:rsidP="00222020">
      <w:pPr>
        <w:spacing w:after="0"/>
        <w:ind w:left="720" w:hanging="720"/>
        <w:jc w:val="both"/>
        <w:rPr>
          <w:bCs/>
          <w:color w:val="000000" w:themeColor="text1"/>
        </w:rPr>
      </w:pPr>
      <w:r w:rsidRPr="00222020">
        <w:rPr>
          <w:bCs/>
          <w:i/>
          <w:color w:val="000000" w:themeColor="text1"/>
        </w:rPr>
        <w:tab/>
      </w:r>
    </w:p>
    <w:p w14:paraId="7F74A3AA" w14:textId="76372927" w:rsidR="00222020" w:rsidRDefault="00570950" w:rsidP="00222020">
      <w:pPr>
        <w:numPr>
          <w:ilvl w:val="0"/>
          <w:numId w:val="26"/>
        </w:numPr>
        <w:rPr>
          <w:bCs/>
        </w:rPr>
      </w:pPr>
      <w:r>
        <w:rPr>
          <w:rFonts w:eastAsia="Times New Roman" w:cs="Arial"/>
          <w:color w:val="000000" w:themeColor="text1"/>
        </w:rPr>
        <w:t>The high survival exemption for skates and rays</w:t>
      </w:r>
      <w:r w:rsidR="00964907">
        <w:rPr>
          <w:rFonts w:eastAsia="Times New Roman" w:cs="Arial"/>
          <w:color w:val="000000" w:themeColor="text1"/>
        </w:rPr>
        <w:t xml:space="preserve"> </w:t>
      </w:r>
      <w:r w:rsidR="00BD2587" w:rsidRPr="00222020">
        <w:rPr>
          <w:bCs/>
          <w:color w:val="000000" w:themeColor="text1"/>
        </w:rPr>
        <w:t>is a fisheries measure</w:t>
      </w:r>
      <w:r w:rsidR="00964907">
        <w:rPr>
          <w:bCs/>
          <w:color w:val="000000" w:themeColor="text1"/>
        </w:rPr>
        <w:t>,</w:t>
      </w:r>
      <w:r w:rsidR="00BD2587" w:rsidRPr="00222020">
        <w:rPr>
          <w:bCs/>
          <w:color w:val="000000" w:themeColor="text1"/>
        </w:rPr>
        <w:t xml:space="preserve"> not a conservation measure</w:t>
      </w:r>
      <w:r w:rsidR="00222020" w:rsidRPr="00222020">
        <w:rPr>
          <w:bCs/>
          <w:color w:val="000000" w:themeColor="text1"/>
        </w:rPr>
        <w:t>.</w:t>
      </w:r>
    </w:p>
    <w:p w14:paraId="7D52D97C" w14:textId="0F087061" w:rsidR="00222020" w:rsidRDefault="00222020" w:rsidP="00222020">
      <w:pPr>
        <w:numPr>
          <w:ilvl w:val="0"/>
          <w:numId w:val="26"/>
        </w:numPr>
        <w:rPr>
          <w:bCs/>
        </w:rPr>
      </w:pPr>
      <w:r w:rsidRPr="00222020">
        <w:rPr>
          <w:bCs/>
        </w:rPr>
        <w:t>Some species</w:t>
      </w:r>
      <w:r w:rsidR="00964907">
        <w:rPr>
          <w:bCs/>
        </w:rPr>
        <w:t xml:space="preserve"> of skates and ray</w:t>
      </w:r>
      <w:r w:rsidRPr="00222020">
        <w:rPr>
          <w:bCs/>
        </w:rPr>
        <w:t xml:space="preserve"> are prohibited, the rest are managed by </w:t>
      </w:r>
      <w:r w:rsidR="00964907">
        <w:rPr>
          <w:bCs/>
        </w:rPr>
        <w:t xml:space="preserve">a </w:t>
      </w:r>
      <w:r w:rsidRPr="00222020">
        <w:rPr>
          <w:bCs/>
        </w:rPr>
        <w:t xml:space="preserve">Group TAC. </w:t>
      </w:r>
      <w:r>
        <w:rPr>
          <w:bCs/>
        </w:rPr>
        <w:t xml:space="preserve">This is relevant for five species in the North Sea. </w:t>
      </w:r>
    </w:p>
    <w:p w14:paraId="5487598D" w14:textId="3EB8D62A" w:rsidR="00222020" w:rsidRPr="004D2729" w:rsidRDefault="00222020" w:rsidP="00222020">
      <w:pPr>
        <w:numPr>
          <w:ilvl w:val="0"/>
          <w:numId w:val="26"/>
        </w:numPr>
        <w:spacing w:line="240" w:lineRule="auto"/>
        <w:rPr>
          <w:bCs/>
          <w:color w:val="000000" w:themeColor="text1"/>
        </w:rPr>
      </w:pPr>
      <w:r>
        <w:rPr>
          <w:bCs/>
        </w:rPr>
        <w:t>Restrictive TAC</w:t>
      </w:r>
      <w:r w:rsidR="00C6615D">
        <w:rPr>
          <w:bCs/>
        </w:rPr>
        <w:t>s</w:t>
      </w:r>
      <w:r>
        <w:rPr>
          <w:bCs/>
        </w:rPr>
        <w:t xml:space="preserve"> present a choke risk. Skate and ray bycatch occurs in almost all North Sea fisheries</w:t>
      </w:r>
      <w:r w:rsidR="00331E90">
        <w:rPr>
          <w:bCs/>
        </w:rPr>
        <w:t xml:space="preserve"> and t</w:t>
      </w:r>
      <w:r>
        <w:rPr>
          <w:bCs/>
        </w:rPr>
        <w:t>here are divergent stock trends within the group TAC.</w:t>
      </w:r>
    </w:p>
    <w:p w14:paraId="7DA8C31C" w14:textId="7FE91CEF" w:rsidR="00331E90" w:rsidRDefault="004D2729" w:rsidP="00F66160">
      <w:pPr>
        <w:numPr>
          <w:ilvl w:val="0"/>
          <w:numId w:val="26"/>
        </w:numPr>
        <w:rPr>
          <w:bCs/>
          <w:color w:val="000000" w:themeColor="text1"/>
        </w:rPr>
      </w:pPr>
      <w:r w:rsidRPr="004D2729">
        <w:rPr>
          <w:bCs/>
          <w:color w:val="000000" w:themeColor="text1"/>
        </w:rPr>
        <w:t>Grounds for a h</w:t>
      </w:r>
      <w:r w:rsidR="00BD2587" w:rsidRPr="004D2729">
        <w:rPr>
          <w:bCs/>
          <w:color w:val="000000" w:themeColor="text1"/>
        </w:rPr>
        <w:t>igh survival exemption</w:t>
      </w:r>
      <w:r w:rsidRPr="004D2729">
        <w:rPr>
          <w:bCs/>
          <w:color w:val="000000" w:themeColor="text1"/>
        </w:rPr>
        <w:t xml:space="preserve">: the </w:t>
      </w:r>
      <w:r w:rsidR="00BD2587" w:rsidRPr="004D2729">
        <w:rPr>
          <w:bCs/>
          <w:color w:val="000000" w:themeColor="text1"/>
        </w:rPr>
        <w:t>survivability</w:t>
      </w:r>
      <w:r w:rsidR="00C6615D">
        <w:rPr>
          <w:bCs/>
          <w:color w:val="000000" w:themeColor="text1"/>
        </w:rPr>
        <w:t xml:space="preserve"> is not known</w:t>
      </w:r>
      <w:r w:rsidR="00BD2587" w:rsidRPr="004D2729">
        <w:rPr>
          <w:bCs/>
          <w:color w:val="000000" w:themeColor="text1"/>
        </w:rPr>
        <w:t xml:space="preserve"> for all species in all gears. </w:t>
      </w:r>
      <w:r w:rsidR="00C6615D">
        <w:rPr>
          <w:bCs/>
          <w:color w:val="000000" w:themeColor="text1"/>
        </w:rPr>
        <w:t>Providing evidence for t</w:t>
      </w:r>
      <w:r w:rsidRPr="004D2729">
        <w:rPr>
          <w:bCs/>
          <w:color w:val="000000" w:themeColor="text1"/>
        </w:rPr>
        <w:t xml:space="preserve">his should be the responsibility of those wanting to make use of the exemption. </w:t>
      </w:r>
      <w:r w:rsidR="00331E90">
        <w:rPr>
          <w:bCs/>
          <w:color w:val="000000" w:themeColor="text1"/>
        </w:rPr>
        <w:t xml:space="preserve">Best practice measures should be tailored to each fishery and consider avoidance, selectivity, and survival. </w:t>
      </w:r>
      <w:r w:rsidRPr="004D2729">
        <w:rPr>
          <w:bCs/>
          <w:color w:val="000000" w:themeColor="text1"/>
        </w:rPr>
        <w:t xml:space="preserve">NSAC </w:t>
      </w:r>
      <w:r w:rsidR="00331E90">
        <w:rPr>
          <w:bCs/>
          <w:color w:val="000000" w:themeColor="text1"/>
        </w:rPr>
        <w:t xml:space="preserve">has been </w:t>
      </w:r>
      <w:r w:rsidRPr="004D2729">
        <w:rPr>
          <w:bCs/>
          <w:color w:val="000000" w:themeColor="text1"/>
        </w:rPr>
        <w:t>asked to coordinate</w:t>
      </w:r>
      <w:r w:rsidR="00331E90">
        <w:rPr>
          <w:bCs/>
          <w:color w:val="000000" w:themeColor="text1"/>
        </w:rPr>
        <w:t xml:space="preserve"> drawing together existing best practice to present to the Scheveningen Group. </w:t>
      </w:r>
    </w:p>
    <w:p w14:paraId="3941DC06" w14:textId="25EFAAF1" w:rsidR="00331E90" w:rsidRDefault="00BD2587" w:rsidP="00F66160">
      <w:pPr>
        <w:numPr>
          <w:ilvl w:val="0"/>
          <w:numId w:val="26"/>
        </w:numPr>
        <w:rPr>
          <w:bCs/>
          <w:color w:val="000000" w:themeColor="text1"/>
        </w:rPr>
      </w:pPr>
      <w:r w:rsidRPr="004D2729">
        <w:rPr>
          <w:bCs/>
          <w:color w:val="000000" w:themeColor="text1"/>
        </w:rPr>
        <w:t>Cuckoo ray is priority (as the one study available shows low surv</w:t>
      </w:r>
      <w:r w:rsidR="004D2729" w:rsidRPr="004D2729">
        <w:rPr>
          <w:bCs/>
          <w:color w:val="000000" w:themeColor="text1"/>
        </w:rPr>
        <w:t>ivability</w:t>
      </w:r>
      <w:r w:rsidRPr="004D2729">
        <w:rPr>
          <w:bCs/>
          <w:color w:val="000000" w:themeColor="text1"/>
        </w:rPr>
        <w:t xml:space="preserve"> for this species</w:t>
      </w:r>
      <w:r w:rsidR="00EB46D3">
        <w:rPr>
          <w:bCs/>
          <w:color w:val="000000" w:themeColor="text1"/>
        </w:rPr>
        <w:t xml:space="preserve"> and </w:t>
      </w:r>
      <w:r w:rsidR="009D34F8">
        <w:rPr>
          <w:bCs/>
          <w:color w:val="000000" w:themeColor="text1"/>
        </w:rPr>
        <w:t>the exemption was so far only granted for 1 year</w:t>
      </w:r>
      <w:r w:rsidRPr="004D2729">
        <w:rPr>
          <w:bCs/>
          <w:color w:val="000000" w:themeColor="text1"/>
        </w:rPr>
        <w:t>).</w:t>
      </w:r>
      <w:r w:rsidR="004D2729" w:rsidRPr="004D2729">
        <w:rPr>
          <w:bCs/>
          <w:color w:val="000000" w:themeColor="text1"/>
        </w:rPr>
        <w:t xml:space="preserve"> </w:t>
      </w:r>
    </w:p>
    <w:p w14:paraId="799F6D53" w14:textId="2EA2A234" w:rsidR="004D2729" w:rsidRPr="004D2729" w:rsidRDefault="00BD2587" w:rsidP="00F66160">
      <w:pPr>
        <w:numPr>
          <w:ilvl w:val="0"/>
          <w:numId w:val="26"/>
        </w:numPr>
        <w:rPr>
          <w:bCs/>
          <w:color w:val="000000" w:themeColor="text1"/>
        </w:rPr>
      </w:pPr>
      <w:r w:rsidRPr="004D2729">
        <w:rPr>
          <w:bCs/>
          <w:color w:val="000000" w:themeColor="text1"/>
        </w:rPr>
        <w:t>It</w:t>
      </w:r>
      <w:r w:rsidR="00222020" w:rsidRPr="004D2729">
        <w:rPr>
          <w:bCs/>
          <w:color w:val="000000" w:themeColor="text1"/>
        </w:rPr>
        <w:t xml:space="preserve"> i</w:t>
      </w:r>
      <w:r w:rsidRPr="004D2729">
        <w:rPr>
          <w:bCs/>
          <w:color w:val="000000" w:themeColor="text1"/>
        </w:rPr>
        <w:t>s not necessary to make use of the exemption if you ra</w:t>
      </w:r>
      <w:r w:rsidR="00222020" w:rsidRPr="004D2729">
        <w:rPr>
          <w:bCs/>
          <w:color w:val="000000" w:themeColor="text1"/>
        </w:rPr>
        <w:t>r</w:t>
      </w:r>
      <w:r w:rsidRPr="004D2729">
        <w:rPr>
          <w:bCs/>
          <w:color w:val="000000" w:themeColor="text1"/>
        </w:rPr>
        <w:t xml:space="preserve">ely catch rays. </w:t>
      </w:r>
    </w:p>
    <w:p w14:paraId="5163062E" w14:textId="2D662ABF" w:rsidR="00BD2587" w:rsidRDefault="004D2729" w:rsidP="00F66160">
      <w:pPr>
        <w:numPr>
          <w:ilvl w:val="0"/>
          <w:numId w:val="26"/>
        </w:numPr>
        <w:rPr>
          <w:bCs/>
          <w:color w:val="000000" w:themeColor="text1"/>
        </w:rPr>
      </w:pPr>
      <w:r w:rsidRPr="004D2729">
        <w:rPr>
          <w:bCs/>
          <w:color w:val="000000" w:themeColor="text1"/>
        </w:rPr>
        <w:t>Table of measures shown, including options for avoidance, selectivity, survivability by trawls versus nets, and whether more research is needed. The t</w:t>
      </w:r>
      <w:r w:rsidR="00BD2587" w:rsidRPr="004D2729">
        <w:rPr>
          <w:bCs/>
          <w:color w:val="000000" w:themeColor="text1"/>
        </w:rPr>
        <w:t xml:space="preserve">able presented should be used to provide recommendations to the Commission. </w:t>
      </w:r>
    </w:p>
    <w:p w14:paraId="46D857E4" w14:textId="2EFD166A" w:rsidR="00331E90" w:rsidRPr="009867C0" w:rsidRDefault="00331E90" w:rsidP="009867C0">
      <w:pPr>
        <w:ind w:left="709"/>
        <w:rPr>
          <w:bCs/>
          <w:i/>
          <w:color w:val="000000" w:themeColor="text1"/>
        </w:rPr>
      </w:pPr>
      <w:r>
        <w:rPr>
          <w:bCs/>
          <w:i/>
          <w:color w:val="000000" w:themeColor="text1"/>
        </w:rPr>
        <w:t xml:space="preserve">View the presentation in full, </w:t>
      </w:r>
      <w:hyperlink r:id="rId11" w:history="1">
        <w:r w:rsidRPr="00570950">
          <w:rPr>
            <w:rStyle w:val="Hyperlink"/>
            <w:bCs/>
            <w:i/>
          </w:rPr>
          <w:t>here</w:t>
        </w:r>
      </w:hyperlink>
      <w:r>
        <w:rPr>
          <w:bCs/>
          <w:i/>
          <w:color w:val="000000" w:themeColor="text1"/>
        </w:rPr>
        <w:t>.</w:t>
      </w:r>
    </w:p>
    <w:p w14:paraId="6E0965DB" w14:textId="1BD31568" w:rsidR="00570950" w:rsidRDefault="004D2729" w:rsidP="00F66160">
      <w:pPr>
        <w:spacing w:after="120"/>
        <w:ind w:left="709"/>
        <w:jc w:val="both"/>
        <w:rPr>
          <w:bCs/>
          <w:color w:val="000000" w:themeColor="text1"/>
        </w:rPr>
      </w:pPr>
      <w:r w:rsidRPr="004D2729">
        <w:rPr>
          <w:bCs/>
          <w:color w:val="000000" w:themeColor="text1"/>
        </w:rPr>
        <w:t>It was agreed that NSAC would</w:t>
      </w:r>
      <w:r w:rsidR="00570950">
        <w:rPr>
          <w:bCs/>
          <w:color w:val="000000" w:themeColor="text1"/>
        </w:rPr>
        <w:t xml:space="preserve"> </w:t>
      </w:r>
      <w:r w:rsidRPr="004D2729">
        <w:rPr>
          <w:bCs/>
          <w:color w:val="000000" w:themeColor="text1"/>
        </w:rPr>
        <w:t>use the table</w:t>
      </w:r>
      <w:r w:rsidR="00570950">
        <w:rPr>
          <w:bCs/>
          <w:color w:val="000000" w:themeColor="text1"/>
        </w:rPr>
        <w:t xml:space="preserve"> presented</w:t>
      </w:r>
      <w:r w:rsidRPr="004D2729">
        <w:rPr>
          <w:bCs/>
          <w:color w:val="000000" w:themeColor="text1"/>
        </w:rPr>
        <w:t xml:space="preserve"> as a basis for </w:t>
      </w:r>
      <w:r w:rsidR="00570950">
        <w:rPr>
          <w:bCs/>
          <w:color w:val="000000" w:themeColor="text1"/>
        </w:rPr>
        <w:t xml:space="preserve">demonstrating what is currently happening in terms of skates and </w:t>
      </w:r>
      <w:proofErr w:type="gramStart"/>
      <w:r w:rsidR="00570950">
        <w:rPr>
          <w:bCs/>
          <w:color w:val="000000" w:themeColor="text1"/>
        </w:rPr>
        <w:t>rays</w:t>
      </w:r>
      <w:proofErr w:type="gramEnd"/>
      <w:r w:rsidR="00570950">
        <w:rPr>
          <w:bCs/>
          <w:color w:val="000000" w:themeColor="text1"/>
        </w:rPr>
        <w:t xml:space="preserve"> discards handling and avoidance in the North Sea. </w:t>
      </w:r>
    </w:p>
    <w:p w14:paraId="7883FC0C" w14:textId="2C6234E7" w:rsidR="00570950" w:rsidRDefault="00570950" w:rsidP="00F66160">
      <w:pPr>
        <w:spacing w:after="120"/>
        <w:ind w:left="709"/>
        <w:jc w:val="both"/>
        <w:rPr>
          <w:bCs/>
          <w:color w:val="000000" w:themeColor="text1"/>
        </w:rPr>
      </w:pPr>
      <w:r>
        <w:rPr>
          <w:bCs/>
          <w:color w:val="000000" w:themeColor="text1"/>
        </w:rPr>
        <w:lastRenderedPageBreak/>
        <w:t>Irene Kingma noted that</w:t>
      </w:r>
      <w:r w:rsidR="009D34F8">
        <w:rPr>
          <w:bCs/>
          <w:color w:val="000000" w:themeColor="text1"/>
        </w:rPr>
        <w:t xml:space="preserve"> on the 18</w:t>
      </w:r>
      <w:r w:rsidR="009D34F8" w:rsidRPr="009D34F8">
        <w:rPr>
          <w:bCs/>
          <w:color w:val="000000" w:themeColor="text1"/>
          <w:vertAlign w:val="superscript"/>
        </w:rPr>
        <w:t>th</w:t>
      </w:r>
      <w:r w:rsidR="009D34F8">
        <w:rPr>
          <w:bCs/>
          <w:color w:val="000000" w:themeColor="text1"/>
        </w:rPr>
        <w:t xml:space="preserve"> of May</w:t>
      </w:r>
      <w:r w:rsidR="007946EF">
        <w:rPr>
          <w:bCs/>
          <w:color w:val="000000" w:themeColor="text1"/>
        </w:rPr>
        <w:t xml:space="preserve"> the Dutch government would host a meeting with the Dutch fishing industry, scientists and NGOs</w:t>
      </w:r>
      <w:r>
        <w:rPr>
          <w:bCs/>
          <w:color w:val="000000" w:themeColor="text1"/>
        </w:rPr>
        <w:t xml:space="preserve"> to complete their submission on the subject, and suggested that she could share the output with all NSAC members as a template for their own work. Barrie Deas agreed that this would be the only option available in the timeframe – with delivery required before the 6</w:t>
      </w:r>
      <w:r w:rsidRPr="009867C0">
        <w:rPr>
          <w:bCs/>
          <w:color w:val="000000" w:themeColor="text1"/>
          <w:vertAlign w:val="superscript"/>
        </w:rPr>
        <w:t>th</w:t>
      </w:r>
      <w:r>
        <w:rPr>
          <w:bCs/>
          <w:color w:val="000000" w:themeColor="text1"/>
        </w:rPr>
        <w:t xml:space="preserve"> May. In this sense, the NSAC would not deliver an ‘NSAC response’ but rather facilitate input from industry members in a semi-standardised format. </w:t>
      </w:r>
    </w:p>
    <w:p w14:paraId="309BECE7" w14:textId="78EFE0D8" w:rsidR="00BD2587" w:rsidRDefault="00BD2587" w:rsidP="00F66160">
      <w:pPr>
        <w:spacing w:after="120"/>
        <w:ind w:left="709"/>
        <w:jc w:val="both"/>
        <w:rPr>
          <w:bCs/>
          <w:color w:val="000000" w:themeColor="text1"/>
        </w:rPr>
      </w:pPr>
      <w:r w:rsidRPr="00CE63AF">
        <w:rPr>
          <w:bCs/>
          <w:color w:val="000000" w:themeColor="text1"/>
        </w:rPr>
        <w:t>Lisbet</w:t>
      </w:r>
      <w:r w:rsidR="004D2729" w:rsidRPr="00CE63AF">
        <w:rPr>
          <w:bCs/>
          <w:color w:val="000000" w:themeColor="text1"/>
        </w:rPr>
        <w:t xml:space="preserve"> Nielson encouraged</w:t>
      </w:r>
      <w:r w:rsidR="00570950">
        <w:rPr>
          <w:bCs/>
          <w:color w:val="000000" w:themeColor="text1"/>
        </w:rPr>
        <w:t xml:space="preserve"> members to include</w:t>
      </w:r>
      <w:r w:rsidR="004D2729" w:rsidRPr="00CE63AF">
        <w:rPr>
          <w:bCs/>
          <w:color w:val="000000" w:themeColor="text1"/>
        </w:rPr>
        <w:t xml:space="preserve"> ongoing projects (that aren’t necessarily </w:t>
      </w:r>
      <w:r w:rsidR="00570950">
        <w:rPr>
          <w:bCs/>
          <w:color w:val="000000" w:themeColor="text1"/>
        </w:rPr>
        <w:t>complete</w:t>
      </w:r>
      <w:r w:rsidR="004D2729" w:rsidRPr="00CE63AF">
        <w:rPr>
          <w:bCs/>
          <w:color w:val="000000" w:themeColor="text1"/>
        </w:rPr>
        <w:t xml:space="preserve">) </w:t>
      </w:r>
      <w:r w:rsidR="00570950">
        <w:rPr>
          <w:bCs/>
          <w:color w:val="000000" w:themeColor="text1"/>
        </w:rPr>
        <w:t>in their submissions. She inquired whether, in future, it would be possible to try and harmonise approaches – to produce a set of recommendations for the North Sea, rather than for individual Member States.  Deas agreed this could be an aspiration for the AC, but would not be possible before the 6</w:t>
      </w:r>
      <w:r w:rsidR="00570950" w:rsidRPr="009867C0">
        <w:rPr>
          <w:bCs/>
          <w:color w:val="000000" w:themeColor="text1"/>
          <w:vertAlign w:val="superscript"/>
        </w:rPr>
        <w:t>th</w:t>
      </w:r>
      <w:r w:rsidR="00570950">
        <w:rPr>
          <w:bCs/>
          <w:color w:val="000000" w:themeColor="text1"/>
        </w:rPr>
        <w:t xml:space="preserve"> May. </w:t>
      </w:r>
    </w:p>
    <w:p w14:paraId="2EFFB3A6" w14:textId="316BCC74" w:rsidR="00466430" w:rsidRDefault="00466430" w:rsidP="00F66160">
      <w:pPr>
        <w:ind w:left="709"/>
        <w:jc w:val="both"/>
        <w:rPr>
          <w:bCs/>
        </w:rPr>
      </w:pPr>
      <w:r>
        <w:rPr>
          <w:bCs/>
          <w:color w:val="000000" w:themeColor="text1"/>
        </w:rPr>
        <w:t xml:space="preserve">Jenni Grossman added that </w:t>
      </w:r>
      <w:r>
        <w:rPr>
          <w:bCs/>
        </w:rPr>
        <w:t>providing input to explain why some options can</w:t>
      </w:r>
      <w:r w:rsidR="00FA032A">
        <w:rPr>
          <w:bCs/>
        </w:rPr>
        <w:t>no</w:t>
      </w:r>
      <w:r>
        <w:rPr>
          <w:bCs/>
        </w:rPr>
        <w:t>t be done</w:t>
      </w:r>
      <w:r w:rsidR="00FA032A">
        <w:rPr>
          <w:bCs/>
        </w:rPr>
        <w:t xml:space="preserve"> would also be useful</w:t>
      </w:r>
      <w:r>
        <w:rPr>
          <w:bCs/>
        </w:rPr>
        <w:t xml:space="preserve">. </w:t>
      </w:r>
      <w:r w:rsidR="00FA032A">
        <w:rPr>
          <w:bCs/>
        </w:rPr>
        <w:t xml:space="preserve">Clear </w:t>
      </w:r>
      <w:r>
        <w:rPr>
          <w:bCs/>
        </w:rPr>
        <w:t>reason</w:t>
      </w:r>
      <w:r w:rsidR="00FA032A">
        <w:rPr>
          <w:bCs/>
        </w:rPr>
        <w:t>s</w:t>
      </w:r>
      <w:r>
        <w:rPr>
          <w:bCs/>
        </w:rPr>
        <w:t xml:space="preserve"> for</w:t>
      </w:r>
      <w:r w:rsidR="00FA032A">
        <w:rPr>
          <w:bCs/>
        </w:rPr>
        <w:t xml:space="preserve"> why</w:t>
      </w:r>
      <w:r>
        <w:rPr>
          <w:bCs/>
        </w:rPr>
        <w:t xml:space="preserve"> something </w:t>
      </w:r>
      <w:r w:rsidR="00FA032A">
        <w:rPr>
          <w:bCs/>
        </w:rPr>
        <w:t>is</w:t>
      </w:r>
      <w:r>
        <w:rPr>
          <w:bCs/>
        </w:rPr>
        <w:t xml:space="preserve"> </w:t>
      </w:r>
      <w:r w:rsidR="00FA032A">
        <w:rPr>
          <w:bCs/>
        </w:rPr>
        <w:t xml:space="preserve">not </w:t>
      </w:r>
      <w:r>
        <w:rPr>
          <w:bCs/>
        </w:rPr>
        <w:t xml:space="preserve">feasible </w:t>
      </w:r>
      <w:r w:rsidR="00FA032A">
        <w:rPr>
          <w:bCs/>
        </w:rPr>
        <w:t>would be beneficial</w:t>
      </w:r>
      <w:r w:rsidR="00353D3C">
        <w:rPr>
          <w:bCs/>
        </w:rPr>
        <w:t xml:space="preserve"> to provide</w:t>
      </w:r>
      <w:r w:rsidR="00177024">
        <w:rPr>
          <w:bCs/>
        </w:rPr>
        <w:t xml:space="preserve"> </w:t>
      </w:r>
      <w:r w:rsidR="00353D3C">
        <w:rPr>
          <w:bCs/>
        </w:rPr>
        <w:t>a comprehensive overview of what has been tried already and avoid re-inventing the wheel while flagging further</w:t>
      </w:r>
      <w:r w:rsidR="00177024">
        <w:rPr>
          <w:bCs/>
        </w:rPr>
        <w:t xml:space="preserve"> options that could be explored in future</w:t>
      </w:r>
      <w:r>
        <w:rPr>
          <w:bCs/>
        </w:rPr>
        <w:t>.</w:t>
      </w:r>
    </w:p>
    <w:p w14:paraId="5E3F2AAA" w14:textId="5514C073" w:rsidR="00BD2587" w:rsidRDefault="00FA032A" w:rsidP="00F66160">
      <w:pPr>
        <w:spacing w:after="0"/>
        <w:ind w:left="720" w:hanging="720"/>
        <w:jc w:val="both"/>
        <w:rPr>
          <w:bCs/>
          <w:color w:val="009193"/>
        </w:rPr>
      </w:pPr>
      <w:r w:rsidRPr="00222020">
        <w:rPr>
          <w:rFonts w:eastAsia="Times New Roman" w:cs="Arial"/>
          <w:color w:val="000000" w:themeColor="text1"/>
        </w:rPr>
        <w:t>5.</w:t>
      </w:r>
      <w:r>
        <w:rPr>
          <w:rFonts w:eastAsia="Times New Roman" w:cs="Arial"/>
          <w:color w:val="000000" w:themeColor="text1"/>
        </w:rPr>
        <w:t>3</w:t>
      </w:r>
      <w:r w:rsidRPr="00222020">
        <w:rPr>
          <w:rFonts w:eastAsia="Times New Roman" w:cs="Arial"/>
          <w:color w:val="000000" w:themeColor="text1"/>
        </w:rPr>
        <w:tab/>
      </w:r>
      <w:r w:rsidR="00BD2587" w:rsidRPr="00FA032A">
        <w:rPr>
          <w:bCs/>
          <w:color w:val="000000" w:themeColor="text1"/>
        </w:rPr>
        <w:t>Barr</w:t>
      </w:r>
      <w:r w:rsidRPr="00FA032A">
        <w:rPr>
          <w:bCs/>
          <w:color w:val="000000" w:themeColor="text1"/>
        </w:rPr>
        <w:t xml:space="preserve">ie Deas </w:t>
      </w:r>
      <w:r w:rsidR="00B0362B">
        <w:rPr>
          <w:bCs/>
          <w:color w:val="000000" w:themeColor="text1"/>
        </w:rPr>
        <w:t xml:space="preserve">highlighted a significant </w:t>
      </w:r>
      <w:r w:rsidR="00BD2587" w:rsidRPr="00FA032A">
        <w:rPr>
          <w:bCs/>
          <w:color w:val="000000" w:themeColor="text1"/>
        </w:rPr>
        <w:t>mid-year reduction in TAC</w:t>
      </w:r>
      <w:r w:rsidRPr="00FA032A">
        <w:rPr>
          <w:bCs/>
          <w:color w:val="000000" w:themeColor="text1"/>
        </w:rPr>
        <w:t xml:space="preserve"> for saithe</w:t>
      </w:r>
      <w:r w:rsidR="00BD2587" w:rsidRPr="00FA032A">
        <w:rPr>
          <w:bCs/>
          <w:color w:val="000000" w:themeColor="text1"/>
        </w:rPr>
        <w:t xml:space="preserve"> </w:t>
      </w:r>
      <w:r w:rsidRPr="00FA032A">
        <w:rPr>
          <w:bCs/>
          <w:color w:val="000000" w:themeColor="text1"/>
        </w:rPr>
        <w:t xml:space="preserve">(23% reduction) </w:t>
      </w:r>
      <w:r w:rsidR="00B0362B">
        <w:rPr>
          <w:bCs/>
          <w:color w:val="000000" w:themeColor="text1"/>
        </w:rPr>
        <w:t>which he said would</w:t>
      </w:r>
      <w:r w:rsidR="00BD2587" w:rsidRPr="00FA032A">
        <w:rPr>
          <w:bCs/>
          <w:color w:val="000000" w:themeColor="text1"/>
        </w:rPr>
        <w:t xml:space="preserve"> caus</w:t>
      </w:r>
      <w:r w:rsidR="00B0362B">
        <w:rPr>
          <w:bCs/>
          <w:color w:val="000000" w:themeColor="text1"/>
        </w:rPr>
        <w:t xml:space="preserve">e </w:t>
      </w:r>
      <w:r w:rsidR="00BD2587" w:rsidRPr="00FA032A">
        <w:rPr>
          <w:bCs/>
          <w:color w:val="000000" w:themeColor="text1"/>
        </w:rPr>
        <w:t>som</w:t>
      </w:r>
      <w:r w:rsidR="00B0362B">
        <w:rPr>
          <w:bCs/>
          <w:color w:val="000000" w:themeColor="text1"/>
        </w:rPr>
        <w:t>e potentially serious choke issues</w:t>
      </w:r>
      <w:r w:rsidR="00BD2587" w:rsidRPr="00FA032A">
        <w:rPr>
          <w:bCs/>
          <w:color w:val="000000" w:themeColor="text1"/>
        </w:rPr>
        <w:t xml:space="preserve">. </w:t>
      </w:r>
      <w:r w:rsidRPr="00FA032A">
        <w:rPr>
          <w:bCs/>
          <w:color w:val="000000" w:themeColor="text1"/>
        </w:rPr>
        <w:t xml:space="preserve">He added that it is probably not a </w:t>
      </w:r>
      <w:r w:rsidR="00B0362B">
        <w:rPr>
          <w:bCs/>
          <w:color w:val="000000" w:themeColor="text1"/>
        </w:rPr>
        <w:t>‘</w:t>
      </w:r>
      <w:r w:rsidRPr="00FA032A">
        <w:rPr>
          <w:bCs/>
          <w:color w:val="000000" w:themeColor="text1"/>
        </w:rPr>
        <w:t>Category 3 choke</w:t>
      </w:r>
      <w:r w:rsidR="00B0362B">
        <w:rPr>
          <w:bCs/>
          <w:color w:val="000000" w:themeColor="text1"/>
        </w:rPr>
        <w:t>’</w:t>
      </w:r>
      <w:r w:rsidRPr="00FA032A">
        <w:rPr>
          <w:bCs/>
          <w:color w:val="000000" w:themeColor="text1"/>
        </w:rPr>
        <w:t xml:space="preserve">, in as much as there is sufficient quota in the EU system, but it </w:t>
      </w:r>
      <w:r w:rsidR="00B0362B">
        <w:rPr>
          <w:bCs/>
          <w:color w:val="000000" w:themeColor="text1"/>
        </w:rPr>
        <w:t>may well cause serious issues if quota cannot be traded/bought into affected fisheries</w:t>
      </w:r>
      <w:r w:rsidR="00BD2587" w:rsidRPr="00FA032A">
        <w:rPr>
          <w:bCs/>
          <w:color w:val="000000" w:themeColor="text1"/>
        </w:rPr>
        <w:t xml:space="preserve">. </w:t>
      </w:r>
      <w:r w:rsidRPr="00FA032A">
        <w:rPr>
          <w:bCs/>
          <w:color w:val="000000" w:themeColor="text1"/>
        </w:rPr>
        <w:t>There can be a sig</w:t>
      </w:r>
      <w:r w:rsidR="00B0362B">
        <w:rPr>
          <w:bCs/>
          <w:color w:val="000000" w:themeColor="text1"/>
        </w:rPr>
        <w:t>nificant</w:t>
      </w:r>
      <w:r w:rsidRPr="00FA032A">
        <w:rPr>
          <w:bCs/>
          <w:color w:val="000000" w:themeColor="text1"/>
        </w:rPr>
        <w:t xml:space="preserve"> target fishery for saithe in spring and autumn. Some vessels in UK have exhausted their quota because they weren’t expecting this reduction</w:t>
      </w:r>
      <w:r w:rsidR="00B0362B">
        <w:rPr>
          <w:bCs/>
          <w:color w:val="000000" w:themeColor="text1"/>
        </w:rPr>
        <w:t>. Deas said</w:t>
      </w:r>
      <w:r w:rsidRPr="00FA032A">
        <w:rPr>
          <w:bCs/>
          <w:color w:val="000000" w:themeColor="text1"/>
        </w:rPr>
        <w:t xml:space="preserve"> ‘w</w:t>
      </w:r>
      <w:r w:rsidR="00BD2587" w:rsidRPr="00FA032A">
        <w:rPr>
          <w:bCs/>
          <w:color w:val="000000" w:themeColor="text1"/>
        </w:rPr>
        <w:t xml:space="preserve">e have tried to predict cases for chokes, but the underlying information has now changed for </w:t>
      </w:r>
      <w:r w:rsidRPr="00FA032A">
        <w:rPr>
          <w:bCs/>
          <w:color w:val="000000" w:themeColor="text1"/>
        </w:rPr>
        <w:t>t</w:t>
      </w:r>
      <w:r w:rsidR="00BD2587" w:rsidRPr="00FA032A">
        <w:rPr>
          <w:bCs/>
          <w:color w:val="000000" w:themeColor="text1"/>
        </w:rPr>
        <w:t>his species, which is problematic</w:t>
      </w:r>
      <w:r w:rsidRPr="00FA032A">
        <w:rPr>
          <w:bCs/>
          <w:color w:val="000000" w:themeColor="text1"/>
        </w:rPr>
        <w:t>.’</w:t>
      </w:r>
    </w:p>
    <w:p w14:paraId="463801C6" w14:textId="77777777" w:rsidR="00FA032A" w:rsidRPr="00FA032A" w:rsidRDefault="00FA032A" w:rsidP="00F66160">
      <w:pPr>
        <w:spacing w:after="0"/>
        <w:ind w:left="720" w:hanging="720"/>
        <w:jc w:val="both"/>
        <w:rPr>
          <w:bCs/>
          <w:i/>
          <w:color w:val="000000" w:themeColor="text1"/>
        </w:rPr>
      </w:pPr>
    </w:p>
    <w:p w14:paraId="0B6F2F00" w14:textId="6C092F7E" w:rsidR="007152ED" w:rsidRPr="00833D67" w:rsidRDefault="00BD2587" w:rsidP="00F66160">
      <w:pPr>
        <w:spacing w:after="120"/>
        <w:ind w:left="709"/>
        <w:jc w:val="both"/>
        <w:rPr>
          <w:bCs/>
          <w:color w:val="000000" w:themeColor="text1"/>
        </w:rPr>
      </w:pPr>
      <w:r w:rsidRPr="004A5899">
        <w:rPr>
          <w:bCs/>
          <w:color w:val="000000" w:themeColor="text1"/>
        </w:rPr>
        <w:t>Ke</w:t>
      </w:r>
      <w:r w:rsidR="008D0E3D">
        <w:rPr>
          <w:bCs/>
          <w:color w:val="000000" w:themeColor="text1"/>
        </w:rPr>
        <w:t>n</w:t>
      </w:r>
      <w:r w:rsidRPr="004A5899">
        <w:rPr>
          <w:bCs/>
          <w:color w:val="000000" w:themeColor="text1"/>
        </w:rPr>
        <w:t>n</w:t>
      </w:r>
      <w:r w:rsidR="004A5899" w:rsidRPr="004A5899">
        <w:rPr>
          <w:bCs/>
          <w:color w:val="000000" w:themeColor="text1"/>
        </w:rPr>
        <w:t xml:space="preserve"> Fischer </w:t>
      </w:r>
      <w:r w:rsidR="00B0362B">
        <w:rPr>
          <w:bCs/>
          <w:color w:val="000000" w:themeColor="text1"/>
        </w:rPr>
        <w:t>noted that in</w:t>
      </w:r>
      <w:r w:rsidR="004A5899" w:rsidRPr="004A5899">
        <w:rPr>
          <w:bCs/>
          <w:color w:val="000000" w:themeColor="text1"/>
        </w:rPr>
        <w:t xml:space="preserve"> an EU-Norway meeting in London </w:t>
      </w:r>
      <w:r w:rsidR="00A5502C">
        <w:rPr>
          <w:bCs/>
          <w:color w:val="000000" w:themeColor="text1"/>
        </w:rPr>
        <w:t>the previous</w:t>
      </w:r>
      <w:r w:rsidR="004A5899" w:rsidRPr="004A5899">
        <w:rPr>
          <w:bCs/>
          <w:color w:val="000000" w:themeColor="text1"/>
        </w:rPr>
        <w:t xml:space="preserve"> week, setting of TAC for prawns in Skagerrak was on the agenda,</w:t>
      </w:r>
      <w:r w:rsidR="00951B44">
        <w:rPr>
          <w:bCs/>
          <w:color w:val="000000" w:themeColor="text1"/>
        </w:rPr>
        <w:t xml:space="preserve"> </w:t>
      </w:r>
      <w:r w:rsidR="00A5502C">
        <w:rPr>
          <w:bCs/>
          <w:color w:val="000000" w:themeColor="text1"/>
        </w:rPr>
        <w:t xml:space="preserve">and </w:t>
      </w:r>
      <w:r w:rsidR="004A5899" w:rsidRPr="004A5899">
        <w:rPr>
          <w:bCs/>
          <w:color w:val="000000" w:themeColor="text1"/>
        </w:rPr>
        <w:t xml:space="preserve">it </w:t>
      </w:r>
      <w:r w:rsidR="00A5502C">
        <w:rPr>
          <w:bCs/>
          <w:color w:val="000000" w:themeColor="text1"/>
        </w:rPr>
        <w:t xml:space="preserve">had transpired that </w:t>
      </w:r>
      <w:r w:rsidR="004A5899" w:rsidRPr="004A5899">
        <w:rPr>
          <w:bCs/>
          <w:color w:val="000000" w:themeColor="text1"/>
        </w:rPr>
        <w:t xml:space="preserve">Norway also wanted to discuss TAC setting for saithe for </w:t>
      </w:r>
      <w:r w:rsidR="00A5502C">
        <w:rPr>
          <w:bCs/>
          <w:color w:val="000000" w:themeColor="text1"/>
        </w:rPr>
        <w:t>2019</w:t>
      </w:r>
      <w:r w:rsidR="004A5899" w:rsidRPr="004A5899">
        <w:rPr>
          <w:bCs/>
          <w:color w:val="000000" w:themeColor="text1"/>
        </w:rPr>
        <w:t xml:space="preserve">.  </w:t>
      </w:r>
      <w:r w:rsidRPr="004A5899">
        <w:rPr>
          <w:bCs/>
          <w:color w:val="000000" w:themeColor="text1"/>
        </w:rPr>
        <w:t xml:space="preserve">In </w:t>
      </w:r>
      <w:r w:rsidR="004A5899" w:rsidRPr="004A5899">
        <w:rPr>
          <w:bCs/>
          <w:color w:val="000000" w:themeColor="text1"/>
        </w:rPr>
        <w:t>February</w:t>
      </w:r>
      <w:r w:rsidRPr="004A5899">
        <w:rPr>
          <w:bCs/>
          <w:color w:val="000000" w:themeColor="text1"/>
        </w:rPr>
        <w:t xml:space="preserve"> </w:t>
      </w:r>
      <w:r w:rsidR="004A5899" w:rsidRPr="004A5899">
        <w:rPr>
          <w:bCs/>
          <w:color w:val="000000" w:themeColor="text1"/>
        </w:rPr>
        <w:t>ICES</w:t>
      </w:r>
      <w:r w:rsidRPr="004A5899">
        <w:rPr>
          <w:bCs/>
          <w:color w:val="000000" w:themeColor="text1"/>
        </w:rPr>
        <w:t xml:space="preserve"> noted that there was </w:t>
      </w:r>
      <w:r w:rsidR="004A5899" w:rsidRPr="004A5899">
        <w:rPr>
          <w:bCs/>
          <w:color w:val="000000" w:themeColor="text1"/>
        </w:rPr>
        <w:t xml:space="preserve">probably </w:t>
      </w:r>
      <w:r w:rsidRPr="004A5899">
        <w:rPr>
          <w:bCs/>
          <w:color w:val="000000" w:themeColor="text1"/>
        </w:rPr>
        <w:t>a mistake in the calculat</w:t>
      </w:r>
      <w:r w:rsidR="004A5899" w:rsidRPr="004A5899">
        <w:rPr>
          <w:bCs/>
          <w:color w:val="000000" w:themeColor="text1"/>
        </w:rPr>
        <w:t>ions</w:t>
      </w:r>
      <w:r w:rsidRPr="004A5899">
        <w:rPr>
          <w:bCs/>
          <w:color w:val="000000" w:themeColor="text1"/>
        </w:rPr>
        <w:t xml:space="preserve"> carried out </w:t>
      </w:r>
      <w:r w:rsidR="00A5502C">
        <w:rPr>
          <w:bCs/>
          <w:color w:val="000000" w:themeColor="text1"/>
        </w:rPr>
        <w:t>in 2018</w:t>
      </w:r>
      <w:r w:rsidRPr="004A5899">
        <w:rPr>
          <w:bCs/>
          <w:color w:val="000000" w:themeColor="text1"/>
        </w:rPr>
        <w:t xml:space="preserve"> (</w:t>
      </w:r>
      <w:r w:rsidR="00A5502C">
        <w:rPr>
          <w:bCs/>
          <w:color w:val="000000" w:themeColor="text1"/>
        </w:rPr>
        <w:t xml:space="preserve">suggesting a </w:t>
      </w:r>
      <w:r w:rsidRPr="004A5899">
        <w:rPr>
          <w:bCs/>
          <w:color w:val="000000" w:themeColor="text1"/>
        </w:rPr>
        <w:t>16%</w:t>
      </w:r>
      <w:r w:rsidR="00A5502C">
        <w:rPr>
          <w:bCs/>
          <w:color w:val="000000" w:themeColor="text1"/>
        </w:rPr>
        <w:t xml:space="preserve"> uplift</w:t>
      </w:r>
      <w:r w:rsidRPr="004A5899">
        <w:rPr>
          <w:bCs/>
          <w:color w:val="000000" w:themeColor="text1"/>
        </w:rPr>
        <w:t xml:space="preserve">) leading to a 23% reduction in TAC </w:t>
      </w:r>
      <w:r w:rsidR="004A5899" w:rsidRPr="004A5899">
        <w:rPr>
          <w:bCs/>
          <w:color w:val="000000" w:themeColor="text1"/>
        </w:rPr>
        <w:t xml:space="preserve">for saithe </w:t>
      </w:r>
      <w:r w:rsidRPr="004A5899">
        <w:rPr>
          <w:bCs/>
          <w:color w:val="000000" w:themeColor="text1"/>
        </w:rPr>
        <w:t>(following</w:t>
      </w:r>
      <w:r w:rsidR="00A5502C">
        <w:rPr>
          <w:bCs/>
          <w:color w:val="000000" w:themeColor="text1"/>
        </w:rPr>
        <w:t xml:space="preserve"> the</w:t>
      </w:r>
      <w:r w:rsidRPr="004A5899">
        <w:rPr>
          <w:bCs/>
          <w:color w:val="000000" w:themeColor="text1"/>
        </w:rPr>
        <w:t xml:space="preserve"> MSY</w:t>
      </w:r>
      <w:r w:rsidR="00A5502C">
        <w:rPr>
          <w:bCs/>
          <w:color w:val="000000" w:themeColor="text1"/>
        </w:rPr>
        <w:t xml:space="preserve"> model for TAC-setting</w:t>
      </w:r>
      <w:r w:rsidRPr="004A5899">
        <w:rPr>
          <w:bCs/>
          <w:color w:val="000000" w:themeColor="text1"/>
        </w:rPr>
        <w:t xml:space="preserve">). </w:t>
      </w:r>
      <w:r w:rsidR="004A5899" w:rsidRPr="004A5899">
        <w:rPr>
          <w:bCs/>
          <w:color w:val="000000" w:themeColor="text1"/>
        </w:rPr>
        <w:t>He queried whether it was</w:t>
      </w:r>
      <w:r w:rsidRPr="004A5899">
        <w:rPr>
          <w:bCs/>
          <w:color w:val="000000" w:themeColor="text1"/>
        </w:rPr>
        <w:t xml:space="preserve"> necessary to make TAC changes</w:t>
      </w:r>
      <w:r w:rsidR="00A5502C">
        <w:rPr>
          <w:bCs/>
          <w:color w:val="000000" w:themeColor="text1"/>
        </w:rPr>
        <w:t xml:space="preserve"> of this magnitude within-year, as it presents real challenges for implementation of the LO in the remaining months of 2019</w:t>
      </w:r>
      <w:r w:rsidRPr="004A5899">
        <w:rPr>
          <w:bCs/>
          <w:color w:val="000000" w:themeColor="text1"/>
        </w:rPr>
        <w:t xml:space="preserve">. </w:t>
      </w:r>
      <w:r w:rsidR="00A5502C">
        <w:rPr>
          <w:bCs/>
          <w:color w:val="000000" w:themeColor="text1"/>
        </w:rPr>
        <w:t>He reflected that q</w:t>
      </w:r>
      <w:r w:rsidRPr="004A5899">
        <w:rPr>
          <w:bCs/>
          <w:color w:val="000000" w:themeColor="text1"/>
        </w:rPr>
        <w:t>uota swapping is a solution</w:t>
      </w:r>
      <w:r w:rsidR="004A5899" w:rsidRPr="004A5899">
        <w:rPr>
          <w:bCs/>
          <w:color w:val="000000" w:themeColor="text1"/>
        </w:rPr>
        <w:t>, b</w:t>
      </w:r>
      <w:r w:rsidRPr="004A5899">
        <w:rPr>
          <w:bCs/>
          <w:color w:val="000000" w:themeColor="text1"/>
        </w:rPr>
        <w:t xml:space="preserve">ut for </w:t>
      </w:r>
      <w:r w:rsidR="004A5899" w:rsidRPr="004A5899">
        <w:rPr>
          <w:bCs/>
          <w:color w:val="000000" w:themeColor="text1"/>
        </w:rPr>
        <w:t>this to work, it requires</w:t>
      </w:r>
      <w:r w:rsidRPr="004A5899">
        <w:rPr>
          <w:bCs/>
          <w:color w:val="000000" w:themeColor="text1"/>
        </w:rPr>
        <w:t xml:space="preserve"> hav</w:t>
      </w:r>
      <w:r w:rsidR="004A5899" w:rsidRPr="004A5899">
        <w:rPr>
          <w:bCs/>
          <w:color w:val="000000" w:themeColor="text1"/>
        </w:rPr>
        <w:t>ing</w:t>
      </w:r>
      <w:r w:rsidRPr="004A5899">
        <w:rPr>
          <w:bCs/>
          <w:color w:val="000000" w:themeColor="text1"/>
        </w:rPr>
        <w:t xml:space="preserve"> </w:t>
      </w:r>
      <w:r w:rsidR="004A5899" w:rsidRPr="004A5899">
        <w:rPr>
          <w:bCs/>
          <w:color w:val="000000" w:themeColor="text1"/>
        </w:rPr>
        <w:t>willing Member States to</w:t>
      </w:r>
      <w:r w:rsidRPr="004A5899">
        <w:rPr>
          <w:bCs/>
          <w:color w:val="000000" w:themeColor="text1"/>
        </w:rPr>
        <w:t xml:space="preserve"> swap with</w:t>
      </w:r>
      <w:r w:rsidR="00A5502C">
        <w:rPr>
          <w:bCs/>
          <w:color w:val="000000" w:themeColor="text1"/>
        </w:rPr>
        <w:t xml:space="preserve"> within the system</w:t>
      </w:r>
      <w:r w:rsidRPr="004A5899">
        <w:rPr>
          <w:bCs/>
          <w:color w:val="000000" w:themeColor="text1"/>
        </w:rPr>
        <w:t xml:space="preserve">. </w:t>
      </w:r>
    </w:p>
    <w:p w14:paraId="125ED7D8" w14:textId="4358FF07" w:rsidR="007152ED" w:rsidRPr="00833D67" w:rsidRDefault="00BD2587" w:rsidP="00F66160">
      <w:pPr>
        <w:spacing w:after="120"/>
        <w:ind w:left="709"/>
        <w:jc w:val="both"/>
        <w:rPr>
          <w:bCs/>
          <w:color w:val="000000" w:themeColor="text1"/>
        </w:rPr>
      </w:pPr>
      <w:r w:rsidRPr="00833D67">
        <w:rPr>
          <w:bCs/>
          <w:color w:val="000000" w:themeColor="text1"/>
        </w:rPr>
        <w:t>Mi</w:t>
      </w:r>
      <w:r w:rsidR="004A5899" w:rsidRPr="00833D67">
        <w:rPr>
          <w:bCs/>
          <w:color w:val="000000" w:themeColor="text1"/>
        </w:rPr>
        <w:t>cha</w:t>
      </w:r>
      <w:r w:rsidR="007152ED" w:rsidRPr="00833D67">
        <w:rPr>
          <w:bCs/>
          <w:color w:val="000000" w:themeColor="text1"/>
        </w:rPr>
        <w:t>e</w:t>
      </w:r>
      <w:r w:rsidR="004A5899" w:rsidRPr="00833D67">
        <w:rPr>
          <w:bCs/>
          <w:color w:val="000000" w:themeColor="text1"/>
        </w:rPr>
        <w:t>l Andersen noted that</w:t>
      </w:r>
      <w:r w:rsidRPr="00833D67">
        <w:rPr>
          <w:bCs/>
          <w:color w:val="000000" w:themeColor="text1"/>
        </w:rPr>
        <w:t xml:space="preserve"> </w:t>
      </w:r>
      <w:r w:rsidR="004A5899" w:rsidRPr="00833D67">
        <w:rPr>
          <w:bCs/>
          <w:color w:val="000000" w:themeColor="text1"/>
        </w:rPr>
        <w:t xml:space="preserve">saithe </w:t>
      </w:r>
      <w:r w:rsidRPr="00833D67">
        <w:rPr>
          <w:bCs/>
          <w:color w:val="000000" w:themeColor="text1"/>
        </w:rPr>
        <w:t xml:space="preserve">don’t appear in </w:t>
      </w:r>
      <w:r w:rsidR="00A5502C">
        <w:rPr>
          <w:bCs/>
          <w:color w:val="000000" w:themeColor="text1"/>
        </w:rPr>
        <w:t xml:space="preserve">fisheries </w:t>
      </w:r>
      <w:r w:rsidRPr="00833D67">
        <w:rPr>
          <w:bCs/>
          <w:color w:val="000000" w:themeColor="text1"/>
        </w:rPr>
        <w:t>until they are 3 years old</w:t>
      </w:r>
      <w:r w:rsidR="004A5899" w:rsidRPr="00833D67">
        <w:rPr>
          <w:bCs/>
          <w:color w:val="000000" w:themeColor="text1"/>
        </w:rPr>
        <w:t xml:space="preserve">, </w:t>
      </w:r>
      <w:r w:rsidRPr="00833D67">
        <w:rPr>
          <w:bCs/>
          <w:color w:val="000000" w:themeColor="text1"/>
        </w:rPr>
        <w:t xml:space="preserve">making </w:t>
      </w:r>
      <w:r w:rsidR="00A5502C">
        <w:rPr>
          <w:bCs/>
          <w:color w:val="000000" w:themeColor="text1"/>
        </w:rPr>
        <w:t>them a</w:t>
      </w:r>
      <w:r w:rsidRPr="00833D67">
        <w:rPr>
          <w:bCs/>
          <w:color w:val="000000" w:themeColor="text1"/>
        </w:rPr>
        <w:t xml:space="preserve"> very difficult</w:t>
      </w:r>
      <w:r w:rsidR="00A5502C">
        <w:rPr>
          <w:bCs/>
          <w:color w:val="000000" w:themeColor="text1"/>
        </w:rPr>
        <w:t xml:space="preserve"> stock for which</w:t>
      </w:r>
      <w:r w:rsidRPr="00833D67">
        <w:rPr>
          <w:bCs/>
          <w:color w:val="000000" w:themeColor="text1"/>
        </w:rPr>
        <w:t xml:space="preserve"> to predict</w:t>
      </w:r>
      <w:r w:rsidR="00A5502C">
        <w:rPr>
          <w:bCs/>
          <w:color w:val="000000" w:themeColor="text1"/>
        </w:rPr>
        <w:t xml:space="preserve"> fluctuations in biomass</w:t>
      </w:r>
      <w:r w:rsidRPr="00833D67">
        <w:rPr>
          <w:bCs/>
          <w:color w:val="000000" w:themeColor="text1"/>
        </w:rPr>
        <w:t>.</w:t>
      </w:r>
      <w:r w:rsidR="004A5899" w:rsidRPr="00833D67">
        <w:rPr>
          <w:bCs/>
          <w:color w:val="000000" w:themeColor="text1"/>
        </w:rPr>
        <w:t xml:space="preserve"> Every time a new year class</w:t>
      </w:r>
      <w:r w:rsidR="00A5502C">
        <w:rPr>
          <w:bCs/>
          <w:color w:val="000000" w:themeColor="text1"/>
        </w:rPr>
        <w:t xml:space="preserve"> - or a </w:t>
      </w:r>
      <w:r w:rsidR="004A5899" w:rsidRPr="00833D67">
        <w:rPr>
          <w:bCs/>
          <w:color w:val="000000" w:themeColor="text1"/>
        </w:rPr>
        <w:t>lack thereof</w:t>
      </w:r>
      <w:r w:rsidR="00A5502C">
        <w:rPr>
          <w:bCs/>
          <w:color w:val="000000" w:themeColor="text1"/>
        </w:rPr>
        <w:t xml:space="preserve"> -</w:t>
      </w:r>
      <w:r w:rsidR="004A5899" w:rsidRPr="00833D67">
        <w:rPr>
          <w:bCs/>
          <w:color w:val="000000" w:themeColor="text1"/>
        </w:rPr>
        <w:t xml:space="preserve"> is discovered</w:t>
      </w:r>
      <w:r w:rsidR="00A5502C">
        <w:rPr>
          <w:bCs/>
          <w:color w:val="000000" w:themeColor="text1"/>
        </w:rPr>
        <w:t>, this</w:t>
      </w:r>
      <w:r w:rsidR="004A5899" w:rsidRPr="00833D67">
        <w:rPr>
          <w:bCs/>
          <w:color w:val="000000" w:themeColor="text1"/>
        </w:rPr>
        <w:t xml:space="preserve"> </w:t>
      </w:r>
      <w:r w:rsidR="004A5899" w:rsidRPr="00833D67">
        <w:rPr>
          <w:bCs/>
          <w:color w:val="000000" w:themeColor="text1"/>
        </w:rPr>
        <w:lastRenderedPageBreak/>
        <w:t>affects advice. Andersen noted that saithe advice is very unstable as it is managed on ‘noise’ rather than ‘signal</w:t>
      </w:r>
      <w:r w:rsidR="007152ED" w:rsidRPr="00833D67">
        <w:rPr>
          <w:bCs/>
          <w:color w:val="000000" w:themeColor="text1"/>
        </w:rPr>
        <w:t>.</w:t>
      </w:r>
      <w:r w:rsidR="004A5899" w:rsidRPr="00833D67">
        <w:rPr>
          <w:bCs/>
          <w:color w:val="000000" w:themeColor="text1"/>
        </w:rPr>
        <w:t>’</w:t>
      </w:r>
      <w:r w:rsidRPr="00833D67">
        <w:rPr>
          <w:bCs/>
          <w:color w:val="000000" w:themeColor="text1"/>
        </w:rPr>
        <w:t xml:space="preserve"> </w:t>
      </w:r>
      <w:r w:rsidR="00A5502C">
        <w:rPr>
          <w:bCs/>
          <w:color w:val="000000" w:themeColor="text1"/>
        </w:rPr>
        <w:t>He criticised what he saw as ‘</w:t>
      </w:r>
      <w:r w:rsidRPr="00833D67">
        <w:rPr>
          <w:bCs/>
          <w:color w:val="000000" w:themeColor="text1"/>
        </w:rPr>
        <w:t>a ri</w:t>
      </w:r>
      <w:r w:rsidR="00A5502C">
        <w:rPr>
          <w:bCs/>
          <w:color w:val="000000" w:themeColor="text1"/>
        </w:rPr>
        <w:t>gid</w:t>
      </w:r>
      <w:r w:rsidRPr="00833D67">
        <w:rPr>
          <w:bCs/>
          <w:color w:val="000000" w:themeColor="text1"/>
        </w:rPr>
        <w:t xml:space="preserve"> approach</w:t>
      </w:r>
      <w:r w:rsidR="00A5502C">
        <w:rPr>
          <w:bCs/>
          <w:color w:val="000000" w:themeColor="text1"/>
        </w:rPr>
        <w:t>’</w:t>
      </w:r>
      <w:r w:rsidRPr="00833D67">
        <w:rPr>
          <w:bCs/>
          <w:color w:val="000000" w:themeColor="text1"/>
        </w:rPr>
        <w:t xml:space="preserve"> </w:t>
      </w:r>
      <w:r w:rsidR="00A5502C">
        <w:rPr>
          <w:bCs/>
          <w:color w:val="000000" w:themeColor="text1"/>
        </w:rPr>
        <w:t>that ‘doesn’t adapt to different qualities of assessments’.</w:t>
      </w:r>
    </w:p>
    <w:p w14:paraId="1DE4A8CC" w14:textId="6D82C8CB" w:rsidR="007152ED" w:rsidRPr="00833D67" w:rsidRDefault="00BD2587" w:rsidP="00F66160">
      <w:pPr>
        <w:spacing w:after="120"/>
        <w:ind w:left="709"/>
        <w:jc w:val="both"/>
        <w:rPr>
          <w:bCs/>
          <w:color w:val="000000" w:themeColor="text1"/>
        </w:rPr>
      </w:pPr>
      <w:r w:rsidRPr="00833D67">
        <w:rPr>
          <w:bCs/>
          <w:color w:val="000000" w:themeColor="text1"/>
        </w:rPr>
        <w:t>Mike Park</w:t>
      </w:r>
      <w:r w:rsidR="007152ED" w:rsidRPr="00833D67">
        <w:rPr>
          <w:bCs/>
          <w:color w:val="000000" w:themeColor="text1"/>
        </w:rPr>
        <w:t xml:space="preserve"> expressed disappointment in the process, given that vessels try and manage the fishery in accordance with the advice provided at the start of the year. He added that ‘i</w:t>
      </w:r>
      <w:r w:rsidRPr="00833D67">
        <w:rPr>
          <w:bCs/>
          <w:color w:val="000000" w:themeColor="text1"/>
        </w:rPr>
        <w:t xml:space="preserve">t makes a mockery of the management system if </w:t>
      </w:r>
      <w:r w:rsidR="007152ED" w:rsidRPr="00833D67">
        <w:rPr>
          <w:bCs/>
          <w:color w:val="000000" w:themeColor="text1"/>
        </w:rPr>
        <w:t>four</w:t>
      </w:r>
      <w:r w:rsidRPr="00833D67">
        <w:rPr>
          <w:bCs/>
          <w:color w:val="000000" w:themeColor="text1"/>
        </w:rPr>
        <w:t xml:space="preserve"> months into the year you completely change the TAC</w:t>
      </w:r>
      <w:r w:rsidR="007152ED" w:rsidRPr="00833D67">
        <w:rPr>
          <w:bCs/>
          <w:color w:val="000000" w:themeColor="text1"/>
        </w:rPr>
        <w:t xml:space="preserve">.’ </w:t>
      </w:r>
      <w:r w:rsidRPr="00833D67">
        <w:rPr>
          <w:bCs/>
          <w:color w:val="000000" w:themeColor="text1"/>
        </w:rPr>
        <w:t>Mi</w:t>
      </w:r>
      <w:r w:rsidR="007152ED" w:rsidRPr="00833D67">
        <w:rPr>
          <w:bCs/>
          <w:color w:val="000000" w:themeColor="text1"/>
        </w:rPr>
        <w:t>chael Andersen responded to say that</w:t>
      </w:r>
      <w:r w:rsidRPr="00833D67">
        <w:rPr>
          <w:bCs/>
          <w:color w:val="000000" w:themeColor="text1"/>
        </w:rPr>
        <w:t xml:space="preserve"> for some stocks it is impossible to expect scientists to be accurate. This needs to be worked into the management approach.</w:t>
      </w:r>
      <w:r w:rsidR="007152ED" w:rsidRPr="00833D67">
        <w:rPr>
          <w:bCs/>
          <w:color w:val="000000" w:themeColor="text1"/>
        </w:rPr>
        <w:t xml:space="preserve"> Barrie Deas suggested </w:t>
      </w:r>
      <w:r w:rsidR="00975CD0">
        <w:rPr>
          <w:bCs/>
          <w:color w:val="000000" w:themeColor="text1"/>
        </w:rPr>
        <w:t xml:space="preserve">that it would be </w:t>
      </w:r>
      <w:r w:rsidR="007152ED" w:rsidRPr="00833D67">
        <w:rPr>
          <w:bCs/>
          <w:color w:val="000000" w:themeColor="text1"/>
        </w:rPr>
        <w:t xml:space="preserve">worthwhile </w:t>
      </w:r>
      <w:r w:rsidR="00975CD0">
        <w:rPr>
          <w:bCs/>
          <w:color w:val="000000" w:themeColor="text1"/>
        </w:rPr>
        <w:t xml:space="preserve">to develop a </w:t>
      </w:r>
      <w:r w:rsidR="007152ED" w:rsidRPr="00833D67">
        <w:rPr>
          <w:bCs/>
          <w:color w:val="000000" w:themeColor="text1"/>
        </w:rPr>
        <w:t>paper</w:t>
      </w:r>
      <w:r w:rsidR="00975CD0">
        <w:rPr>
          <w:bCs/>
          <w:color w:val="000000" w:themeColor="text1"/>
        </w:rPr>
        <w:t xml:space="preserve"> on the issue</w:t>
      </w:r>
      <w:r w:rsidR="007152ED" w:rsidRPr="00833D67">
        <w:rPr>
          <w:bCs/>
          <w:color w:val="000000" w:themeColor="text1"/>
        </w:rPr>
        <w:t xml:space="preserve"> – one that outlines how the </w:t>
      </w:r>
      <w:r w:rsidRPr="00833D67">
        <w:rPr>
          <w:bCs/>
          <w:color w:val="000000" w:themeColor="text1"/>
        </w:rPr>
        <w:t>issue of variability with year class makes it very difficult to</w:t>
      </w:r>
      <w:r w:rsidR="007152ED" w:rsidRPr="00833D67">
        <w:rPr>
          <w:bCs/>
          <w:color w:val="000000" w:themeColor="text1"/>
        </w:rPr>
        <w:t xml:space="preserve"> predict the status</w:t>
      </w:r>
      <w:r w:rsidR="00975CD0">
        <w:rPr>
          <w:bCs/>
          <w:color w:val="000000" w:themeColor="text1"/>
        </w:rPr>
        <w:t xml:space="preserve"> of some stocks</w:t>
      </w:r>
      <w:r w:rsidR="007152ED" w:rsidRPr="00833D67">
        <w:rPr>
          <w:bCs/>
          <w:color w:val="000000" w:themeColor="text1"/>
        </w:rPr>
        <w:t xml:space="preserve"> and</w:t>
      </w:r>
      <w:r w:rsidRPr="00833D67">
        <w:rPr>
          <w:bCs/>
          <w:color w:val="000000" w:themeColor="text1"/>
        </w:rPr>
        <w:t xml:space="preserve"> </w:t>
      </w:r>
      <w:r w:rsidR="007152ED" w:rsidRPr="00833D67">
        <w:rPr>
          <w:bCs/>
          <w:color w:val="000000" w:themeColor="text1"/>
        </w:rPr>
        <w:t>manage accordingly.</w:t>
      </w:r>
    </w:p>
    <w:p w14:paraId="0EF35C0E" w14:textId="26C08513" w:rsidR="007C7869" w:rsidRPr="00833D67" w:rsidRDefault="007152ED" w:rsidP="00F66160">
      <w:pPr>
        <w:spacing w:after="120"/>
        <w:ind w:left="709"/>
        <w:jc w:val="both"/>
        <w:rPr>
          <w:bCs/>
          <w:color w:val="000000" w:themeColor="text1"/>
        </w:rPr>
      </w:pPr>
      <w:r w:rsidRPr="00833D67">
        <w:rPr>
          <w:bCs/>
          <w:color w:val="000000" w:themeColor="text1"/>
        </w:rPr>
        <w:t>Bart</w:t>
      </w:r>
      <w:r w:rsidR="00975CD0">
        <w:rPr>
          <w:bCs/>
          <w:color w:val="000000" w:themeColor="text1"/>
        </w:rPr>
        <w:t xml:space="preserve"> </w:t>
      </w:r>
      <w:r w:rsidR="00951B44" w:rsidRPr="00AD30E6">
        <w:rPr>
          <w:rFonts w:cs="Arial"/>
          <w:color w:val="000000"/>
        </w:rPr>
        <w:t>A</w:t>
      </w:r>
      <w:r w:rsidR="00951B44">
        <w:rPr>
          <w:rFonts w:cs="Arial"/>
          <w:color w:val="000000"/>
        </w:rPr>
        <w:t>driaenssens</w:t>
      </w:r>
      <w:r w:rsidR="00951B44" w:rsidRPr="00833D67">
        <w:rPr>
          <w:bCs/>
          <w:color w:val="000000" w:themeColor="text1"/>
        </w:rPr>
        <w:t xml:space="preserve"> </w:t>
      </w:r>
      <w:r w:rsidRPr="00833D67">
        <w:rPr>
          <w:bCs/>
          <w:color w:val="000000" w:themeColor="text1"/>
        </w:rPr>
        <w:t>clarified that</w:t>
      </w:r>
      <w:r w:rsidR="00BD2587" w:rsidRPr="00833D67">
        <w:rPr>
          <w:bCs/>
          <w:color w:val="000000" w:themeColor="text1"/>
        </w:rPr>
        <w:t xml:space="preserve"> </w:t>
      </w:r>
      <w:r w:rsidRPr="00833D67">
        <w:rPr>
          <w:bCs/>
          <w:color w:val="000000" w:themeColor="text1"/>
        </w:rPr>
        <w:t xml:space="preserve">the issue </w:t>
      </w:r>
      <w:r w:rsidR="00975CD0">
        <w:rPr>
          <w:bCs/>
          <w:color w:val="000000" w:themeColor="text1"/>
        </w:rPr>
        <w:t>was</w:t>
      </w:r>
      <w:r w:rsidR="00BD2587" w:rsidRPr="00833D67">
        <w:rPr>
          <w:bCs/>
          <w:color w:val="000000" w:themeColor="text1"/>
        </w:rPr>
        <w:t xml:space="preserve"> due to a coding error</w:t>
      </w:r>
      <w:r w:rsidRPr="00833D67">
        <w:rPr>
          <w:bCs/>
          <w:color w:val="000000" w:themeColor="text1"/>
        </w:rPr>
        <w:t xml:space="preserve"> in the ICES model (that has now been rectified)</w:t>
      </w:r>
      <w:r w:rsidR="00BD2587" w:rsidRPr="00833D67">
        <w:rPr>
          <w:bCs/>
          <w:color w:val="000000" w:themeColor="text1"/>
        </w:rPr>
        <w:t xml:space="preserve">, which has led to an update in the reference points. Both Norway and EU found it </w:t>
      </w:r>
      <w:r w:rsidR="005E5DEF">
        <w:rPr>
          <w:bCs/>
          <w:color w:val="000000" w:themeColor="text1"/>
        </w:rPr>
        <w:t xml:space="preserve">necessary </w:t>
      </w:r>
      <w:r w:rsidR="00BD2587" w:rsidRPr="00833D67">
        <w:rPr>
          <w:bCs/>
          <w:color w:val="000000" w:themeColor="text1"/>
        </w:rPr>
        <w:t xml:space="preserve">to update the TAC despite the difficulties it would pose for the fisheries. </w:t>
      </w:r>
      <w:r w:rsidRPr="00833D67">
        <w:rPr>
          <w:bCs/>
          <w:color w:val="000000" w:themeColor="text1"/>
        </w:rPr>
        <w:t xml:space="preserve">There will be discussions with Norway on the management strategy in May and that would be a good time to come with these points. </w:t>
      </w:r>
      <w:r w:rsidR="00BD2587" w:rsidRPr="00833D67">
        <w:rPr>
          <w:bCs/>
          <w:color w:val="000000" w:themeColor="text1"/>
        </w:rPr>
        <w:t>ICES will soon pub</w:t>
      </w:r>
      <w:r w:rsidRPr="00833D67">
        <w:rPr>
          <w:bCs/>
          <w:color w:val="000000" w:themeColor="text1"/>
        </w:rPr>
        <w:t>lish</w:t>
      </w:r>
      <w:r w:rsidR="00BD2587" w:rsidRPr="00833D67">
        <w:rPr>
          <w:bCs/>
          <w:color w:val="000000" w:themeColor="text1"/>
        </w:rPr>
        <w:t xml:space="preserve"> advice on all scenarios put together by EU and Norway</w:t>
      </w:r>
      <w:r w:rsidRPr="00833D67">
        <w:rPr>
          <w:bCs/>
          <w:color w:val="000000" w:themeColor="text1"/>
        </w:rPr>
        <w:t xml:space="preserve"> (</w:t>
      </w:r>
      <w:r w:rsidR="00BD2587" w:rsidRPr="00833D67">
        <w:rPr>
          <w:bCs/>
          <w:color w:val="000000" w:themeColor="text1"/>
        </w:rPr>
        <w:t>17 May</w:t>
      </w:r>
      <w:r w:rsidRPr="00833D67">
        <w:rPr>
          <w:bCs/>
          <w:color w:val="000000" w:themeColor="text1"/>
        </w:rPr>
        <w:t>)</w:t>
      </w:r>
      <w:r w:rsidR="00BD2587" w:rsidRPr="00833D67">
        <w:rPr>
          <w:bCs/>
          <w:color w:val="000000" w:themeColor="text1"/>
        </w:rPr>
        <w:t xml:space="preserve">. </w:t>
      </w:r>
    </w:p>
    <w:p w14:paraId="3E67C88F" w14:textId="7FE76EC9" w:rsidR="00833D67" w:rsidRDefault="00BD2587" w:rsidP="00F66160">
      <w:pPr>
        <w:spacing w:after="120"/>
        <w:ind w:left="709"/>
        <w:jc w:val="both"/>
        <w:rPr>
          <w:b/>
          <w:bCs/>
          <w:color w:val="000000" w:themeColor="text1"/>
        </w:rPr>
      </w:pPr>
      <w:r w:rsidRPr="00833D67">
        <w:rPr>
          <w:bCs/>
          <w:color w:val="000000" w:themeColor="text1"/>
        </w:rPr>
        <w:t>Mi</w:t>
      </w:r>
      <w:r w:rsidR="007C7869" w:rsidRPr="00833D67">
        <w:rPr>
          <w:bCs/>
          <w:color w:val="000000" w:themeColor="text1"/>
        </w:rPr>
        <w:t xml:space="preserve">chael </w:t>
      </w:r>
      <w:r w:rsidR="007152ED" w:rsidRPr="00833D67">
        <w:rPr>
          <w:bCs/>
          <w:color w:val="000000" w:themeColor="text1"/>
        </w:rPr>
        <w:t>Andersen responded</w:t>
      </w:r>
      <w:r w:rsidR="007C7869" w:rsidRPr="00833D67">
        <w:rPr>
          <w:bCs/>
          <w:color w:val="000000" w:themeColor="text1"/>
        </w:rPr>
        <w:t xml:space="preserve"> saying that</w:t>
      </w:r>
      <w:r w:rsidRPr="00833D67">
        <w:rPr>
          <w:bCs/>
          <w:color w:val="000000" w:themeColor="text1"/>
        </w:rPr>
        <w:t xml:space="preserve"> while this was a coding error, it is unfortunate that the system needs to change </w:t>
      </w:r>
      <w:r w:rsidR="007152ED" w:rsidRPr="00833D67">
        <w:rPr>
          <w:bCs/>
          <w:color w:val="000000" w:themeColor="text1"/>
        </w:rPr>
        <w:t xml:space="preserve">and </w:t>
      </w:r>
      <w:r w:rsidR="00975CD0">
        <w:rPr>
          <w:bCs/>
          <w:color w:val="000000" w:themeColor="text1"/>
        </w:rPr>
        <w:t>‘</w:t>
      </w:r>
      <w:r w:rsidRPr="00833D67">
        <w:rPr>
          <w:bCs/>
          <w:color w:val="000000" w:themeColor="text1"/>
        </w:rPr>
        <w:t>chase</w:t>
      </w:r>
      <w:r w:rsidR="00975CD0">
        <w:rPr>
          <w:bCs/>
          <w:color w:val="000000" w:themeColor="text1"/>
        </w:rPr>
        <w:t>’</w:t>
      </w:r>
      <w:r w:rsidRPr="00833D67">
        <w:rPr>
          <w:bCs/>
          <w:color w:val="000000" w:themeColor="text1"/>
        </w:rPr>
        <w:t xml:space="preserve"> the latest advice. </w:t>
      </w:r>
      <w:r w:rsidR="007C7869" w:rsidRPr="00833D67">
        <w:rPr>
          <w:bCs/>
          <w:color w:val="000000" w:themeColor="text1"/>
        </w:rPr>
        <w:t>He</w:t>
      </w:r>
      <w:r w:rsidR="00E93848">
        <w:rPr>
          <w:bCs/>
          <w:color w:val="000000" w:themeColor="text1"/>
        </w:rPr>
        <w:t xml:space="preserve"> noted that in Iceland, systems are in place to ensure there are no huge quota </w:t>
      </w:r>
      <w:r w:rsidR="0057397C">
        <w:rPr>
          <w:bCs/>
          <w:color w:val="000000" w:themeColor="text1"/>
        </w:rPr>
        <w:t>variations – stability is seen as key</w:t>
      </w:r>
      <w:r w:rsidRPr="00833D67">
        <w:rPr>
          <w:bCs/>
          <w:color w:val="000000" w:themeColor="text1"/>
        </w:rPr>
        <w:t xml:space="preserve">. It is unfair on the industry </w:t>
      </w:r>
      <w:r w:rsidR="007C7869" w:rsidRPr="00833D67">
        <w:rPr>
          <w:bCs/>
          <w:color w:val="000000" w:themeColor="text1"/>
        </w:rPr>
        <w:t>to change things part</w:t>
      </w:r>
      <w:r w:rsidR="0057397C">
        <w:rPr>
          <w:bCs/>
          <w:color w:val="000000" w:themeColor="text1"/>
        </w:rPr>
        <w:t>-</w:t>
      </w:r>
      <w:r w:rsidR="007C7869" w:rsidRPr="00833D67">
        <w:rPr>
          <w:bCs/>
          <w:color w:val="000000" w:themeColor="text1"/>
        </w:rPr>
        <w:t>way through the season</w:t>
      </w:r>
      <w:r w:rsidR="007C7869" w:rsidRPr="00833D67">
        <w:rPr>
          <w:b/>
          <w:bCs/>
          <w:color w:val="000000" w:themeColor="text1"/>
        </w:rPr>
        <w:t xml:space="preserve">, </w:t>
      </w:r>
      <w:r w:rsidR="007C7869" w:rsidRPr="00833D67">
        <w:rPr>
          <w:bCs/>
          <w:color w:val="000000" w:themeColor="text1"/>
        </w:rPr>
        <w:t xml:space="preserve">given that they try to plan for a whole season in advance. </w:t>
      </w:r>
      <w:r w:rsidR="0057397C">
        <w:rPr>
          <w:bCs/>
          <w:color w:val="000000" w:themeColor="text1"/>
        </w:rPr>
        <w:t xml:space="preserve">He asserted the health of the stock </w:t>
      </w:r>
      <w:r w:rsidR="007C7869" w:rsidRPr="00833D67">
        <w:rPr>
          <w:bCs/>
          <w:color w:val="000000" w:themeColor="text1"/>
        </w:rPr>
        <w:t>could have been kept stable within the existing management plan.</w:t>
      </w:r>
    </w:p>
    <w:p w14:paraId="16CB2E1E" w14:textId="09B8AEDE" w:rsidR="00F66160" w:rsidRDefault="00BD2587" w:rsidP="00F66160">
      <w:pPr>
        <w:spacing w:after="120"/>
        <w:ind w:left="709"/>
        <w:jc w:val="both"/>
        <w:rPr>
          <w:bCs/>
          <w:color w:val="000000" w:themeColor="text1"/>
        </w:rPr>
      </w:pPr>
      <w:r w:rsidRPr="00833D67">
        <w:rPr>
          <w:bCs/>
          <w:color w:val="000000" w:themeColor="text1"/>
        </w:rPr>
        <w:t>Irene</w:t>
      </w:r>
      <w:r w:rsidR="007E0FC9" w:rsidRPr="00833D67">
        <w:rPr>
          <w:bCs/>
          <w:color w:val="000000" w:themeColor="text1"/>
        </w:rPr>
        <w:t xml:space="preserve"> Kingma</w:t>
      </w:r>
      <w:r w:rsidRPr="00833D67">
        <w:rPr>
          <w:bCs/>
          <w:color w:val="000000" w:themeColor="text1"/>
        </w:rPr>
        <w:t xml:space="preserve"> </w:t>
      </w:r>
      <w:r w:rsidR="007E0FC9" w:rsidRPr="00833D67">
        <w:rPr>
          <w:bCs/>
          <w:color w:val="000000" w:themeColor="text1"/>
        </w:rPr>
        <w:t>highlighted that saithe is not a rebounding stock, but one that has been at or below MSY for a while. She made the case for having a buffer in</w:t>
      </w:r>
      <w:r w:rsidR="0057397C">
        <w:rPr>
          <w:bCs/>
          <w:color w:val="000000" w:themeColor="text1"/>
        </w:rPr>
        <w:t xml:space="preserve"> the</w:t>
      </w:r>
      <w:r w:rsidR="007E0FC9" w:rsidRPr="00833D67">
        <w:rPr>
          <w:bCs/>
          <w:color w:val="000000" w:themeColor="text1"/>
        </w:rPr>
        <w:t xml:space="preserve"> TAC for good times as well as bad</w:t>
      </w:r>
      <w:r w:rsidR="0057397C">
        <w:rPr>
          <w:bCs/>
          <w:color w:val="000000" w:themeColor="text1"/>
        </w:rPr>
        <w:t>. She was</w:t>
      </w:r>
      <w:r w:rsidR="00833D67" w:rsidRPr="00833D67">
        <w:rPr>
          <w:bCs/>
          <w:color w:val="000000" w:themeColor="text1"/>
        </w:rPr>
        <w:t xml:space="preserve"> concerned that </w:t>
      </w:r>
      <w:r w:rsidRPr="00833D67">
        <w:rPr>
          <w:bCs/>
          <w:color w:val="000000" w:themeColor="text1"/>
        </w:rPr>
        <w:t>when TAC is increased</w:t>
      </w:r>
      <w:r w:rsidR="0057397C">
        <w:rPr>
          <w:bCs/>
          <w:color w:val="000000" w:themeColor="text1"/>
        </w:rPr>
        <w:t>, this is seen uniformly as a positive</w:t>
      </w:r>
      <w:r w:rsidRPr="00833D67">
        <w:rPr>
          <w:bCs/>
          <w:color w:val="000000" w:themeColor="text1"/>
        </w:rPr>
        <w:t xml:space="preserve"> </w:t>
      </w:r>
      <w:r w:rsidR="0057397C">
        <w:rPr>
          <w:bCs/>
          <w:color w:val="000000" w:themeColor="text1"/>
        </w:rPr>
        <w:t xml:space="preserve">– giving the example of a previous 40% increase in turbot. </w:t>
      </w:r>
      <w:r w:rsidR="00833D67" w:rsidRPr="00833D67">
        <w:rPr>
          <w:bCs/>
          <w:color w:val="000000" w:themeColor="text1"/>
        </w:rPr>
        <w:t xml:space="preserve">She added that there’s an invitation from ICES for a meeting in June, that will focus on the topics covered in this discussion. Drafting a consensus document to feed into that meeting would be valuable, but </w:t>
      </w:r>
      <w:r w:rsidR="0057397C">
        <w:rPr>
          <w:bCs/>
          <w:color w:val="000000" w:themeColor="text1"/>
        </w:rPr>
        <w:t>she argued the NSAC</w:t>
      </w:r>
      <w:r w:rsidR="00833D67" w:rsidRPr="00833D67">
        <w:rPr>
          <w:bCs/>
          <w:color w:val="000000" w:themeColor="text1"/>
        </w:rPr>
        <w:t xml:space="preserve"> should not send anyone to that meeting </w:t>
      </w:r>
      <w:r w:rsidR="0057397C">
        <w:rPr>
          <w:bCs/>
          <w:color w:val="000000" w:themeColor="text1"/>
        </w:rPr>
        <w:t>if a</w:t>
      </w:r>
      <w:r w:rsidR="00833D67" w:rsidRPr="00833D67">
        <w:rPr>
          <w:bCs/>
          <w:color w:val="000000" w:themeColor="text1"/>
        </w:rPr>
        <w:t xml:space="preserve"> consensus position</w:t>
      </w:r>
      <w:r w:rsidR="0057397C">
        <w:rPr>
          <w:bCs/>
          <w:color w:val="000000" w:themeColor="text1"/>
        </w:rPr>
        <w:t xml:space="preserve"> cannot be arrived at</w:t>
      </w:r>
      <w:r w:rsidR="00833D67" w:rsidRPr="00833D67">
        <w:rPr>
          <w:bCs/>
          <w:color w:val="000000" w:themeColor="text1"/>
        </w:rPr>
        <w:t>.</w:t>
      </w:r>
    </w:p>
    <w:p w14:paraId="4A130C4B" w14:textId="1180D72A" w:rsidR="00F66160" w:rsidRDefault="00833D67" w:rsidP="00F66160">
      <w:pPr>
        <w:spacing w:after="120"/>
        <w:ind w:left="709"/>
        <w:jc w:val="both"/>
        <w:rPr>
          <w:bCs/>
          <w:color w:val="000000" w:themeColor="text1"/>
        </w:rPr>
      </w:pPr>
      <w:r>
        <w:rPr>
          <w:bCs/>
          <w:color w:val="000000" w:themeColor="text1"/>
        </w:rPr>
        <w:t xml:space="preserve">Pim Visser later added that </w:t>
      </w:r>
      <w:r>
        <w:rPr>
          <w:bCs/>
        </w:rPr>
        <w:t xml:space="preserve">the situation with turbot is incomparable with the situation with saithe (as there was not enough information and then there was a full ICES inter-benchmark with new information). He objected to the comparison. </w:t>
      </w:r>
      <w:r w:rsidR="00F66160" w:rsidRPr="00F66160">
        <w:rPr>
          <w:bCs/>
          <w:color w:val="000000" w:themeColor="text1"/>
        </w:rPr>
        <w:t xml:space="preserve">Kingma reiterated that the concern is that letters are only written when TACs are decreased, not when they are increased. It should go both ways. </w:t>
      </w:r>
      <w:proofErr w:type="spellStart"/>
      <w:r w:rsidR="00F66160" w:rsidRPr="00F66160">
        <w:rPr>
          <w:bCs/>
          <w:color w:val="000000" w:themeColor="text1"/>
        </w:rPr>
        <w:t>Mannon</w:t>
      </w:r>
      <w:proofErr w:type="spellEnd"/>
      <w:r w:rsidR="00F66160" w:rsidRPr="00F66160">
        <w:rPr>
          <w:bCs/>
          <w:color w:val="000000" w:themeColor="text1"/>
        </w:rPr>
        <w:t xml:space="preserve"> Joguet disagreed, citing sole as an example: ‘when ICES </w:t>
      </w:r>
      <w:r w:rsidR="00F66160" w:rsidRPr="00F66160">
        <w:rPr>
          <w:bCs/>
          <w:color w:val="000000" w:themeColor="text1"/>
        </w:rPr>
        <w:lastRenderedPageBreak/>
        <w:t>proposed +40% we said please no increase in TAC.’ It should not go up and down, but stay stable.</w:t>
      </w:r>
      <w:r w:rsidR="00F66160">
        <w:rPr>
          <w:bCs/>
          <w:color w:val="000000" w:themeColor="text1"/>
        </w:rPr>
        <w:t xml:space="preserve"> </w:t>
      </w:r>
    </w:p>
    <w:p w14:paraId="32510371" w14:textId="2C0606EF" w:rsidR="00F66160" w:rsidRDefault="00F66160" w:rsidP="00F66160">
      <w:pPr>
        <w:spacing w:after="120"/>
        <w:ind w:left="709"/>
        <w:jc w:val="both"/>
        <w:rPr>
          <w:bCs/>
          <w:color w:val="000000" w:themeColor="text1"/>
        </w:rPr>
      </w:pPr>
      <w:r w:rsidRPr="00F66160">
        <w:rPr>
          <w:bCs/>
          <w:color w:val="000000" w:themeColor="text1"/>
        </w:rPr>
        <w:t xml:space="preserve">Peter </w:t>
      </w:r>
      <w:proofErr w:type="spellStart"/>
      <w:r w:rsidRPr="00F66160">
        <w:rPr>
          <w:bCs/>
          <w:color w:val="000000" w:themeColor="text1"/>
        </w:rPr>
        <w:t>Breckling</w:t>
      </w:r>
      <w:proofErr w:type="spellEnd"/>
      <w:r w:rsidRPr="00F66160">
        <w:rPr>
          <w:bCs/>
          <w:color w:val="000000" w:themeColor="text1"/>
        </w:rPr>
        <w:t xml:space="preserve"> </w:t>
      </w:r>
      <w:r w:rsidR="0057397C">
        <w:rPr>
          <w:bCs/>
          <w:color w:val="000000" w:themeColor="text1"/>
        </w:rPr>
        <w:t>asserted</w:t>
      </w:r>
      <w:r>
        <w:rPr>
          <w:bCs/>
          <w:color w:val="000000" w:themeColor="text1"/>
        </w:rPr>
        <w:t xml:space="preserve"> </w:t>
      </w:r>
      <w:r w:rsidRPr="00F66160">
        <w:rPr>
          <w:bCs/>
          <w:color w:val="000000" w:themeColor="text1"/>
        </w:rPr>
        <w:t xml:space="preserve">that management advice should </w:t>
      </w:r>
      <w:r w:rsidR="0057397C">
        <w:rPr>
          <w:bCs/>
          <w:color w:val="000000" w:themeColor="text1"/>
        </w:rPr>
        <w:t>incorporate</w:t>
      </w:r>
      <w:r w:rsidRPr="00F66160">
        <w:rPr>
          <w:bCs/>
          <w:color w:val="000000" w:themeColor="text1"/>
        </w:rPr>
        <w:t xml:space="preserve"> density dependent</w:t>
      </w:r>
      <w:r w:rsidR="0057397C">
        <w:rPr>
          <w:bCs/>
          <w:color w:val="000000" w:themeColor="text1"/>
        </w:rPr>
        <w:t xml:space="preserve"> growth limitation</w:t>
      </w:r>
      <w:r w:rsidRPr="00F66160">
        <w:rPr>
          <w:bCs/>
          <w:color w:val="000000" w:themeColor="text1"/>
        </w:rPr>
        <w:t xml:space="preserve">. </w:t>
      </w:r>
      <w:r w:rsidR="0057397C">
        <w:rPr>
          <w:bCs/>
          <w:color w:val="000000" w:themeColor="text1"/>
        </w:rPr>
        <w:t>He added that s</w:t>
      </w:r>
      <w:r w:rsidRPr="00F66160">
        <w:rPr>
          <w:bCs/>
          <w:color w:val="000000" w:themeColor="text1"/>
        </w:rPr>
        <w:t>aithe is</w:t>
      </w:r>
      <w:r w:rsidR="0057397C">
        <w:rPr>
          <w:bCs/>
          <w:color w:val="000000" w:themeColor="text1"/>
        </w:rPr>
        <w:t xml:space="preserve"> also</w:t>
      </w:r>
      <w:r w:rsidRPr="00F66160">
        <w:rPr>
          <w:bCs/>
          <w:color w:val="000000" w:themeColor="text1"/>
        </w:rPr>
        <w:t xml:space="preserve"> an example where in some cases increases are too high and the market cannot cope. He added that, in this case, we should say ‘no, please can you limit it to 15%.’</w:t>
      </w:r>
    </w:p>
    <w:p w14:paraId="3FB69234" w14:textId="30399DC4" w:rsidR="00BD2587" w:rsidRPr="00833D67" w:rsidRDefault="00BD2587" w:rsidP="00F66160">
      <w:pPr>
        <w:spacing w:after="120"/>
        <w:ind w:left="709"/>
        <w:jc w:val="both"/>
        <w:rPr>
          <w:bCs/>
          <w:color w:val="000000" w:themeColor="text1"/>
        </w:rPr>
      </w:pPr>
      <w:r w:rsidRPr="00833D67">
        <w:rPr>
          <w:bCs/>
          <w:color w:val="000000" w:themeColor="text1"/>
        </w:rPr>
        <w:t>Ian</w:t>
      </w:r>
      <w:r w:rsidR="00833D67" w:rsidRPr="00833D67">
        <w:rPr>
          <w:bCs/>
          <w:color w:val="000000" w:themeColor="text1"/>
        </w:rPr>
        <w:t xml:space="preserve"> Kinsey identified the </w:t>
      </w:r>
      <w:r w:rsidRPr="00833D67">
        <w:rPr>
          <w:bCs/>
          <w:color w:val="000000" w:themeColor="text1"/>
        </w:rPr>
        <w:t>need to consider competition for prey (small pelagic</w:t>
      </w:r>
      <w:r w:rsidR="00833D67" w:rsidRPr="00833D67">
        <w:rPr>
          <w:bCs/>
          <w:color w:val="000000" w:themeColor="text1"/>
        </w:rPr>
        <w:t xml:space="preserve"> species</w:t>
      </w:r>
      <w:r w:rsidRPr="00833D67">
        <w:rPr>
          <w:bCs/>
          <w:color w:val="000000" w:themeColor="text1"/>
        </w:rPr>
        <w:t xml:space="preserve">) due to increase in hake. Mackerel can also have a drastic effect on the saithe stock as they </w:t>
      </w:r>
      <w:r w:rsidR="0057397C">
        <w:rPr>
          <w:bCs/>
          <w:color w:val="000000" w:themeColor="text1"/>
        </w:rPr>
        <w:t>‘</w:t>
      </w:r>
      <w:r w:rsidRPr="00833D67">
        <w:rPr>
          <w:bCs/>
          <w:color w:val="000000" w:themeColor="text1"/>
        </w:rPr>
        <w:t>hoover up the</w:t>
      </w:r>
      <w:r w:rsidR="00833D67" w:rsidRPr="00833D67">
        <w:rPr>
          <w:bCs/>
          <w:color w:val="000000" w:themeColor="text1"/>
        </w:rPr>
        <w:t xml:space="preserve"> fry</w:t>
      </w:r>
      <w:r w:rsidR="0057397C">
        <w:rPr>
          <w:bCs/>
          <w:color w:val="000000" w:themeColor="text1"/>
        </w:rPr>
        <w:t>’</w:t>
      </w:r>
      <w:r w:rsidR="00833D67" w:rsidRPr="00833D67">
        <w:rPr>
          <w:bCs/>
          <w:color w:val="000000" w:themeColor="text1"/>
        </w:rPr>
        <w:t xml:space="preserve">. Barrie Deas agreed that interspecies interactions are important. </w:t>
      </w:r>
    </w:p>
    <w:p w14:paraId="5DECCA6E" w14:textId="77777777" w:rsidR="00BD2587" w:rsidRPr="00695FAB" w:rsidRDefault="00BD2587" w:rsidP="00F66160">
      <w:pPr>
        <w:spacing w:after="0"/>
        <w:ind w:left="709" w:hanging="709"/>
        <w:jc w:val="both"/>
        <w:rPr>
          <w:rFonts w:eastAsia="Times New Roman" w:cs="Arial"/>
          <w:b/>
          <w:color w:val="4472C4" w:themeColor="accent1"/>
        </w:rPr>
      </w:pPr>
    </w:p>
    <w:p w14:paraId="3C08E87C" w14:textId="77777777" w:rsidR="00695FAB" w:rsidRPr="00BD6C37" w:rsidRDefault="00695FAB" w:rsidP="00F66160">
      <w:pPr>
        <w:spacing w:after="0"/>
        <w:ind w:left="709" w:hanging="709"/>
        <w:jc w:val="both"/>
        <w:rPr>
          <w:rFonts w:eastAsia="Times New Roman" w:cs="Arial"/>
        </w:rPr>
      </w:pPr>
    </w:p>
    <w:p w14:paraId="1077C3A3" w14:textId="3223A17B" w:rsidR="00B7597E" w:rsidRPr="00BD6C37" w:rsidRDefault="002A548C" w:rsidP="00F66160">
      <w:pPr>
        <w:spacing w:after="0"/>
        <w:ind w:left="720" w:hanging="720"/>
        <w:jc w:val="both"/>
        <w:rPr>
          <w:rFonts w:eastAsia="Times New Roman" w:cs="Arial"/>
          <w:b/>
        </w:rPr>
      </w:pPr>
      <w:r>
        <w:rPr>
          <w:rFonts w:eastAsia="Times New Roman" w:cs="Arial"/>
          <w:b/>
        </w:rPr>
        <w:t>6</w:t>
      </w:r>
      <w:r w:rsidR="00B7597E" w:rsidRPr="00BD6C37">
        <w:rPr>
          <w:rFonts w:eastAsia="Times New Roman" w:cs="Arial"/>
          <w:b/>
        </w:rPr>
        <w:tab/>
      </w:r>
      <w:r w:rsidR="00A65A3D">
        <w:rPr>
          <w:rFonts w:eastAsia="Times New Roman" w:cs="Arial"/>
          <w:b/>
        </w:rPr>
        <w:t xml:space="preserve">Technical Measures </w:t>
      </w:r>
      <w:r w:rsidR="00465B7C">
        <w:rPr>
          <w:rFonts w:eastAsia="Times New Roman" w:cs="Arial"/>
          <w:b/>
        </w:rPr>
        <w:t>Regulation</w:t>
      </w:r>
    </w:p>
    <w:p w14:paraId="5D990447" w14:textId="77777777" w:rsidR="00B7597E" w:rsidRPr="00BD6C37" w:rsidRDefault="00B7597E" w:rsidP="00F66160">
      <w:pPr>
        <w:spacing w:after="0"/>
        <w:ind w:left="720" w:hanging="720"/>
        <w:jc w:val="both"/>
        <w:rPr>
          <w:rFonts w:eastAsia="Times New Roman" w:cs="Arial"/>
          <w:b/>
        </w:rPr>
      </w:pPr>
    </w:p>
    <w:p w14:paraId="593294A4" w14:textId="2051B5A3" w:rsidR="00AB1C01" w:rsidRPr="00A705C5" w:rsidRDefault="00820CF4" w:rsidP="00F66160">
      <w:pPr>
        <w:spacing w:after="0"/>
        <w:ind w:left="720" w:hanging="720"/>
        <w:jc w:val="both"/>
        <w:rPr>
          <w:rFonts w:eastAsia="Times New Roman" w:cs="Arial"/>
        </w:rPr>
      </w:pPr>
      <w:r>
        <w:rPr>
          <w:rFonts w:eastAsia="Times New Roman" w:cs="Arial"/>
        </w:rPr>
        <w:t>6</w:t>
      </w:r>
      <w:r w:rsidR="00B7597E" w:rsidRPr="00BD6C37">
        <w:rPr>
          <w:rFonts w:eastAsia="Times New Roman" w:cs="Arial"/>
        </w:rPr>
        <w:t>.1</w:t>
      </w:r>
      <w:r w:rsidR="00B7597E" w:rsidRPr="00BD6C37">
        <w:rPr>
          <w:rFonts w:eastAsia="Times New Roman" w:cs="Arial"/>
        </w:rPr>
        <w:tab/>
      </w:r>
      <w:r w:rsidR="00AB1C01">
        <w:rPr>
          <w:rFonts w:eastAsia="Times New Roman" w:cs="Arial"/>
        </w:rPr>
        <w:t xml:space="preserve">Ula </w:t>
      </w:r>
      <w:proofErr w:type="spellStart"/>
      <w:r w:rsidR="00AB1C01">
        <w:rPr>
          <w:rFonts w:eastAsia="Times New Roman" w:cs="Arial"/>
        </w:rPr>
        <w:t>Linkute</w:t>
      </w:r>
      <w:proofErr w:type="spellEnd"/>
      <w:r w:rsidR="00AB1C01">
        <w:rPr>
          <w:rFonts w:eastAsia="Times New Roman" w:cs="Arial"/>
        </w:rPr>
        <w:t xml:space="preserve"> provided an update from the Commission on the </w:t>
      </w:r>
      <w:r w:rsidR="00AB1C01" w:rsidRPr="00AB1C01">
        <w:rPr>
          <w:rFonts w:eastAsia="Times New Roman" w:cs="Arial"/>
        </w:rPr>
        <w:t xml:space="preserve">Technical Measures </w:t>
      </w:r>
      <w:r w:rsidR="00AB1C01" w:rsidRPr="00A25CD2">
        <w:rPr>
          <w:rFonts w:eastAsia="Times New Roman" w:cs="Arial"/>
          <w:color w:val="000000" w:themeColor="text1"/>
        </w:rPr>
        <w:t>Regulation</w:t>
      </w:r>
      <w:r w:rsidR="00AB1C01" w:rsidRPr="00A25CD2">
        <w:rPr>
          <w:bCs/>
          <w:color w:val="000000" w:themeColor="text1"/>
        </w:rPr>
        <w:t xml:space="preserve">. She stated that the regulation is endorsed by </w:t>
      </w:r>
      <w:r w:rsidR="00A96EB1">
        <w:rPr>
          <w:bCs/>
          <w:color w:val="000000" w:themeColor="text1"/>
        </w:rPr>
        <w:t>C</w:t>
      </w:r>
      <w:r w:rsidR="00AB1C01" w:rsidRPr="00A25CD2">
        <w:rPr>
          <w:bCs/>
          <w:color w:val="000000" w:themeColor="text1"/>
        </w:rPr>
        <w:t xml:space="preserve">ouncil and has been voted on by the </w:t>
      </w:r>
      <w:r w:rsidR="005D03EC" w:rsidRPr="00D84250">
        <w:rPr>
          <w:rFonts w:cs="Arial"/>
        </w:rPr>
        <w:t>P</w:t>
      </w:r>
      <w:r w:rsidR="00A96EB1">
        <w:rPr>
          <w:rFonts w:cs="Arial"/>
        </w:rPr>
        <w:t>ECH</w:t>
      </w:r>
      <w:r w:rsidR="00AB1C01" w:rsidRPr="00A25CD2">
        <w:rPr>
          <w:bCs/>
          <w:color w:val="000000" w:themeColor="text1"/>
        </w:rPr>
        <w:t xml:space="preserve"> committee. Parliamentary plenary </w:t>
      </w:r>
      <w:r w:rsidR="00AB1C01">
        <w:rPr>
          <w:bCs/>
        </w:rPr>
        <w:t>procedures are in progress.</w:t>
      </w:r>
    </w:p>
    <w:p w14:paraId="54D1A587" w14:textId="6025F94F" w:rsidR="00AB1C01" w:rsidRPr="00AB1C01" w:rsidRDefault="00AB1C01" w:rsidP="00AB1C01">
      <w:pPr>
        <w:spacing w:after="0"/>
        <w:ind w:left="720" w:hanging="720"/>
        <w:jc w:val="both"/>
        <w:rPr>
          <w:bCs/>
          <w:color w:val="000000" w:themeColor="text1"/>
        </w:rPr>
      </w:pPr>
    </w:p>
    <w:p w14:paraId="307B7BAE" w14:textId="2D590610" w:rsidR="00A705C5" w:rsidRDefault="00A705C5" w:rsidP="00A705C5">
      <w:pPr>
        <w:spacing w:after="0"/>
        <w:ind w:left="720" w:hanging="720"/>
        <w:jc w:val="both"/>
        <w:rPr>
          <w:bCs/>
          <w:color w:val="000000" w:themeColor="text1"/>
        </w:rPr>
      </w:pPr>
      <w:r>
        <w:rPr>
          <w:rFonts w:eastAsia="Times New Roman" w:cs="Arial"/>
        </w:rPr>
        <w:t>6</w:t>
      </w:r>
      <w:r w:rsidRPr="00BD6C37">
        <w:rPr>
          <w:rFonts w:eastAsia="Times New Roman" w:cs="Arial"/>
        </w:rPr>
        <w:t>.</w:t>
      </w:r>
      <w:r>
        <w:rPr>
          <w:rFonts w:eastAsia="Times New Roman" w:cs="Arial"/>
        </w:rPr>
        <w:t>2</w:t>
      </w:r>
      <w:r w:rsidRPr="00BD6C37">
        <w:rPr>
          <w:rFonts w:eastAsia="Times New Roman" w:cs="Arial"/>
        </w:rPr>
        <w:tab/>
      </w:r>
      <w:r w:rsidR="00AB1C01" w:rsidRPr="00AB1C01">
        <w:rPr>
          <w:bCs/>
          <w:color w:val="000000" w:themeColor="text1"/>
        </w:rPr>
        <w:t>Barrie Deas stated the AC’s hope to have more information on the content and an opportunity to discuss it. The final document always carries implications that immediately aren’t obvious. He asked what opportunities might there be to have that discussion.</w:t>
      </w:r>
      <w:r w:rsidR="00AB1C01">
        <w:rPr>
          <w:bCs/>
          <w:color w:val="000000" w:themeColor="text1"/>
        </w:rPr>
        <w:t xml:space="preserve"> </w:t>
      </w:r>
      <w:proofErr w:type="spellStart"/>
      <w:r w:rsidR="00AB1C01" w:rsidRPr="00AB1C01">
        <w:rPr>
          <w:bCs/>
          <w:color w:val="000000" w:themeColor="text1"/>
        </w:rPr>
        <w:t>Linkute</w:t>
      </w:r>
      <w:proofErr w:type="spellEnd"/>
      <w:r w:rsidR="00AB1C01" w:rsidRPr="00AB1C01">
        <w:rPr>
          <w:bCs/>
          <w:color w:val="000000" w:themeColor="text1"/>
        </w:rPr>
        <w:t xml:space="preserve"> replied</w:t>
      </w:r>
      <w:r w:rsidR="00EE4F63">
        <w:rPr>
          <w:bCs/>
          <w:color w:val="000000" w:themeColor="text1"/>
        </w:rPr>
        <w:t>,</w:t>
      </w:r>
      <w:r w:rsidR="00AB1C01" w:rsidRPr="00AB1C01">
        <w:rPr>
          <w:bCs/>
          <w:color w:val="000000" w:themeColor="text1"/>
        </w:rPr>
        <w:t xml:space="preserve"> stating Norman Graham is the best</w:t>
      </w:r>
      <w:r w:rsidR="00EE4F63">
        <w:rPr>
          <w:bCs/>
          <w:color w:val="000000" w:themeColor="text1"/>
        </w:rPr>
        <w:t>-</w:t>
      </w:r>
      <w:r w:rsidR="00AB1C01" w:rsidRPr="00AB1C01">
        <w:rPr>
          <w:bCs/>
          <w:color w:val="000000" w:themeColor="text1"/>
        </w:rPr>
        <w:t>placed person to</w:t>
      </w:r>
      <w:r w:rsidR="00EE4F63">
        <w:rPr>
          <w:bCs/>
          <w:color w:val="000000" w:themeColor="text1"/>
        </w:rPr>
        <w:t xml:space="preserve"> invite to the AC for</w:t>
      </w:r>
      <w:r w:rsidR="00AB1C01" w:rsidRPr="00AB1C01">
        <w:rPr>
          <w:bCs/>
          <w:color w:val="000000" w:themeColor="text1"/>
        </w:rPr>
        <w:t xml:space="preserve"> </w:t>
      </w:r>
      <w:r w:rsidR="00EE4F63">
        <w:rPr>
          <w:bCs/>
          <w:color w:val="000000" w:themeColor="text1"/>
        </w:rPr>
        <w:t xml:space="preserve">a </w:t>
      </w:r>
      <w:r w:rsidR="00AB1C01" w:rsidRPr="00AB1C01">
        <w:rPr>
          <w:bCs/>
          <w:color w:val="000000" w:themeColor="text1"/>
        </w:rPr>
        <w:t>discussion that would shed light on</w:t>
      </w:r>
      <w:r w:rsidR="00EE4F63">
        <w:rPr>
          <w:bCs/>
          <w:color w:val="000000" w:themeColor="text1"/>
        </w:rPr>
        <w:t xml:space="preserve"> the finer details of the Regulation</w:t>
      </w:r>
      <w:r w:rsidR="00AB1C01" w:rsidRPr="00AB1C01">
        <w:rPr>
          <w:bCs/>
          <w:color w:val="000000" w:themeColor="text1"/>
        </w:rPr>
        <w:t xml:space="preserve">. </w:t>
      </w:r>
    </w:p>
    <w:p w14:paraId="3FECA758" w14:textId="77777777" w:rsidR="00A705C5" w:rsidRDefault="00A705C5" w:rsidP="00A705C5">
      <w:pPr>
        <w:spacing w:after="0"/>
        <w:ind w:left="720" w:hanging="720"/>
        <w:jc w:val="both"/>
        <w:rPr>
          <w:bCs/>
          <w:color w:val="000000" w:themeColor="text1"/>
        </w:rPr>
      </w:pPr>
    </w:p>
    <w:p w14:paraId="1796C2FF" w14:textId="3EF1D221" w:rsidR="00AB1C01" w:rsidRDefault="00A705C5" w:rsidP="00A705C5">
      <w:pPr>
        <w:spacing w:after="0"/>
        <w:ind w:left="720" w:hanging="720"/>
        <w:jc w:val="both"/>
        <w:rPr>
          <w:bCs/>
          <w:color w:val="009193"/>
        </w:rPr>
      </w:pPr>
      <w:r>
        <w:rPr>
          <w:rFonts w:eastAsia="Times New Roman" w:cs="Arial"/>
        </w:rPr>
        <w:t>6</w:t>
      </w:r>
      <w:r w:rsidRPr="00BD6C37">
        <w:rPr>
          <w:rFonts w:eastAsia="Times New Roman" w:cs="Arial"/>
        </w:rPr>
        <w:t>.</w:t>
      </w:r>
      <w:r>
        <w:rPr>
          <w:rFonts w:eastAsia="Times New Roman" w:cs="Arial"/>
        </w:rPr>
        <w:t>3</w:t>
      </w:r>
      <w:r w:rsidRPr="00BD6C37">
        <w:rPr>
          <w:rFonts w:eastAsia="Times New Roman" w:cs="Arial"/>
        </w:rPr>
        <w:tab/>
      </w:r>
      <w:r>
        <w:rPr>
          <w:bCs/>
          <w:color w:val="000000" w:themeColor="text1"/>
        </w:rPr>
        <w:t xml:space="preserve">Deas </w:t>
      </w:r>
      <w:r w:rsidR="00AB1C01" w:rsidRPr="00AB1C01">
        <w:rPr>
          <w:bCs/>
          <w:color w:val="000000" w:themeColor="text1"/>
        </w:rPr>
        <w:t xml:space="preserve">outlined the need to have a </w:t>
      </w:r>
      <w:r w:rsidR="00AB1C01" w:rsidRPr="00A705C5">
        <w:rPr>
          <w:bCs/>
          <w:color w:val="000000" w:themeColor="text1"/>
        </w:rPr>
        <w:t>meeting in a location that would enable Norman Graham to</w:t>
      </w:r>
      <w:r w:rsidR="00EE4F63">
        <w:rPr>
          <w:bCs/>
          <w:color w:val="000000" w:themeColor="text1"/>
        </w:rPr>
        <w:t xml:space="preserve"> attend</w:t>
      </w:r>
      <w:r w:rsidR="00AB1C01" w:rsidRPr="00A705C5">
        <w:rPr>
          <w:bCs/>
          <w:color w:val="000000" w:themeColor="text1"/>
        </w:rPr>
        <w:t xml:space="preserve"> so technical measures can be discussed in detail – he has a good understanding of what happens at a fishery level. </w:t>
      </w:r>
      <w:proofErr w:type="spellStart"/>
      <w:r w:rsidRPr="00A705C5">
        <w:rPr>
          <w:bCs/>
          <w:color w:val="000000" w:themeColor="text1"/>
        </w:rPr>
        <w:t>Linkute</w:t>
      </w:r>
      <w:proofErr w:type="spellEnd"/>
      <w:r w:rsidRPr="00A705C5">
        <w:rPr>
          <w:bCs/>
          <w:color w:val="000000" w:themeColor="text1"/>
        </w:rPr>
        <w:t xml:space="preserve"> added that Norman Graham</w:t>
      </w:r>
      <w:r w:rsidR="00AB1C01" w:rsidRPr="00A705C5">
        <w:rPr>
          <w:bCs/>
          <w:color w:val="000000" w:themeColor="text1"/>
        </w:rPr>
        <w:t xml:space="preserve"> </w:t>
      </w:r>
      <w:r w:rsidRPr="00A705C5">
        <w:rPr>
          <w:bCs/>
          <w:color w:val="000000" w:themeColor="text1"/>
        </w:rPr>
        <w:t>is joining her</w:t>
      </w:r>
      <w:r w:rsidR="00AB1C01" w:rsidRPr="00A705C5">
        <w:rPr>
          <w:bCs/>
          <w:color w:val="000000" w:themeColor="text1"/>
        </w:rPr>
        <w:t xml:space="preserve"> team and </w:t>
      </w:r>
      <w:r w:rsidR="00EE4F63">
        <w:rPr>
          <w:bCs/>
          <w:color w:val="000000" w:themeColor="text1"/>
        </w:rPr>
        <w:t xml:space="preserve">will be working on </w:t>
      </w:r>
      <w:r w:rsidR="00AB1C01" w:rsidRPr="00A705C5">
        <w:rPr>
          <w:bCs/>
          <w:color w:val="000000" w:themeColor="text1"/>
        </w:rPr>
        <w:t xml:space="preserve">EU-Norway issues. </w:t>
      </w:r>
      <w:r w:rsidRPr="00A705C5">
        <w:rPr>
          <w:bCs/>
          <w:color w:val="000000" w:themeColor="text1"/>
        </w:rPr>
        <w:t xml:space="preserve">Deas added that he should be invited to the next meeting – </w:t>
      </w:r>
      <w:r w:rsidR="00EE4F63">
        <w:rPr>
          <w:bCs/>
          <w:color w:val="000000" w:themeColor="text1"/>
        </w:rPr>
        <w:t xml:space="preserve">saying that, </w:t>
      </w:r>
      <w:r w:rsidRPr="00A705C5">
        <w:rPr>
          <w:bCs/>
          <w:color w:val="000000" w:themeColor="text1"/>
        </w:rPr>
        <w:t xml:space="preserve">apart from </w:t>
      </w:r>
      <w:r w:rsidR="00EE4F63">
        <w:rPr>
          <w:bCs/>
          <w:color w:val="000000" w:themeColor="text1"/>
        </w:rPr>
        <w:t xml:space="preserve">covering the issues around </w:t>
      </w:r>
      <w:r w:rsidRPr="00A705C5">
        <w:rPr>
          <w:bCs/>
          <w:color w:val="000000" w:themeColor="text1"/>
        </w:rPr>
        <w:t xml:space="preserve">pulse </w:t>
      </w:r>
      <w:r w:rsidR="00EE4F63">
        <w:rPr>
          <w:bCs/>
          <w:color w:val="000000" w:themeColor="text1"/>
        </w:rPr>
        <w:t>fisheries</w:t>
      </w:r>
      <w:r w:rsidRPr="00A705C5">
        <w:rPr>
          <w:bCs/>
          <w:color w:val="000000" w:themeColor="text1"/>
        </w:rPr>
        <w:t xml:space="preserve">, sensitive species and baseline </w:t>
      </w:r>
      <w:r>
        <w:rPr>
          <w:bCs/>
        </w:rPr>
        <w:t>mesh issues w</w:t>
      </w:r>
      <w:r w:rsidR="00EE4F63">
        <w:rPr>
          <w:bCs/>
        </w:rPr>
        <w:t>ould also</w:t>
      </w:r>
      <w:r>
        <w:rPr>
          <w:bCs/>
        </w:rPr>
        <w:t xml:space="preserve"> be useful to have an update on.</w:t>
      </w:r>
      <w:r w:rsidR="00AB1C01" w:rsidRPr="005E4B22">
        <w:rPr>
          <w:bCs/>
          <w:color w:val="009193"/>
        </w:rPr>
        <w:t xml:space="preserve"> </w:t>
      </w:r>
    </w:p>
    <w:p w14:paraId="3B0EF003" w14:textId="77777777" w:rsidR="00AB1C01" w:rsidRPr="00BD6C37" w:rsidRDefault="00AB1C01" w:rsidP="00B10FEB">
      <w:pPr>
        <w:spacing w:after="0"/>
        <w:ind w:left="720" w:hanging="720"/>
        <w:jc w:val="both"/>
        <w:rPr>
          <w:rFonts w:eastAsia="Times New Roman" w:cs="Arial"/>
        </w:rPr>
      </w:pPr>
    </w:p>
    <w:p w14:paraId="2FB59902" w14:textId="2CB77630" w:rsidR="00B7597E" w:rsidRPr="00BD6C37" w:rsidRDefault="00173072" w:rsidP="00B10FEB">
      <w:pPr>
        <w:spacing w:after="0"/>
        <w:ind w:left="720" w:hanging="720"/>
        <w:jc w:val="both"/>
        <w:rPr>
          <w:rFonts w:eastAsia="Times New Roman" w:cs="Arial"/>
          <w:b/>
        </w:rPr>
      </w:pPr>
      <w:r>
        <w:rPr>
          <w:rFonts w:eastAsia="Times New Roman" w:cs="Arial"/>
          <w:b/>
        </w:rPr>
        <w:t>7</w:t>
      </w:r>
      <w:r w:rsidR="00B7597E" w:rsidRPr="00BD6C37">
        <w:rPr>
          <w:rFonts w:eastAsia="Times New Roman" w:cs="Arial"/>
          <w:b/>
        </w:rPr>
        <w:tab/>
      </w:r>
      <w:r w:rsidR="00465B7C" w:rsidRPr="00EF16BB">
        <w:rPr>
          <w:b/>
        </w:rPr>
        <w:t>Unintended Consequences</w:t>
      </w:r>
    </w:p>
    <w:p w14:paraId="502EBE64" w14:textId="53517AB9" w:rsidR="00B7597E" w:rsidRDefault="00B7597E" w:rsidP="00B10FEB">
      <w:pPr>
        <w:spacing w:after="0"/>
        <w:ind w:left="720" w:hanging="720"/>
        <w:jc w:val="both"/>
        <w:rPr>
          <w:rFonts w:eastAsia="Times New Roman" w:cs="Arial"/>
          <w:color w:val="4472C4" w:themeColor="accent1"/>
        </w:rPr>
      </w:pPr>
    </w:p>
    <w:p w14:paraId="0A35980E" w14:textId="6B232227" w:rsidR="006B000B" w:rsidRDefault="006B000B" w:rsidP="006B000B">
      <w:pPr>
        <w:spacing w:after="0"/>
        <w:ind w:left="720" w:hanging="720"/>
        <w:jc w:val="both"/>
        <w:rPr>
          <w:color w:val="000000" w:themeColor="text1"/>
        </w:rPr>
      </w:pPr>
      <w:r>
        <w:rPr>
          <w:rFonts w:eastAsia="Times New Roman" w:cs="Arial"/>
        </w:rPr>
        <w:t>7</w:t>
      </w:r>
      <w:r w:rsidR="00D21979" w:rsidRPr="00BD6C37">
        <w:rPr>
          <w:rFonts w:eastAsia="Times New Roman" w:cs="Arial"/>
        </w:rPr>
        <w:t>.1</w:t>
      </w:r>
      <w:r w:rsidR="00D21979" w:rsidRPr="00BD6C37">
        <w:rPr>
          <w:rFonts w:eastAsia="Times New Roman" w:cs="Arial"/>
        </w:rPr>
        <w:tab/>
      </w:r>
      <w:r w:rsidR="00D21979">
        <w:rPr>
          <w:rFonts w:eastAsia="Times New Roman" w:cs="Arial"/>
        </w:rPr>
        <w:t>Barrie</w:t>
      </w:r>
      <w:r w:rsidR="00D21979" w:rsidRPr="00D21979">
        <w:rPr>
          <w:color w:val="000000" w:themeColor="text1"/>
        </w:rPr>
        <w:t xml:space="preserve"> Deas opened </w:t>
      </w:r>
      <w:r w:rsidR="004F7AD1">
        <w:rPr>
          <w:color w:val="000000" w:themeColor="text1"/>
        </w:rPr>
        <w:t>a preliminary</w:t>
      </w:r>
      <w:r w:rsidR="00D21979" w:rsidRPr="00D21979">
        <w:rPr>
          <w:color w:val="000000" w:themeColor="text1"/>
        </w:rPr>
        <w:t xml:space="preserve"> discussion on how to mitigate unintended consequences of management measures, highlighting that </w:t>
      </w:r>
      <w:r w:rsidR="00D21979" w:rsidRPr="00D21979">
        <w:rPr>
          <w:rFonts w:cs="Arial"/>
          <w:color w:val="000000" w:themeColor="text1"/>
        </w:rPr>
        <w:t xml:space="preserve">many </w:t>
      </w:r>
      <w:r w:rsidR="00D21979">
        <w:rPr>
          <w:rFonts w:cs="Arial"/>
          <w:color w:val="000000"/>
        </w:rPr>
        <w:t>of the challenge</w:t>
      </w:r>
      <w:r w:rsidR="00EE4F63">
        <w:rPr>
          <w:rFonts w:cs="Arial"/>
          <w:color w:val="000000"/>
        </w:rPr>
        <w:t xml:space="preserve">s </w:t>
      </w:r>
      <w:r w:rsidR="00D21979">
        <w:rPr>
          <w:rFonts w:cs="Arial"/>
          <w:color w:val="000000"/>
        </w:rPr>
        <w:t>face</w:t>
      </w:r>
      <w:r w:rsidR="00EE4F63">
        <w:rPr>
          <w:rFonts w:cs="Arial"/>
          <w:color w:val="000000"/>
        </w:rPr>
        <w:t>d</w:t>
      </w:r>
      <w:r w:rsidR="00D21979">
        <w:rPr>
          <w:rFonts w:cs="Arial"/>
          <w:color w:val="000000"/>
        </w:rPr>
        <w:t xml:space="preserve"> in fisheries management result from unintended displacement effects of management measures applied to other fisheries</w:t>
      </w:r>
      <w:r w:rsidR="004F7AD1" w:rsidRPr="004F7AD1">
        <w:rPr>
          <w:color w:val="000000" w:themeColor="text1"/>
        </w:rPr>
        <w:t xml:space="preserve"> (</w:t>
      </w:r>
      <w:r w:rsidR="004F7AD1" w:rsidRPr="004F7AD1">
        <w:rPr>
          <w:rFonts w:cs="Arial"/>
          <w:color w:val="000000" w:themeColor="text1"/>
        </w:rPr>
        <w:t>bass, scallop fishery, brown crab, non-TAC fisheries)</w:t>
      </w:r>
      <w:r w:rsidR="00D21979" w:rsidRPr="004F7AD1">
        <w:rPr>
          <w:color w:val="000000" w:themeColor="text1"/>
        </w:rPr>
        <w:t xml:space="preserve">. </w:t>
      </w:r>
    </w:p>
    <w:p w14:paraId="04972560" w14:textId="77777777" w:rsidR="006B000B" w:rsidRDefault="006B000B" w:rsidP="006B000B">
      <w:pPr>
        <w:spacing w:after="0"/>
        <w:ind w:left="720" w:hanging="720"/>
        <w:jc w:val="both"/>
        <w:rPr>
          <w:color w:val="000000" w:themeColor="text1"/>
        </w:rPr>
      </w:pPr>
    </w:p>
    <w:p w14:paraId="241144D9" w14:textId="654D8B54" w:rsidR="006B000B" w:rsidRDefault="00BA1E73" w:rsidP="006B000B">
      <w:pPr>
        <w:spacing w:after="0"/>
        <w:ind w:left="720" w:hanging="720"/>
        <w:jc w:val="both"/>
        <w:rPr>
          <w:color w:val="000000" w:themeColor="text1"/>
        </w:rPr>
      </w:pPr>
      <w:r>
        <w:rPr>
          <w:rFonts w:eastAsia="Times New Roman" w:cs="Arial"/>
        </w:rPr>
        <w:lastRenderedPageBreak/>
        <w:t>7</w:t>
      </w:r>
      <w:r w:rsidRPr="00BD6C37">
        <w:rPr>
          <w:rFonts w:eastAsia="Times New Roman" w:cs="Arial"/>
        </w:rPr>
        <w:t>.</w:t>
      </w:r>
      <w:r>
        <w:rPr>
          <w:rFonts w:eastAsia="Times New Roman" w:cs="Arial"/>
        </w:rPr>
        <w:t>2</w:t>
      </w:r>
      <w:r w:rsidRPr="00BD6C37">
        <w:rPr>
          <w:rFonts w:eastAsia="Times New Roman" w:cs="Arial"/>
        </w:rPr>
        <w:tab/>
      </w:r>
      <w:r w:rsidR="006B000B">
        <w:rPr>
          <w:color w:val="000000" w:themeColor="text1"/>
        </w:rPr>
        <w:t xml:space="preserve">Deas stated that the </w:t>
      </w:r>
      <w:r w:rsidR="00A36898" w:rsidRPr="004F7AD1">
        <w:rPr>
          <w:color w:val="000000" w:themeColor="text1"/>
        </w:rPr>
        <w:t>AC doesn’t</w:t>
      </w:r>
      <w:r w:rsidR="00D21979" w:rsidRPr="004F7AD1">
        <w:rPr>
          <w:color w:val="000000" w:themeColor="text1"/>
        </w:rPr>
        <w:t xml:space="preserve"> always look at this</w:t>
      </w:r>
      <w:r w:rsidR="00A36898" w:rsidRPr="004F7AD1">
        <w:rPr>
          <w:color w:val="000000" w:themeColor="text1"/>
        </w:rPr>
        <w:t xml:space="preserve"> in</w:t>
      </w:r>
      <w:r w:rsidR="00D21979" w:rsidRPr="004F7AD1">
        <w:rPr>
          <w:color w:val="000000" w:themeColor="text1"/>
        </w:rPr>
        <w:t xml:space="preserve"> a coherent and systematic way</w:t>
      </w:r>
      <w:r w:rsidR="00A36898" w:rsidRPr="004F7AD1">
        <w:rPr>
          <w:color w:val="000000" w:themeColor="text1"/>
        </w:rPr>
        <w:t>, but it is important to</w:t>
      </w:r>
      <w:r w:rsidR="00D21979" w:rsidRPr="004F7AD1">
        <w:rPr>
          <w:color w:val="000000" w:themeColor="text1"/>
        </w:rPr>
        <w:t xml:space="preserve"> mitigate these effects for the future.</w:t>
      </w:r>
      <w:r w:rsidR="004F7AD1" w:rsidRPr="004F7AD1">
        <w:rPr>
          <w:color w:val="000000" w:themeColor="text1"/>
        </w:rPr>
        <w:t xml:space="preserve"> He highlighted that the AC may not be dealing with it adequately on an issue by issue basis, as unintended effects are central issues.</w:t>
      </w:r>
      <w:r w:rsidR="004F7AD1">
        <w:rPr>
          <w:color w:val="000000" w:themeColor="text1"/>
        </w:rPr>
        <w:t xml:space="preserve"> </w:t>
      </w:r>
      <w:r w:rsidR="00D21979" w:rsidRPr="004F7AD1">
        <w:rPr>
          <w:color w:val="000000" w:themeColor="text1"/>
        </w:rPr>
        <w:t xml:space="preserve">There </w:t>
      </w:r>
      <w:r w:rsidR="003C2B7B">
        <w:rPr>
          <w:color w:val="000000" w:themeColor="text1"/>
        </w:rPr>
        <w:t>had been</w:t>
      </w:r>
      <w:r w:rsidR="00D21979" w:rsidRPr="004F7AD1">
        <w:rPr>
          <w:color w:val="000000" w:themeColor="text1"/>
        </w:rPr>
        <w:t xml:space="preserve"> a preliminary discussion on this </w:t>
      </w:r>
      <w:r w:rsidR="003C2B7B">
        <w:rPr>
          <w:color w:val="000000" w:themeColor="text1"/>
        </w:rPr>
        <w:t>at the</w:t>
      </w:r>
      <w:r w:rsidR="00D21979" w:rsidRPr="004F7AD1">
        <w:rPr>
          <w:color w:val="000000" w:themeColor="text1"/>
        </w:rPr>
        <w:t xml:space="preserve"> </w:t>
      </w:r>
      <w:r w:rsidR="00A36898" w:rsidRPr="004F7AD1">
        <w:rPr>
          <w:rFonts w:cs="Arial"/>
          <w:color w:val="000000" w:themeColor="text1"/>
        </w:rPr>
        <w:t xml:space="preserve">NWWAC, </w:t>
      </w:r>
      <w:r w:rsidR="003C2B7B">
        <w:rPr>
          <w:rFonts w:cs="Arial"/>
          <w:color w:val="000000" w:themeColor="text1"/>
        </w:rPr>
        <w:t xml:space="preserve">the conclusion of which was that consideration of unintended consequences should be written into the </w:t>
      </w:r>
      <w:proofErr w:type="spellStart"/>
      <w:r w:rsidR="003C2B7B">
        <w:rPr>
          <w:rFonts w:cs="Arial"/>
          <w:color w:val="000000" w:themeColor="text1"/>
        </w:rPr>
        <w:t>ToR</w:t>
      </w:r>
      <w:proofErr w:type="spellEnd"/>
      <w:r w:rsidR="003C2B7B">
        <w:rPr>
          <w:rFonts w:cs="Arial"/>
          <w:color w:val="000000" w:themeColor="text1"/>
        </w:rPr>
        <w:t xml:space="preserve"> for all activities of the AC. </w:t>
      </w:r>
    </w:p>
    <w:p w14:paraId="7F89ADFE" w14:textId="77777777" w:rsidR="006B000B" w:rsidRDefault="006B000B" w:rsidP="006B000B">
      <w:pPr>
        <w:spacing w:after="0"/>
        <w:ind w:left="720" w:hanging="720"/>
        <w:jc w:val="both"/>
        <w:rPr>
          <w:color w:val="000000" w:themeColor="text1"/>
        </w:rPr>
      </w:pPr>
    </w:p>
    <w:p w14:paraId="30726400" w14:textId="7D3F090F" w:rsidR="00B068CD" w:rsidRDefault="00BA1E73" w:rsidP="00B068CD">
      <w:pPr>
        <w:spacing w:after="0"/>
        <w:ind w:left="720" w:hanging="720"/>
        <w:jc w:val="both"/>
        <w:rPr>
          <w:color w:val="000000" w:themeColor="text1"/>
        </w:rPr>
      </w:pPr>
      <w:r>
        <w:rPr>
          <w:rFonts w:eastAsia="Times New Roman" w:cs="Arial"/>
        </w:rPr>
        <w:t>7</w:t>
      </w:r>
      <w:r w:rsidRPr="00BD6C37">
        <w:rPr>
          <w:rFonts w:eastAsia="Times New Roman" w:cs="Arial"/>
        </w:rPr>
        <w:t>.</w:t>
      </w:r>
      <w:r>
        <w:rPr>
          <w:rFonts w:eastAsia="Times New Roman" w:cs="Arial"/>
        </w:rPr>
        <w:t>3</w:t>
      </w:r>
      <w:r w:rsidRPr="00BD6C37">
        <w:rPr>
          <w:rFonts w:eastAsia="Times New Roman" w:cs="Arial"/>
        </w:rPr>
        <w:tab/>
      </w:r>
      <w:r w:rsidR="00D21979" w:rsidRPr="006B000B">
        <w:rPr>
          <w:color w:val="000000" w:themeColor="text1"/>
        </w:rPr>
        <w:t>Irene</w:t>
      </w:r>
      <w:r w:rsidR="006B000B" w:rsidRPr="006B000B">
        <w:rPr>
          <w:color w:val="000000" w:themeColor="text1"/>
        </w:rPr>
        <w:t xml:space="preserve"> Kingma suggested unintended consequences</w:t>
      </w:r>
      <w:r w:rsidR="00D21979" w:rsidRPr="006B000B">
        <w:rPr>
          <w:color w:val="000000" w:themeColor="text1"/>
        </w:rPr>
        <w:t xml:space="preserve"> should be part of a wider discussion on fisheries management. </w:t>
      </w:r>
      <w:r w:rsidR="006B000B" w:rsidRPr="006B000B">
        <w:rPr>
          <w:color w:val="000000" w:themeColor="text1"/>
        </w:rPr>
        <w:t xml:space="preserve">She recognised that the issue is </w:t>
      </w:r>
      <w:r w:rsidR="00D21979" w:rsidRPr="006B000B">
        <w:rPr>
          <w:color w:val="000000" w:themeColor="text1"/>
        </w:rPr>
        <w:t xml:space="preserve">important </w:t>
      </w:r>
      <w:r w:rsidR="006B000B" w:rsidRPr="006B000B">
        <w:rPr>
          <w:color w:val="000000" w:themeColor="text1"/>
        </w:rPr>
        <w:t>to</w:t>
      </w:r>
      <w:r w:rsidR="00D21979" w:rsidRPr="006B000B">
        <w:rPr>
          <w:color w:val="000000" w:themeColor="text1"/>
        </w:rPr>
        <w:t xml:space="preserve"> flag, but is difficult to get at</w:t>
      </w:r>
      <w:r w:rsidR="006B000B" w:rsidRPr="006B000B">
        <w:rPr>
          <w:color w:val="000000" w:themeColor="text1"/>
        </w:rPr>
        <w:t>,</w:t>
      </w:r>
      <w:r w:rsidR="00D21979" w:rsidRPr="006B000B">
        <w:rPr>
          <w:color w:val="000000" w:themeColor="text1"/>
        </w:rPr>
        <w:t xml:space="preserve"> </w:t>
      </w:r>
      <w:r w:rsidR="006B000B" w:rsidRPr="006B000B">
        <w:rPr>
          <w:color w:val="000000" w:themeColor="text1"/>
        </w:rPr>
        <w:t xml:space="preserve">as </w:t>
      </w:r>
      <w:r w:rsidR="00D21979" w:rsidRPr="006B000B">
        <w:rPr>
          <w:color w:val="000000" w:themeColor="text1"/>
        </w:rPr>
        <w:t>unintended consequences can be anything</w:t>
      </w:r>
      <w:r w:rsidR="00F66160">
        <w:rPr>
          <w:color w:val="000000" w:themeColor="text1"/>
        </w:rPr>
        <w:t xml:space="preserve"> (</w:t>
      </w:r>
      <w:r w:rsidR="006B000B" w:rsidRPr="006B000B">
        <w:rPr>
          <w:color w:val="000000" w:themeColor="text1"/>
        </w:rPr>
        <w:t xml:space="preserve">including </w:t>
      </w:r>
      <w:r w:rsidR="006B000B" w:rsidRPr="006B000B">
        <w:rPr>
          <w:rFonts w:cs="Arial"/>
          <w:color w:val="000000" w:themeColor="text1"/>
        </w:rPr>
        <w:t>social consequences</w:t>
      </w:r>
      <w:r w:rsidR="00F66160">
        <w:rPr>
          <w:rFonts w:cs="Arial"/>
          <w:color w:val="000000" w:themeColor="text1"/>
        </w:rPr>
        <w:t>)</w:t>
      </w:r>
      <w:r w:rsidR="00D21979" w:rsidRPr="006B000B">
        <w:rPr>
          <w:color w:val="000000" w:themeColor="text1"/>
        </w:rPr>
        <w:t xml:space="preserve">. </w:t>
      </w:r>
      <w:r w:rsidR="006B000B" w:rsidRPr="006B000B">
        <w:rPr>
          <w:color w:val="000000" w:themeColor="text1"/>
        </w:rPr>
        <w:t>Kingma highlighted that something more concrete is needed and it shoul</w:t>
      </w:r>
      <w:r w:rsidR="00D21979" w:rsidRPr="006B000B">
        <w:rPr>
          <w:color w:val="000000" w:themeColor="text1"/>
        </w:rPr>
        <w:t xml:space="preserve">d </w:t>
      </w:r>
      <w:r w:rsidR="006B000B" w:rsidRPr="006B000B">
        <w:rPr>
          <w:color w:val="000000" w:themeColor="text1"/>
        </w:rPr>
        <w:t>be considered</w:t>
      </w:r>
      <w:r w:rsidR="00D21979" w:rsidRPr="006B000B">
        <w:rPr>
          <w:color w:val="000000" w:themeColor="text1"/>
        </w:rPr>
        <w:t xml:space="preserve"> as part of wider CFP r</w:t>
      </w:r>
      <w:r w:rsidR="005E5DEF">
        <w:rPr>
          <w:color w:val="000000" w:themeColor="text1"/>
        </w:rPr>
        <w:t>eview discussions</w:t>
      </w:r>
      <w:r w:rsidR="00D21979" w:rsidRPr="006B000B">
        <w:rPr>
          <w:color w:val="000000" w:themeColor="text1"/>
        </w:rPr>
        <w:t>. Sam</w:t>
      </w:r>
      <w:r w:rsidR="006B000B" w:rsidRPr="006B000B">
        <w:rPr>
          <w:color w:val="000000" w:themeColor="text1"/>
        </w:rPr>
        <w:t xml:space="preserve"> Stone</w:t>
      </w:r>
      <w:r w:rsidR="00D21979" w:rsidRPr="006B000B">
        <w:rPr>
          <w:color w:val="000000" w:themeColor="text1"/>
        </w:rPr>
        <w:t xml:space="preserve"> </w:t>
      </w:r>
      <w:r w:rsidR="006B000B" w:rsidRPr="006B000B">
        <w:rPr>
          <w:color w:val="000000" w:themeColor="text1"/>
        </w:rPr>
        <w:t xml:space="preserve">agreed that it is </w:t>
      </w:r>
      <w:r w:rsidR="005E5DEF">
        <w:rPr>
          <w:color w:val="000000" w:themeColor="text1"/>
        </w:rPr>
        <w:t xml:space="preserve">particularly </w:t>
      </w:r>
      <w:r w:rsidR="00D21979" w:rsidRPr="006B000B">
        <w:rPr>
          <w:color w:val="000000" w:themeColor="text1"/>
        </w:rPr>
        <w:t>d</w:t>
      </w:r>
      <w:r w:rsidR="006B000B" w:rsidRPr="006B000B">
        <w:rPr>
          <w:color w:val="000000" w:themeColor="text1"/>
        </w:rPr>
        <w:t>ifficult</w:t>
      </w:r>
      <w:r w:rsidR="00D21979" w:rsidRPr="006B000B">
        <w:rPr>
          <w:color w:val="000000" w:themeColor="text1"/>
        </w:rPr>
        <w:t xml:space="preserve"> to predict consequences</w:t>
      </w:r>
      <w:r w:rsidR="006B000B" w:rsidRPr="006B000B">
        <w:rPr>
          <w:color w:val="000000" w:themeColor="text1"/>
        </w:rPr>
        <w:t xml:space="preserve"> </w:t>
      </w:r>
      <w:r w:rsidR="00195540">
        <w:rPr>
          <w:color w:val="000000" w:themeColor="text1"/>
        </w:rPr>
        <w:t xml:space="preserve">in the seafood sector given high environmental and market fluctuations, </w:t>
      </w:r>
      <w:r w:rsidR="006B000B" w:rsidRPr="006B000B">
        <w:rPr>
          <w:color w:val="000000" w:themeColor="text1"/>
        </w:rPr>
        <w:t xml:space="preserve">and that </w:t>
      </w:r>
      <w:r w:rsidR="00195540">
        <w:rPr>
          <w:color w:val="000000" w:themeColor="text1"/>
        </w:rPr>
        <w:t>positives for some parts of the industry can be</w:t>
      </w:r>
      <w:r w:rsidR="00D21979" w:rsidRPr="006B000B">
        <w:rPr>
          <w:color w:val="000000" w:themeColor="text1"/>
        </w:rPr>
        <w:t xml:space="preserve"> negatives for </w:t>
      </w:r>
      <w:r w:rsidR="00853726">
        <w:rPr>
          <w:color w:val="000000" w:themeColor="text1"/>
        </w:rPr>
        <w:t xml:space="preserve">the </w:t>
      </w:r>
      <w:r w:rsidR="00D21979" w:rsidRPr="006B000B">
        <w:rPr>
          <w:color w:val="000000" w:themeColor="text1"/>
        </w:rPr>
        <w:t>other</w:t>
      </w:r>
      <w:r w:rsidR="00853726">
        <w:rPr>
          <w:color w:val="000000" w:themeColor="text1"/>
        </w:rPr>
        <w:t xml:space="preserve"> parts</w:t>
      </w:r>
      <w:r w:rsidR="00D21979" w:rsidRPr="006B000B">
        <w:rPr>
          <w:color w:val="000000" w:themeColor="text1"/>
        </w:rPr>
        <w:t xml:space="preserve">. </w:t>
      </w:r>
    </w:p>
    <w:p w14:paraId="6EB599AA" w14:textId="77777777" w:rsidR="00B068CD" w:rsidRDefault="00B068CD" w:rsidP="00B068CD">
      <w:pPr>
        <w:spacing w:after="0"/>
        <w:ind w:left="720" w:hanging="720"/>
        <w:jc w:val="both"/>
        <w:rPr>
          <w:color w:val="000000" w:themeColor="text1"/>
        </w:rPr>
      </w:pPr>
    </w:p>
    <w:p w14:paraId="78C55BFC" w14:textId="4C2D9EC9" w:rsidR="00B068CD" w:rsidRDefault="00BA1E73" w:rsidP="00B068CD">
      <w:pPr>
        <w:spacing w:after="0"/>
        <w:ind w:left="720" w:hanging="720"/>
        <w:jc w:val="both"/>
        <w:rPr>
          <w:color w:val="009193"/>
        </w:rPr>
      </w:pPr>
      <w:r>
        <w:rPr>
          <w:rFonts w:eastAsia="Times New Roman" w:cs="Arial"/>
        </w:rPr>
        <w:t>7</w:t>
      </w:r>
      <w:r w:rsidRPr="00BD6C37">
        <w:rPr>
          <w:rFonts w:eastAsia="Times New Roman" w:cs="Arial"/>
        </w:rPr>
        <w:t>.</w:t>
      </w:r>
      <w:r>
        <w:rPr>
          <w:rFonts w:eastAsia="Times New Roman" w:cs="Arial"/>
        </w:rPr>
        <w:t>4</w:t>
      </w:r>
      <w:r w:rsidRPr="00BD6C37">
        <w:rPr>
          <w:rFonts w:eastAsia="Times New Roman" w:cs="Arial"/>
        </w:rPr>
        <w:tab/>
      </w:r>
      <w:r w:rsidR="00D21979" w:rsidRPr="00B068CD">
        <w:rPr>
          <w:color w:val="000000" w:themeColor="text1"/>
        </w:rPr>
        <w:t>Mi</w:t>
      </w:r>
      <w:r w:rsidR="00F3085C">
        <w:rPr>
          <w:color w:val="000000" w:themeColor="text1"/>
        </w:rPr>
        <w:t>chael</w:t>
      </w:r>
      <w:r w:rsidR="00003E4C" w:rsidRPr="00B068CD">
        <w:rPr>
          <w:color w:val="000000" w:themeColor="text1"/>
        </w:rPr>
        <w:t xml:space="preserve"> Andersen added that</w:t>
      </w:r>
      <w:r w:rsidR="00D21979" w:rsidRPr="00B068CD">
        <w:rPr>
          <w:color w:val="000000" w:themeColor="text1"/>
        </w:rPr>
        <w:t xml:space="preserve"> ‘it’s difficult to see unforeseen consequences’</w:t>
      </w:r>
      <w:r w:rsidR="00B068CD" w:rsidRPr="00B068CD">
        <w:rPr>
          <w:color w:val="000000" w:themeColor="text1"/>
        </w:rPr>
        <w:t xml:space="preserve"> and it is d</w:t>
      </w:r>
      <w:r w:rsidR="00D21979" w:rsidRPr="00B068CD">
        <w:rPr>
          <w:color w:val="000000" w:themeColor="text1"/>
        </w:rPr>
        <w:t xml:space="preserve">ifficult to set by science. </w:t>
      </w:r>
      <w:r w:rsidR="00B068CD" w:rsidRPr="00B068CD">
        <w:rPr>
          <w:color w:val="000000" w:themeColor="text1"/>
        </w:rPr>
        <w:t xml:space="preserve">In the past the AC has </w:t>
      </w:r>
      <w:r w:rsidR="00B068CD" w:rsidRPr="00B068CD">
        <w:rPr>
          <w:rFonts w:cs="Arial"/>
          <w:color w:val="000000" w:themeColor="text1"/>
        </w:rPr>
        <w:t xml:space="preserve">pointed to these problems, </w:t>
      </w:r>
      <w:r w:rsidR="003C2B7B">
        <w:rPr>
          <w:rFonts w:cs="Arial"/>
          <w:color w:val="000000" w:themeColor="text1"/>
        </w:rPr>
        <w:t>and</w:t>
      </w:r>
      <w:r w:rsidR="00B068CD" w:rsidRPr="00B068CD">
        <w:rPr>
          <w:rFonts w:cs="Arial"/>
          <w:color w:val="000000" w:themeColor="text1"/>
        </w:rPr>
        <w:t xml:space="preserve"> been rejected. He clarified that, while the task was challenging, he was not saying</w:t>
      </w:r>
      <w:r w:rsidR="003C2B7B">
        <w:rPr>
          <w:rFonts w:cs="Arial"/>
          <w:color w:val="000000" w:themeColor="text1"/>
        </w:rPr>
        <w:t xml:space="preserve"> it shouldn’t be attempted again</w:t>
      </w:r>
      <w:r w:rsidR="00B068CD" w:rsidRPr="00B068CD">
        <w:rPr>
          <w:rFonts w:cs="Arial"/>
          <w:color w:val="000000" w:themeColor="text1"/>
        </w:rPr>
        <w:t>.</w:t>
      </w:r>
      <w:r w:rsidR="00B068CD" w:rsidRPr="00B068CD">
        <w:rPr>
          <w:color w:val="000000" w:themeColor="text1"/>
        </w:rPr>
        <w:t xml:space="preserve"> </w:t>
      </w:r>
      <w:r w:rsidR="00D21979" w:rsidRPr="00B068CD">
        <w:rPr>
          <w:color w:val="000000" w:themeColor="text1"/>
        </w:rPr>
        <w:t>Sam</w:t>
      </w:r>
      <w:r w:rsidR="00B068CD" w:rsidRPr="00B068CD">
        <w:rPr>
          <w:color w:val="000000" w:themeColor="text1"/>
        </w:rPr>
        <w:t xml:space="preserve"> Stone added </w:t>
      </w:r>
      <w:r w:rsidR="00D21979" w:rsidRPr="00B068CD">
        <w:rPr>
          <w:color w:val="000000" w:themeColor="text1"/>
        </w:rPr>
        <w:t>‘</w:t>
      </w:r>
      <w:r w:rsidR="003C2B7B">
        <w:rPr>
          <w:color w:val="000000" w:themeColor="text1"/>
        </w:rPr>
        <w:t>j</w:t>
      </w:r>
      <w:r w:rsidR="00D21979" w:rsidRPr="00B068CD">
        <w:rPr>
          <w:color w:val="000000" w:themeColor="text1"/>
        </w:rPr>
        <w:t xml:space="preserve">ust because management has consequences, doesn’t mean we shouldn’t do it’. </w:t>
      </w:r>
    </w:p>
    <w:p w14:paraId="6DE16D43" w14:textId="77777777" w:rsidR="00B068CD" w:rsidRPr="00BA1E73" w:rsidRDefault="00B068CD" w:rsidP="00B068CD">
      <w:pPr>
        <w:spacing w:after="0"/>
        <w:ind w:left="720" w:hanging="720"/>
        <w:jc w:val="both"/>
        <w:rPr>
          <w:color w:val="000000" w:themeColor="text1"/>
        </w:rPr>
      </w:pPr>
    </w:p>
    <w:p w14:paraId="0E1E2A41" w14:textId="0D316D8C" w:rsidR="00BA1E73" w:rsidRPr="00BA1E73" w:rsidRDefault="00BA1E73" w:rsidP="00BA1E73">
      <w:pPr>
        <w:spacing w:after="0"/>
        <w:ind w:left="720" w:hanging="720"/>
        <w:jc w:val="both"/>
        <w:rPr>
          <w:color w:val="000000" w:themeColor="text1"/>
        </w:rPr>
      </w:pPr>
      <w:r>
        <w:rPr>
          <w:rFonts w:eastAsia="Times New Roman" w:cs="Arial"/>
        </w:rPr>
        <w:t>7</w:t>
      </w:r>
      <w:r w:rsidRPr="00BD6C37">
        <w:rPr>
          <w:rFonts w:eastAsia="Times New Roman" w:cs="Arial"/>
        </w:rPr>
        <w:t>.</w:t>
      </w:r>
      <w:r>
        <w:rPr>
          <w:rFonts w:eastAsia="Times New Roman" w:cs="Arial"/>
        </w:rPr>
        <w:t>5</w:t>
      </w:r>
      <w:r w:rsidRPr="00BD6C37">
        <w:rPr>
          <w:rFonts w:eastAsia="Times New Roman" w:cs="Arial"/>
        </w:rPr>
        <w:tab/>
      </w:r>
      <w:r w:rsidR="00B068CD" w:rsidRPr="00BA1E73">
        <w:rPr>
          <w:color w:val="000000" w:themeColor="text1"/>
        </w:rPr>
        <w:t>Deas added that s</w:t>
      </w:r>
      <w:r w:rsidR="00D21979" w:rsidRPr="00BA1E73">
        <w:rPr>
          <w:color w:val="000000" w:themeColor="text1"/>
        </w:rPr>
        <w:t>cientists look back to look forward, t</w:t>
      </w:r>
      <w:r w:rsidR="00B068CD" w:rsidRPr="00BA1E73">
        <w:rPr>
          <w:color w:val="000000" w:themeColor="text1"/>
        </w:rPr>
        <w:t>h</w:t>
      </w:r>
      <w:r w:rsidR="00D21979" w:rsidRPr="00BA1E73">
        <w:rPr>
          <w:color w:val="000000" w:themeColor="text1"/>
        </w:rPr>
        <w:t xml:space="preserve">at’s what </w:t>
      </w:r>
      <w:r w:rsidR="003C2B7B">
        <w:rPr>
          <w:color w:val="000000" w:themeColor="text1"/>
        </w:rPr>
        <w:t>the NSAC</w:t>
      </w:r>
      <w:r w:rsidR="00D21979" w:rsidRPr="00BA1E73">
        <w:rPr>
          <w:color w:val="000000" w:themeColor="text1"/>
        </w:rPr>
        <w:t xml:space="preserve"> should do too. ‘It’s not an argument against management but an argument for intelligent management – or as </w:t>
      </w:r>
      <w:r w:rsidR="00B068CD" w:rsidRPr="00BA1E73">
        <w:rPr>
          <w:color w:val="000000" w:themeColor="text1"/>
        </w:rPr>
        <w:t>intelligent</w:t>
      </w:r>
      <w:r w:rsidR="00D21979" w:rsidRPr="00BA1E73">
        <w:rPr>
          <w:color w:val="000000" w:themeColor="text1"/>
        </w:rPr>
        <w:t xml:space="preserve"> as we can make it</w:t>
      </w:r>
      <w:r w:rsidR="00B068CD" w:rsidRPr="00BA1E73">
        <w:rPr>
          <w:color w:val="000000" w:themeColor="text1"/>
        </w:rPr>
        <w:t>.</w:t>
      </w:r>
      <w:r w:rsidR="00D21979" w:rsidRPr="00BA1E73">
        <w:rPr>
          <w:color w:val="000000" w:themeColor="text1"/>
        </w:rPr>
        <w:t>’</w:t>
      </w:r>
    </w:p>
    <w:p w14:paraId="7AF88522" w14:textId="77777777" w:rsidR="00BA1E73" w:rsidRPr="00BA1E73" w:rsidRDefault="00BA1E73" w:rsidP="00BA1E73">
      <w:pPr>
        <w:spacing w:after="0"/>
        <w:ind w:left="720" w:hanging="720"/>
        <w:jc w:val="both"/>
        <w:rPr>
          <w:color w:val="000000" w:themeColor="text1"/>
        </w:rPr>
      </w:pPr>
    </w:p>
    <w:p w14:paraId="0F881D91" w14:textId="06AD8030" w:rsidR="00BA1E73" w:rsidRDefault="00BA1E73" w:rsidP="00BA1E73">
      <w:pPr>
        <w:spacing w:after="0"/>
        <w:ind w:left="720" w:hanging="720"/>
        <w:jc w:val="both"/>
        <w:rPr>
          <w:color w:val="000000" w:themeColor="text1"/>
        </w:rPr>
      </w:pPr>
      <w:r>
        <w:rPr>
          <w:rFonts w:eastAsia="Times New Roman" w:cs="Arial"/>
        </w:rPr>
        <w:t>7</w:t>
      </w:r>
      <w:r w:rsidRPr="00BD6C37">
        <w:rPr>
          <w:rFonts w:eastAsia="Times New Roman" w:cs="Arial"/>
        </w:rPr>
        <w:t>.</w:t>
      </w:r>
      <w:r>
        <w:rPr>
          <w:rFonts w:eastAsia="Times New Roman" w:cs="Arial"/>
        </w:rPr>
        <w:t>6</w:t>
      </w:r>
      <w:r w:rsidRPr="00BD6C37">
        <w:rPr>
          <w:rFonts w:eastAsia="Times New Roman" w:cs="Arial"/>
        </w:rPr>
        <w:tab/>
      </w:r>
      <w:r w:rsidRPr="00BA1E73">
        <w:rPr>
          <w:color w:val="000000" w:themeColor="text1"/>
        </w:rPr>
        <w:t xml:space="preserve">Peter </w:t>
      </w:r>
      <w:proofErr w:type="spellStart"/>
      <w:r w:rsidRPr="00BA1E73">
        <w:rPr>
          <w:color w:val="000000" w:themeColor="text1"/>
        </w:rPr>
        <w:t>Breckling</w:t>
      </w:r>
      <w:proofErr w:type="spellEnd"/>
      <w:r w:rsidRPr="00BA1E73">
        <w:rPr>
          <w:color w:val="000000" w:themeColor="text1"/>
        </w:rPr>
        <w:t xml:space="preserve"> noted that there is a</w:t>
      </w:r>
      <w:r w:rsidR="00D21979" w:rsidRPr="00BA1E73">
        <w:rPr>
          <w:color w:val="000000" w:themeColor="text1"/>
        </w:rPr>
        <w:t xml:space="preserve"> need to look at the quality of the impact assessments being carried out (for nature, economy etc.). ‘If there are unintended consequences, we need to look back at what we did before</w:t>
      </w:r>
      <w:r w:rsidRPr="00BA1E73">
        <w:rPr>
          <w:color w:val="000000" w:themeColor="text1"/>
        </w:rPr>
        <w:t>,</w:t>
      </w:r>
      <w:r w:rsidR="00D21979" w:rsidRPr="00BA1E73">
        <w:rPr>
          <w:color w:val="000000" w:themeColor="text1"/>
        </w:rPr>
        <w:t>’</w:t>
      </w:r>
      <w:r w:rsidRPr="00BA1E73">
        <w:rPr>
          <w:color w:val="000000" w:themeColor="text1"/>
        </w:rPr>
        <w:t xml:space="preserve"> reviewing previous impact assessments to work out why the unintended effects occurred.</w:t>
      </w:r>
    </w:p>
    <w:p w14:paraId="63E8B395" w14:textId="77777777" w:rsidR="00BA1E73" w:rsidRDefault="00BA1E73" w:rsidP="00BA1E73">
      <w:pPr>
        <w:spacing w:after="0"/>
        <w:ind w:left="720" w:hanging="720"/>
        <w:jc w:val="both"/>
        <w:rPr>
          <w:color w:val="000000" w:themeColor="text1"/>
        </w:rPr>
      </w:pPr>
    </w:p>
    <w:p w14:paraId="79F95C97" w14:textId="66E72A00" w:rsidR="00BA1E73" w:rsidRDefault="00BA1E73" w:rsidP="00BA1E73">
      <w:pPr>
        <w:spacing w:after="0"/>
        <w:ind w:left="720" w:hanging="720"/>
        <w:jc w:val="both"/>
        <w:rPr>
          <w:color w:val="000000" w:themeColor="text1"/>
        </w:rPr>
      </w:pPr>
      <w:r>
        <w:rPr>
          <w:rFonts w:eastAsia="Times New Roman" w:cs="Arial"/>
        </w:rPr>
        <w:t>7</w:t>
      </w:r>
      <w:r w:rsidRPr="00BD6C37">
        <w:rPr>
          <w:rFonts w:eastAsia="Times New Roman" w:cs="Arial"/>
        </w:rPr>
        <w:t>.</w:t>
      </w:r>
      <w:r>
        <w:rPr>
          <w:rFonts w:eastAsia="Times New Roman" w:cs="Arial"/>
        </w:rPr>
        <w:t>7</w:t>
      </w:r>
      <w:r w:rsidRPr="00BD6C37">
        <w:rPr>
          <w:rFonts w:eastAsia="Times New Roman" w:cs="Arial"/>
        </w:rPr>
        <w:tab/>
      </w:r>
      <w:r w:rsidR="00D21979" w:rsidRPr="00BA1E73">
        <w:rPr>
          <w:color w:val="000000" w:themeColor="text1"/>
        </w:rPr>
        <w:t>Ke</w:t>
      </w:r>
      <w:r w:rsidR="003418BC">
        <w:rPr>
          <w:color w:val="000000" w:themeColor="text1"/>
        </w:rPr>
        <w:t>n</w:t>
      </w:r>
      <w:r w:rsidR="00D21979" w:rsidRPr="00BA1E73">
        <w:rPr>
          <w:color w:val="000000" w:themeColor="text1"/>
        </w:rPr>
        <w:t>n</w:t>
      </w:r>
      <w:r w:rsidRPr="00BA1E73">
        <w:rPr>
          <w:color w:val="000000" w:themeColor="text1"/>
        </w:rPr>
        <w:t xml:space="preserve"> Fischer requested an update from </w:t>
      </w:r>
      <w:r w:rsidRPr="00BA1E73">
        <w:rPr>
          <w:rFonts w:cs="Arial"/>
          <w:color w:val="000000" w:themeColor="text1"/>
        </w:rPr>
        <w:t>NWWAC</w:t>
      </w:r>
      <w:r w:rsidRPr="00BA1E73">
        <w:rPr>
          <w:color w:val="000000" w:themeColor="text1"/>
        </w:rPr>
        <w:t xml:space="preserve"> on this topic. Barrie Deas replied saying that </w:t>
      </w:r>
      <w:r w:rsidR="00D21979" w:rsidRPr="00BA1E73">
        <w:rPr>
          <w:color w:val="000000" w:themeColor="text1"/>
        </w:rPr>
        <w:t>Jonathan</w:t>
      </w:r>
      <w:r w:rsidRPr="00BA1E73">
        <w:rPr>
          <w:color w:val="000000" w:themeColor="text1"/>
        </w:rPr>
        <w:t xml:space="preserve"> </w:t>
      </w:r>
      <w:r w:rsidRPr="00BA1E73">
        <w:rPr>
          <w:rFonts w:cs="Arial"/>
          <w:color w:val="000000" w:themeColor="text1"/>
        </w:rPr>
        <w:t>Shrives</w:t>
      </w:r>
      <w:r w:rsidR="003C2B7B">
        <w:rPr>
          <w:color w:val="000000" w:themeColor="text1"/>
        </w:rPr>
        <w:t xml:space="preserve"> of the Commission had highlighted Commission work to look at non-TAC species’ impacts on TAC species, but added that this wasn’t really the focus of what the NWWAC had hoped to explore.</w:t>
      </w:r>
      <w:r w:rsidR="00D21979" w:rsidRPr="00BA1E73">
        <w:rPr>
          <w:color w:val="000000" w:themeColor="text1"/>
        </w:rPr>
        <w:t xml:space="preserve"> </w:t>
      </w:r>
    </w:p>
    <w:p w14:paraId="403785D1" w14:textId="77777777" w:rsidR="00BA1E73" w:rsidRDefault="00BA1E73" w:rsidP="00BA1E73">
      <w:pPr>
        <w:spacing w:after="0"/>
        <w:ind w:left="720" w:hanging="720"/>
        <w:jc w:val="both"/>
        <w:rPr>
          <w:color w:val="000000" w:themeColor="text1"/>
        </w:rPr>
      </w:pPr>
    </w:p>
    <w:p w14:paraId="3991B874" w14:textId="4D433E61" w:rsidR="00D21979" w:rsidRPr="00BA1E73" w:rsidRDefault="00BA1E73" w:rsidP="00BA1E73">
      <w:pPr>
        <w:spacing w:after="0"/>
        <w:ind w:left="720" w:hanging="720"/>
        <w:jc w:val="both"/>
        <w:rPr>
          <w:color w:val="000000" w:themeColor="text1"/>
        </w:rPr>
      </w:pPr>
      <w:r>
        <w:rPr>
          <w:rFonts w:eastAsia="Times New Roman" w:cs="Arial"/>
        </w:rPr>
        <w:t>7</w:t>
      </w:r>
      <w:r w:rsidRPr="00BD6C37">
        <w:rPr>
          <w:rFonts w:eastAsia="Times New Roman" w:cs="Arial"/>
        </w:rPr>
        <w:t>.</w:t>
      </w:r>
      <w:r>
        <w:rPr>
          <w:rFonts w:eastAsia="Times New Roman" w:cs="Arial"/>
        </w:rPr>
        <w:t>8</w:t>
      </w:r>
      <w:r w:rsidRPr="00BD6C37">
        <w:rPr>
          <w:rFonts w:eastAsia="Times New Roman" w:cs="Arial"/>
        </w:rPr>
        <w:tab/>
      </w:r>
      <w:r w:rsidRPr="00BA1E73">
        <w:rPr>
          <w:color w:val="000000" w:themeColor="text1"/>
        </w:rPr>
        <w:t xml:space="preserve">Deas summarised saying that we are </w:t>
      </w:r>
      <w:r w:rsidR="00D21979" w:rsidRPr="00BA1E73">
        <w:rPr>
          <w:color w:val="000000" w:themeColor="text1"/>
        </w:rPr>
        <w:t>not just talking about displacement, but other</w:t>
      </w:r>
      <w:r w:rsidRPr="00BA1E73">
        <w:rPr>
          <w:color w:val="000000" w:themeColor="text1"/>
        </w:rPr>
        <w:t xml:space="preserve"> unintended effects too, and it is w</w:t>
      </w:r>
      <w:r w:rsidR="00D21979" w:rsidRPr="00BA1E73">
        <w:rPr>
          <w:color w:val="000000" w:themeColor="text1"/>
        </w:rPr>
        <w:t xml:space="preserve">orth considering how we address </w:t>
      </w:r>
      <w:r w:rsidRPr="00BA1E73">
        <w:rPr>
          <w:color w:val="000000" w:themeColor="text1"/>
        </w:rPr>
        <w:t xml:space="preserve">them. </w:t>
      </w:r>
      <w:r w:rsidR="00D21979" w:rsidRPr="00BA1E73">
        <w:rPr>
          <w:color w:val="000000" w:themeColor="text1"/>
        </w:rPr>
        <w:t xml:space="preserve">Displacement effects aren’t going to go away, so how do we deal with them?’ This is a useful discussion to have. All </w:t>
      </w:r>
      <w:r w:rsidRPr="00BA1E73">
        <w:rPr>
          <w:color w:val="000000" w:themeColor="text1"/>
        </w:rPr>
        <w:t xml:space="preserve">agreed that unintended consequences </w:t>
      </w:r>
      <w:r w:rsidRPr="00BA1E73">
        <w:rPr>
          <w:color w:val="000000" w:themeColor="text1"/>
        </w:rPr>
        <w:lastRenderedPageBreak/>
        <w:t>are</w:t>
      </w:r>
      <w:r w:rsidR="00D21979" w:rsidRPr="00BA1E73">
        <w:rPr>
          <w:color w:val="000000" w:themeColor="text1"/>
        </w:rPr>
        <w:t xml:space="preserve"> valid</w:t>
      </w:r>
      <w:r>
        <w:rPr>
          <w:color w:val="000000" w:themeColor="text1"/>
        </w:rPr>
        <w:t xml:space="preserve"> and should be taken into account</w:t>
      </w:r>
      <w:r w:rsidR="00D21979" w:rsidRPr="00BA1E73">
        <w:rPr>
          <w:color w:val="000000" w:themeColor="text1"/>
        </w:rPr>
        <w:t xml:space="preserve">. </w:t>
      </w:r>
      <w:r w:rsidR="003C2B7B">
        <w:rPr>
          <w:color w:val="000000" w:themeColor="text1"/>
        </w:rPr>
        <w:t xml:space="preserve">There was considered to be no immediate action point on this front, but the discussion was noted for future consideration. </w:t>
      </w:r>
    </w:p>
    <w:p w14:paraId="29089CAB" w14:textId="0142CB03" w:rsidR="00B10FEB" w:rsidRPr="00BD6C37" w:rsidRDefault="00B10FEB" w:rsidP="00B10FEB">
      <w:pPr>
        <w:spacing w:after="0"/>
        <w:ind w:left="720" w:hanging="720"/>
        <w:jc w:val="both"/>
        <w:rPr>
          <w:rFonts w:eastAsia="Times New Roman" w:cs="Arial"/>
        </w:rPr>
      </w:pPr>
    </w:p>
    <w:p w14:paraId="2C4AD1AE" w14:textId="3B6D718F" w:rsidR="00B7597E" w:rsidRPr="000301C9" w:rsidRDefault="002F171F" w:rsidP="00B10FEB">
      <w:pPr>
        <w:spacing w:after="0"/>
        <w:ind w:left="720" w:hanging="720"/>
        <w:jc w:val="both"/>
        <w:rPr>
          <w:rFonts w:eastAsia="Times New Roman" w:cs="Arial"/>
          <w:b/>
          <w:color w:val="000000" w:themeColor="text1"/>
        </w:rPr>
      </w:pPr>
      <w:r>
        <w:rPr>
          <w:rFonts w:eastAsia="Times New Roman" w:cs="Arial"/>
          <w:b/>
        </w:rPr>
        <w:t>8</w:t>
      </w:r>
      <w:r w:rsidR="00B7597E" w:rsidRPr="00BD6C37">
        <w:rPr>
          <w:rFonts w:eastAsia="Times New Roman" w:cs="Arial"/>
          <w:b/>
        </w:rPr>
        <w:tab/>
      </w:r>
      <w:r w:rsidR="00465B7C">
        <w:rPr>
          <w:rFonts w:eastAsia="Times New Roman" w:cs="Arial"/>
          <w:b/>
        </w:rPr>
        <w:t>Norway</w:t>
      </w:r>
    </w:p>
    <w:p w14:paraId="4D5AC166" w14:textId="77777777" w:rsidR="00B7597E" w:rsidRPr="000301C9" w:rsidRDefault="00B7597E" w:rsidP="00B10FEB">
      <w:pPr>
        <w:spacing w:after="0"/>
        <w:ind w:left="720" w:hanging="720"/>
        <w:jc w:val="both"/>
        <w:rPr>
          <w:rFonts w:eastAsia="Times New Roman" w:cs="Arial"/>
          <w:color w:val="000000" w:themeColor="text1"/>
        </w:rPr>
      </w:pPr>
      <w:r w:rsidRPr="000301C9">
        <w:rPr>
          <w:rFonts w:eastAsia="Times New Roman" w:cs="Arial"/>
          <w:color w:val="000000" w:themeColor="text1"/>
        </w:rPr>
        <w:t xml:space="preserve"> </w:t>
      </w:r>
    </w:p>
    <w:p w14:paraId="7356D915" w14:textId="141D69E4" w:rsidR="000301C9" w:rsidRDefault="002F171F" w:rsidP="00C23287">
      <w:pPr>
        <w:spacing w:after="0"/>
        <w:ind w:left="720" w:hanging="720"/>
        <w:jc w:val="both"/>
        <w:rPr>
          <w:rFonts w:cs="Arial"/>
          <w:color w:val="000000" w:themeColor="text1"/>
        </w:rPr>
      </w:pPr>
      <w:r w:rsidRPr="000301C9">
        <w:rPr>
          <w:rFonts w:eastAsia="Times New Roman" w:cs="Arial"/>
          <w:color w:val="000000" w:themeColor="text1"/>
        </w:rPr>
        <w:t>8</w:t>
      </w:r>
      <w:r w:rsidR="00B7597E" w:rsidRPr="000301C9">
        <w:rPr>
          <w:rFonts w:eastAsia="Times New Roman" w:cs="Arial"/>
          <w:color w:val="000000" w:themeColor="text1"/>
        </w:rPr>
        <w:t>.1</w:t>
      </w:r>
      <w:r w:rsidR="00B7597E" w:rsidRPr="000301C9">
        <w:rPr>
          <w:rFonts w:eastAsia="Times New Roman" w:cs="Arial"/>
          <w:color w:val="000000" w:themeColor="text1"/>
        </w:rPr>
        <w:tab/>
      </w:r>
      <w:r w:rsidR="00C23287" w:rsidRPr="000301C9">
        <w:rPr>
          <w:rFonts w:eastAsia="Times New Roman" w:cs="Arial"/>
          <w:color w:val="000000" w:themeColor="text1"/>
        </w:rPr>
        <w:t>Ian Kinsey provided an update f</w:t>
      </w:r>
      <w:r w:rsidR="00C23287" w:rsidRPr="000301C9">
        <w:rPr>
          <w:color w:val="000000" w:themeColor="text1"/>
        </w:rPr>
        <w:t xml:space="preserve">rom the Norwegian Fishermen’s Association. </w:t>
      </w:r>
      <w:r w:rsidR="00B16F40">
        <w:rPr>
          <w:color w:val="000000" w:themeColor="text1"/>
        </w:rPr>
        <w:t xml:space="preserve">He provided apologies for his colleague </w:t>
      </w:r>
      <w:r w:rsidR="00D92467">
        <w:rPr>
          <w:color w:val="000000" w:themeColor="text1"/>
        </w:rPr>
        <w:t>Jan Birger Jørgensen</w:t>
      </w:r>
      <w:r w:rsidR="00B16F40">
        <w:rPr>
          <w:color w:val="000000" w:themeColor="text1"/>
        </w:rPr>
        <w:t xml:space="preserve">, and passed along his regards to the group. </w:t>
      </w:r>
      <w:r w:rsidR="00C23287" w:rsidRPr="000301C9">
        <w:rPr>
          <w:rFonts w:cs="Arial"/>
          <w:color w:val="000000" w:themeColor="text1"/>
        </w:rPr>
        <w:t xml:space="preserve">There is ongoing quota revision in Norway. The aim is to realign length of vessels with respective quota groups. </w:t>
      </w:r>
    </w:p>
    <w:p w14:paraId="706EF823" w14:textId="77777777" w:rsidR="000301C9" w:rsidRDefault="000301C9" w:rsidP="00C23287">
      <w:pPr>
        <w:spacing w:after="0"/>
        <w:ind w:left="720" w:hanging="720"/>
        <w:jc w:val="both"/>
        <w:rPr>
          <w:rFonts w:cs="Arial"/>
          <w:color w:val="000000" w:themeColor="text1"/>
        </w:rPr>
      </w:pPr>
    </w:p>
    <w:p w14:paraId="3630BA5C" w14:textId="1848D348" w:rsidR="00C23287" w:rsidRDefault="000301C9" w:rsidP="00C23287">
      <w:pPr>
        <w:spacing w:after="0"/>
        <w:ind w:left="720" w:hanging="720"/>
        <w:jc w:val="both"/>
        <w:rPr>
          <w:rFonts w:cs="Arial"/>
          <w:color w:val="000000" w:themeColor="text1"/>
        </w:rPr>
      </w:pPr>
      <w:r w:rsidRPr="000301C9">
        <w:rPr>
          <w:rFonts w:eastAsia="Times New Roman" w:cs="Arial"/>
          <w:color w:val="000000" w:themeColor="text1"/>
        </w:rPr>
        <w:t>8.</w:t>
      </w:r>
      <w:r>
        <w:rPr>
          <w:rFonts w:eastAsia="Times New Roman" w:cs="Arial"/>
          <w:color w:val="000000" w:themeColor="text1"/>
        </w:rPr>
        <w:t>2</w:t>
      </w:r>
      <w:r w:rsidRPr="000301C9">
        <w:rPr>
          <w:rFonts w:eastAsia="Times New Roman" w:cs="Arial"/>
          <w:color w:val="000000" w:themeColor="text1"/>
        </w:rPr>
        <w:tab/>
        <w:t>Kinsey</w:t>
      </w:r>
      <w:r w:rsidRPr="000301C9">
        <w:rPr>
          <w:rFonts w:cs="Arial"/>
          <w:color w:val="000000" w:themeColor="text1"/>
        </w:rPr>
        <w:t xml:space="preserve"> </w:t>
      </w:r>
      <w:r>
        <w:rPr>
          <w:rFonts w:cs="Arial"/>
          <w:color w:val="000000" w:themeColor="text1"/>
        </w:rPr>
        <w:t>highlighted that consolidation</w:t>
      </w:r>
      <w:r w:rsidR="00B16F40">
        <w:rPr>
          <w:rFonts w:cs="Arial"/>
          <w:color w:val="000000" w:themeColor="text1"/>
        </w:rPr>
        <w:t xml:space="preserve"> of the fleet</w:t>
      </w:r>
      <w:r>
        <w:rPr>
          <w:rFonts w:cs="Arial"/>
          <w:color w:val="000000" w:themeColor="text1"/>
        </w:rPr>
        <w:t xml:space="preserve"> is another big issue. </w:t>
      </w:r>
      <w:r w:rsidRPr="000301C9">
        <w:rPr>
          <w:rFonts w:cs="Arial"/>
          <w:color w:val="000000" w:themeColor="text1"/>
        </w:rPr>
        <w:t>Consolidation, in this instance, means taking out vessels and amalgamating quota</w:t>
      </w:r>
      <w:r>
        <w:rPr>
          <w:rFonts w:cs="Arial"/>
          <w:color w:val="000000" w:themeColor="text1"/>
        </w:rPr>
        <w:t>.</w:t>
      </w:r>
      <w:r w:rsidRPr="000301C9">
        <w:rPr>
          <w:rFonts w:cs="Arial"/>
          <w:color w:val="000000" w:themeColor="text1"/>
        </w:rPr>
        <w:t xml:space="preserve"> </w:t>
      </w:r>
      <w:r w:rsidR="00C23287" w:rsidRPr="000301C9">
        <w:rPr>
          <w:rFonts w:cs="Arial"/>
          <w:color w:val="000000" w:themeColor="text1"/>
        </w:rPr>
        <w:t>There has been consolidation of vessels over 11 m, the question remains whether the same should be done for those under 1</w:t>
      </w:r>
      <w:r w:rsidR="00B16F40">
        <w:rPr>
          <w:rFonts w:cs="Arial"/>
          <w:color w:val="000000" w:themeColor="text1"/>
        </w:rPr>
        <w:t>1</w:t>
      </w:r>
      <w:r w:rsidR="00C23287" w:rsidRPr="000301C9">
        <w:rPr>
          <w:rFonts w:cs="Arial"/>
          <w:color w:val="000000" w:themeColor="text1"/>
        </w:rPr>
        <w:t xml:space="preserve"> m</w:t>
      </w:r>
      <w:r>
        <w:rPr>
          <w:rFonts w:cs="Arial"/>
          <w:color w:val="000000" w:themeColor="text1"/>
        </w:rPr>
        <w:t>, which ma</w:t>
      </w:r>
      <w:r w:rsidR="00B16F40">
        <w:rPr>
          <w:rFonts w:cs="Arial"/>
          <w:color w:val="000000" w:themeColor="text1"/>
        </w:rPr>
        <w:t>ke</w:t>
      </w:r>
      <w:r>
        <w:rPr>
          <w:rFonts w:cs="Arial"/>
          <w:color w:val="000000" w:themeColor="text1"/>
        </w:rPr>
        <w:t xml:space="preserve"> up a large part of the Norwegian fleet</w:t>
      </w:r>
      <w:r w:rsidR="00C23287" w:rsidRPr="000301C9">
        <w:rPr>
          <w:rFonts w:cs="Arial"/>
          <w:color w:val="000000" w:themeColor="text1"/>
        </w:rPr>
        <w:t>. Clarity on this is expected in early summer.</w:t>
      </w:r>
    </w:p>
    <w:p w14:paraId="5C929135" w14:textId="39F53CFD" w:rsidR="000301C9" w:rsidRDefault="000301C9" w:rsidP="00C23287">
      <w:pPr>
        <w:spacing w:after="0"/>
        <w:ind w:left="720" w:hanging="720"/>
        <w:jc w:val="both"/>
        <w:rPr>
          <w:rFonts w:eastAsia="Times New Roman" w:cs="Arial"/>
          <w:color w:val="000000" w:themeColor="text1"/>
        </w:rPr>
      </w:pPr>
    </w:p>
    <w:p w14:paraId="6951D9B2" w14:textId="3CDE2C46" w:rsidR="006C2092" w:rsidRDefault="000301C9" w:rsidP="006C2092">
      <w:pPr>
        <w:spacing w:after="0"/>
        <w:ind w:left="720" w:hanging="720"/>
        <w:jc w:val="both"/>
        <w:rPr>
          <w:rFonts w:cs="Arial"/>
          <w:color w:val="000000"/>
        </w:rPr>
      </w:pPr>
      <w:r w:rsidRPr="000301C9">
        <w:rPr>
          <w:rFonts w:eastAsia="Times New Roman" w:cs="Arial"/>
          <w:color w:val="000000" w:themeColor="text1"/>
        </w:rPr>
        <w:t>8.</w:t>
      </w:r>
      <w:r>
        <w:rPr>
          <w:rFonts w:eastAsia="Times New Roman" w:cs="Arial"/>
          <w:color w:val="000000" w:themeColor="text1"/>
        </w:rPr>
        <w:t>3</w:t>
      </w:r>
      <w:r>
        <w:rPr>
          <w:rFonts w:eastAsia="Times New Roman" w:cs="Arial"/>
          <w:color w:val="000000" w:themeColor="text1"/>
        </w:rPr>
        <w:tab/>
        <w:t>Barrie Deas asked whether this is a good thing or bad. Kinsey iden</w:t>
      </w:r>
      <w:r w:rsidRPr="00894636">
        <w:rPr>
          <w:rFonts w:eastAsia="Times New Roman" w:cs="Arial"/>
          <w:color w:val="000000" w:themeColor="text1"/>
        </w:rPr>
        <w:t>tified it as</w:t>
      </w:r>
      <w:r w:rsidRPr="00894636">
        <w:rPr>
          <w:rFonts w:cs="Arial"/>
          <w:color w:val="000000" w:themeColor="text1"/>
        </w:rPr>
        <w:t xml:space="preserve"> both. </w:t>
      </w:r>
      <w:r w:rsidR="00B16F40">
        <w:rPr>
          <w:rFonts w:cs="Arial"/>
          <w:color w:val="000000" w:themeColor="text1"/>
        </w:rPr>
        <w:t>I</w:t>
      </w:r>
      <w:r w:rsidRPr="00894636">
        <w:rPr>
          <w:rFonts w:cs="Arial"/>
          <w:color w:val="000000" w:themeColor="text1"/>
        </w:rPr>
        <w:t>nvestments are made on quota and not fleet renewal.</w:t>
      </w:r>
      <w:r w:rsidR="00894636" w:rsidRPr="00894636">
        <w:rPr>
          <w:rFonts w:cs="Arial"/>
          <w:color w:val="000000" w:themeColor="text1"/>
        </w:rPr>
        <w:t xml:space="preserve"> </w:t>
      </w:r>
      <w:r w:rsidR="00894636">
        <w:rPr>
          <w:rFonts w:cs="Arial"/>
          <w:color w:val="000000"/>
        </w:rPr>
        <w:t>Since the 1980s, 20,000 vessels have been taken out (from about 26,000). Older vessels are also an issue for safety.</w:t>
      </w:r>
    </w:p>
    <w:p w14:paraId="4335EF08" w14:textId="77777777" w:rsidR="006C2092" w:rsidRDefault="006C2092" w:rsidP="006C2092">
      <w:pPr>
        <w:spacing w:after="0"/>
        <w:ind w:left="720" w:hanging="720"/>
        <w:jc w:val="both"/>
        <w:rPr>
          <w:rFonts w:cs="Arial"/>
          <w:color w:val="000000"/>
        </w:rPr>
      </w:pPr>
    </w:p>
    <w:p w14:paraId="76DE995E" w14:textId="32555F55" w:rsidR="006C2092" w:rsidRDefault="006C2092" w:rsidP="006C2092">
      <w:pPr>
        <w:spacing w:after="0"/>
        <w:ind w:left="720" w:hanging="720"/>
        <w:jc w:val="both"/>
        <w:rPr>
          <w:rFonts w:cs="Arial"/>
          <w:color w:val="000000" w:themeColor="text1"/>
        </w:rPr>
      </w:pPr>
      <w:r w:rsidRPr="000301C9">
        <w:rPr>
          <w:rFonts w:eastAsia="Times New Roman" w:cs="Arial"/>
          <w:color w:val="000000" w:themeColor="text1"/>
        </w:rPr>
        <w:t>8.</w:t>
      </w:r>
      <w:r>
        <w:rPr>
          <w:rFonts w:eastAsia="Times New Roman" w:cs="Arial"/>
          <w:color w:val="000000" w:themeColor="text1"/>
        </w:rPr>
        <w:t>4</w:t>
      </w:r>
      <w:r>
        <w:rPr>
          <w:rFonts w:eastAsia="Times New Roman" w:cs="Arial"/>
          <w:color w:val="000000" w:themeColor="text1"/>
        </w:rPr>
        <w:tab/>
      </w:r>
      <w:r w:rsidR="00894636">
        <w:rPr>
          <w:rFonts w:cs="Arial"/>
          <w:color w:val="000000"/>
        </w:rPr>
        <w:t xml:space="preserve">Kinsey added that recruitment </w:t>
      </w:r>
      <w:r w:rsidR="00B16F40">
        <w:rPr>
          <w:rFonts w:cs="Arial"/>
          <w:color w:val="000000"/>
        </w:rPr>
        <w:t xml:space="preserve">was also </w:t>
      </w:r>
      <w:r w:rsidR="00894636">
        <w:rPr>
          <w:rFonts w:cs="Arial"/>
          <w:color w:val="000000"/>
        </w:rPr>
        <w:t xml:space="preserve">part of the equation – you </w:t>
      </w:r>
      <w:r w:rsidR="00894636" w:rsidRPr="00555B6B">
        <w:rPr>
          <w:rFonts w:cs="Arial"/>
          <w:color w:val="000000" w:themeColor="text1"/>
        </w:rPr>
        <w:t xml:space="preserve">have to be able to buy a vessel and quota. </w:t>
      </w:r>
    </w:p>
    <w:p w14:paraId="0F108CCF" w14:textId="77777777" w:rsidR="00F66160" w:rsidRPr="00555B6B" w:rsidRDefault="00F66160" w:rsidP="006C2092">
      <w:pPr>
        <w:spacing w:after="0"/>
        <w:ind w:left="720" w:hanging="720"/>
        <w:jc w:val="both"/>
        <w:rPr>
          <w:rFonts w:cs="Arial"/>
          <w:color w:val="000000" w:themeColor="text1"/>
        </w:rPr>
      </w:pPr>
    </w:p>
    <w:p w14:paraId="19A513DF" w14:textId="10371AEC" w:rsidR="009F7C78" w:rsidRPr="00555B6B" w:rsidRDefault="006C2092" w:rsidP="009F7C78">
      <w:pPr>
        <w:spacing w:after="0"/>
        <w:ind w:left="720" w:hanging="720"/>
        <w:jc w:val="both"/>
        <w:rPr>
          <w:rFonts w:cs="Arial"/>
          <w:color w:val="000000" w:themeColor="text1"/>
        </w:rPr>
      </w:pPr>
      <w:r w:rsidRPr="00555B6B">
        <w:rPr>
          <w:rFonts w:eastAsia="Times New Roman" w:cs="Arial"/>
          <w:color w:val="000000" w:themeColor="text1"/>
        </w:rPr>
        <w:t>8.5</w:t>
      </w:r>
      <w:r w:rsidRPr="00555B6B">
        <w:rPr>
          <w:rFonts w:eastAsia="Times New Roman" w:cs="Arial"/>
          <w:color w:val="000000" w:themeColor="text1"/>
        </w:rPr>
        <w:tab/>
      </w:r>
      <w:r w:rsidR="00894636" w:rsidRPr="00555B6B">
        <w:rPr>
          <w:rFonts w:cs="Arial"/>
          <w:color w:val="000000" w:themeColor="text1"/>
        </w:rPr>
        <w:t>Norway has defined marine and fisheries resources as a public asset.</w:t>
      </w:r>
      <w:r w:rsidRPr="00555B6B">
        <w:rPr>
          <w:rFonts w:cs="Arial"/>
          <w:color w:val="000000" w:themeColor="text1"/>
        </w:rPr>
        <w:t xml:space="preserve"> Kinsey highlighted that there is extensive discussion in Norway about resource rent (tax on public property). </w:t>
      </w:r>
      <w:r w:rsidR="00B16F40">
        <w:rPr>
          <w:rFonts w:cs="Arial"/>
          <w:color w:val="000000" w:themeColor="text1"/>
        </w:rPr>
        <w:t>“</w:t>
      </w:r>
      <w:proofErr w:type="spellStart"/>
      <w:r w:rsidR="000301C9" w:rsidRPr="00555B6B">
        <w:rPr>
          <w:rFonts w:cs="Arial"/>
          <w:color w:val="000000" w:themeColor="text1"/>
        </w:rPr>
        <w:t>Superprofit</w:t>
      </w:r>
      <w:r w:rsidR="00B16F40">
        <w:rPr>
          <w:rFonts w:cs="Arial"/>
          <w:color w:val="000000" w:themeColor="text1"/>
        </w:rPr>
        <w:t>s</w:t>
      </w:r>
      <w:proofErr w:type="spellEnd"/>
      <w:r w:rsidR="00B16F40">
        <w:rPr>
          <w:rFonts w:cs="Arial"/>
          <w:color w:val="000000" w:themeColor="text1"/>
        </w:rPr>
        <w:t>”</w:t>
      </w:r>
      <w:r w:rsidR="000301C9" w:rsidRPr="00555B6B">
        <w:rPr>
          <w:rFonts w:cs="Arial"/>
          <w:color w:val="000000" w:themeColor="text1"/>
        </w:rPr>
        <w:t xml:space="preserve"> </w:t>
      </w:r>
      <w:r w:rsidR="00B16F40">
        <w:rPr>
          <w:rFonts w:cs="Arial"/>
          <w:color w:val="000000" w:themeColor="text1"/>
        </w:rPr>
        <w:t>are</w:t>
      </w:r>
      <w:r w:rsidRPr="00555B6B">
        <w:rPr>
          <w:rFonts w:cs="Arial"/>
          <w:color w:val="000000" w:themeColor="text1"/>
        </w:rPr>
        <w:t xml:space="preserve"> an issue.</w:t>
      </w:r>
      <w:r w:rsidR="000301C9" w:rsidRPr="00555B6B">
        <w:rPr>
          <w:rFonts w:cs="Arial"/>
          <w:color w:val="000000" w:themeColor="text1"/>
        </w:rPr>
        <w:t xml:space="preserve"> </w:t>
      </w:r>
    </w:p>
    <w:p w14:paraId="05447810" w14:textId="77777777" w:rsidR="009F7C78" w:rsidRPr="00555B6B" w:rsidRDefault="009F7C78" w:rsidP="009F7C78">
      <w:pPr>
        <w:spacing w:after="0"/>
        <w:ind w:left="720" w:hanging="720"/>
        <w:jc w:val="both"/>
        <w:rPr>
          <w:rFonts w:cs="Arial"/>
          <w:color w:val="000000" w:themeColor="text1"/>
        </w:rPr>
      </w:pPr>
    </w:p>
    <w:p w14:paraId="40CCA6FC" w14:textId="5A33515A" w:rsidR="009F7C78" w:rsidRPr="00555B6B" w:rsidRDefault="009F7C78" w:rsidP="009F7C78">
      <w:pPr>
        <w:spacing w:after="0"/>
        <w:ind w:left="720" w:hanging="720"/>
        <w:jc w:val="both"/>
        <w:rPr>
          <w:rFonts w:cs="Arial"/>
          <w:color w:val="000000" w:themeColor="text1"/>
        </w:rPr>
      </w:pPr>
      <w:r w:rsidRPr="00555B6B">
        <w:rPr>
          <w:rFonts w:eastAsia="Times New Roman" w:cs="Arial"/>
          <w:color w:val="000000" w:themeColor="text1"/>
        </w:rPr>
        <w:t>8.6</w:t>
      </w:r>
      <w:r w:rsidRPr="00555B6B">
        <w:rPr>
          <w:rFonts w:eastAsia="Times New Roman" w:cs="Arial"/>
          <w:color w:val="000000" w:themeColor="text1"/>
        </w:rPr>
        <w:tab/>
      </w:r>
      <w:r w:rsidR="000301C9" w:rsidRPr="00555B6B">
        <w:rPr>
          <w:rFonts w:cs="Arial"/>
          <w:color w:val="000000" w:themeColor="text1"/>
        </w:rPr>
        <w:t xml:space="preserve">Revisions to technical regulations are ongoing. </w:t>
      </w:r>
      <w:r w:rsidR="0091572C" w:rsidRPr="00555B6B">
        <w:rPr>
          <w:rFonts w:cs="Arial"/>
          <w:color w:val="000000" w:themeColor="text1"/>
        </w:rPr>
        <w:t>A working group has been established with industry, science and managers</w:t>
      </w:r>
      <w:r w:rsidRPr="00555B6B">
        <w:rPr>
          <w:rFonts w:cs="Arial"/>
          <w:color w:val="000000" w:themeColor="text1"/>
        </w:rPr>
        <w:t xml:space="preserve"> in</w:t>
      </w:r>
      <w:r w:rsidR="0091572C" w:rsidRPr="00555B6B">
        <w:rPr>
          <w:rFonts w:cs="Arial"/>
          <w:color w:val="000000" w:themeColor="text1"/>
        </w:rPr>
        <w:t xml:space="preserve"> order to</w:t>
      </w:r>
      <w:r w:rsidR="000301C9" w:rsidRPr="00555B6B">
        <w:rPr>
          <w:rFonts w:cs="Arial"/>
          <w:color w:val="000000" w:themeColor="text1"/>
        </w:rPr>
        <w:t xml:space="preserve"> align </w:t>
      </w:r>
      <w:r w:rsidRPr="00555B6B">
        <w:rPr>
          <w:rFonts w:cs="Arial"/>
          <w:color w:val="000000" w:themeColor="text1"/>
        </w:rPr>
        <w:t>requirements with the pursuit of fisheries with the regulation. There is more focus on selection and avoidance, as well as mesh sizes and the function of selectivity devices.</w:t>
      </w:r>
    </w:p>
    <w:p w14:paraId="49EE4F78" w14:textId="77777777" w:rsidR="009F7C78" w:rsidRPr="00555B6B" w:rsidRDefault="009F7C78" w:rsidP="009F7C78">
      <w:pPr>
        <w:spacing w:after="0"/>
        <w:ind w:left="720" w:hanging="720"/>
        <w:jc w:val="both"/>
        <w:rPr>
          <w:rFonts w:cs="Arial"/>
          <w:color w:val="000000" w:themeColor="text1"/>
        </w:rPr>
      </w:pPr>
    </w:p>
    <w:p w14:paraId="283DA0E6" w14:textId="78B8E9F3" w:rsidR="00FA1C9C" w:rsidRPr="00555B6B" w:rsidRDefault="009F7C78" w:rsidP="00FA1C9C">
      <w:pPr>
        <w:spacing w:after="0"/>
        <w:ind w:left="720" w:hanging="720"/>
        <w:jc w:val="both"/>
        <w:rPr>
          <w:rFonts w:cs="Arial"/>
          <w:color w:val="000000" w:themeColor="text1"/>
        </w:rPr>
      </w:pPr>
      <w:r w:rsidRPr="00555B6B">
        <w:rPr>
          <w:rFonts w:eastAsia="Times New Roman" w:cs="Arial"/>
          <w:color w:val="000000" w:themeColor="text1"/>
        </w:rPr>
        <w:t>8.7</w:t>
      </w:r>
      <w:r w:rsidRPr="00555B6B">
        <w:rPr>
          <w:rFonts w:eastAsia="Times New Roman" w:cs="Arial"/>
          <w:color w:val="000000" w:themeColor="text1"/>
        </w:rPr>
        <w:tab/>
      </w:r>
      <w:r w:rsidRPr="00555B6B">
        <w:rPr>
          <w:rFonts w:cs="Arial"/>
          <w:color w:val="000000" w:themeColor="text1"/>
        </w:rPr>
        <w:t>Kinsey also updated the AC on r</w:t>
      </w:r>
      <w:r w:rsidR="000301C9" w:rsidRPr="00555B6B">
        <w:rPr>
          <w:rFonts w:cs="Arial"/>
          <w:color w:val="000000" w:themeColor="text1"/>
        </w:rPr>
        <w:t>esource and quota control. Enormous amounts of fish come ashore in a short time (</w:t>
      </w:r>
      <w:r w:rsidR="00714983">
        <w:rPr>
          <w:rFonts w:cs="Arial"/>
          <w:color w:val="000000" w:themeColor="text1"/>
        </w:rPr>
        <w:t>hundreds of</w:t>
      </w:r>
      <w:r w:rsidR="000301C9" w:rsidRPr="00555B6B">
        <w:rPr>
          <w:rFonts w:cs="Arial"/>
          <w:color w:val="000000" w:themeColor="text1"/>
        </w:rPr>
        <w:t xml:space="preserve"> boats going in and out of </w:t>
      </w:r>
      <w:r w:rsidRPr="00555B6B">
        <w:rPr>
          <w:rFonts w:cs="Arial"/>
          <w:color w:val="000000" w:themeColor="text1"/>
        </w:rPr>
        <w:t xml:space="preserve">small island archipelagos like </w:t>
      </w:r>
      <w:proofErr w:type="spellStart"/>
      <w:r w:rsidR="000301C9" w:rsidRPr="00555B6B">
        <w:rPr>
          <w:rFonts w:cs="Arial"/>
          <w:color w:val="000000" w:themeColor="text1"/>
        </w:rPr>
        <w:t>Lofoten</w:t>
      </w:r>
      <w:proofErr w:type="spellEnd"/>
      <w:r w:rsidR="000301C9" w:rsidRPr="00555B6B">
        <w:rPr>
          <w:rFonts w:cs="Arial"/>
          <w:color w:val="000000" w:themeColor="text1"/>
        </w:rPr>
        <w:t xml:space="preserve"> daily). </w:t>
      </w:r>
      <w:r w:rsidRPr="00555B6B">
        <w:rPr>
          <w:rFonts w:cs="Arial"/>
          <w:color w:val="000000" w:themeColor="text1"/>
        </w:rPr>
        <w:t>There is discussion about bringing control system up to date at point of landing as well as introducing compulsory VMS on 8-11m vessels. There’s a catch app now where you can give notice of landing, but this is highly impractical given many fishing grounds only 30mins from harbour.</w:t>
      </w:r>
    </w:p>
    <w:p w14:paraId="49AD590E" w14:textId="77777777" w:rsidR="00FA1C9C" w:rsidRPr="00555B6B" w:rsidRDefault="00FA1C9C" w:rsidP="00FA1C9C">
      <w:pPr>
        <w:spacing w:after="0"/>
        <w:ind w:left="720" w:hanging="720"/>
        <w:jc w:val="both"/>
        <w:rPr>
          <w:rFonts w:cs="Arial"/>
          <w:color w:val="000000" w:themeColor="text1"/>
        </w:rPr>
      </w:pPr>
    </w:p>
    <w:p w14:paraId="19F7C5C6" w14:textId="6BC33497" w:rsidR="00FA1C9C" w:rsidRPr="00555B6B" w:rsidRDefault="00FA1C9C" w:rsidP="00FA1C9C">
      <w:pPr>
        <w:spacing w:after="0"/>
        <w:ind w:left="720" w:hanging="720"/>
        <w:jc w:val="both"/>
        <w:rPr>
          <w:rFonts w:cs="Arial"/>
          <w:color w:val="000000" w:themeColor="text1"/>
        </w:rPr>
      </w:pPr>
      <w:r w:rsidRPr="00555B6B">
        <w:rPr>
          <w:rFonts w:eastAsia="Times New Roman" w:cs="Arial"/>
          <w:color w:val="000000" w:themeColor="text1"/>
        </w:rPr>
        <w:lastRenderedPageBreak/>
        <w:t>8.8</w:t>
      </w:r>
      <w:r w:rsidRPr="00555B6B">
        <w:rPr>
          <w:rFonts w:eastAsia="Times New Roman" w:cs="Arial"/>
          <w:color w:val="000000" w:themeColor="text1"/>
        </w:rPr>
        <w:tab/>
      </w:r>
      <w:r w:rsidRPr="00555B6B">
        <w:rPr>
          <w:rFonts w:cs="Arial"/>
          <w:color w:val="000000" w:themeColor="text1"/>
        </w:rPr>
        <w:t xml:space="preserve">Kinsey highlighted that the quality of research on pelagic stocks is another issue. Not only on stock estimation, but impacts of large stocks, such as mackerel, on other stocks. Fishermen in Norway have been unhappy with pelagic assessments for many years and are tired of method revisions. There is hope for stability in future (e.g. MSC certification). One thing to name is MSC certification suspension. </w:t>
      </w:r>
      <w:r w:rsidR="00B16F40">
        <w:rPr>
          <w:rFonts w:cs="Arial"/>
          <w:color w:val="000000" w:themeColor="text1"/>
        </w:rPr>
        <w:t>Kinsey characterised</w:t>
      </w:r>
      <w:r w:rsidR="004334EF">
        <w:rPr>
          <w:rFonts w:cs="Arial"/>
          <w:color w:val="000000" w:themeColor="text1"/>
        </w:rPr>
        <w:t xml:space="preserve"> this suspension as</w:t>
      </w:r>
      <w:r w:rsidR="00B16F40">
        <w:rPr>
          <w:rFonts w:cs="Arial"/>
          <w:color w:val="000000" w:themeColor="text1"/>
        </w:rPr>
        <w:t xml:space="preserve"> </w:t>
      </w:r>
      <w:r w:rsidR="004334EF">
        <w:rPr>
          <w:rFonts w:cs="Arial"/>
          <w:color w:val="000000" w:themeColor="text1"/>
        </w:rPr>
        <w:t>‘d</w:t>
      </w:r>
      <w:r w:rsidRPr="00555B6B">
        <w:rPr>
          <w:rFonts w:cs="Arial"/>
          <w:color w:val="000000" w:themeColor="text1"/>
        </w:rPr>
        <w:t>one in the spur of the moment</w:t>
      </w:r>
      <w:r w:rsidR="004334EF">
        <w:rPr>
          <w:rFonts w:cs="Arial"/>
          <w:color w:val="000000" w:themeColor="text1"/>
        </w:rPr>
        <w:t>’</w:t>
      </w:r>
      <w:r w:rsidRPr="00555B6B">
        <w:rPr>
          <w:rFonts w:cs="Arial"/>
          <w:color w:val="000000" w:themeColor="text1"/>
        </w:rPr>
        <w:t xml:space="preserve">. </w:t>
      </w:r>
      <w:r w:rsidR="004334EF">
        <w:rPr>
          <w:rFonts w:cs="Arial"/>
          <w:color w:val="000000" w:themeColor="text1"/>
        </w:rPr>
        <w:t>He said the i</w:t>
      </w:r>
      <w:r w:rsidRPr="00555B6B">
        <w:rPr>
          <w:rFonts w:cs="Arial"/>
          <w:color w:val="000000" w:themeColor="text1"/>
        </w:rPr>
        <w:t xml:space="preserve">ndustry view is that more time should have been taken. </w:t>
      </w:r>
    </w:p>
    <w:p w14:paraId="254C7E55" w14:textId="02973F80" w:rsidR="004C5C10" w:rsidRPr="00555B6B" w:rsidRDefault="004C5C10" w:rsidP="00FA1C9C">
      <w:pPr>
        <w:spacing w:after="0"/>
        <w:ind w:left="720" w:hanging="720"/>
        <w:jc w:val="both"/>
        <w:rPr>
          <w:rFonts w:cs="Arial"/>
          <w:color w:val="000000" w:themeColor="text1"/>
        </w:rPr>
      </w:pPr>
    </w:p>
    <w:p w14:paraId="3C1E60BC" w14:textId="45B6CBD2" w:rsidR="00CF438B" w:rsidRPr="00555B6B" w:rsidRDefault="004C5C10" w:rsidP="00CF438B">
      <w:pPr>
        <w:spacing w:after="0"/>
        <w:ind w:left="720" w:hanging="720"/>
        <w:jc w:val="both"/>
        <w:rPr>
          <w:rFonts w:cs="Arial"/>
          <w:color w:val="000000" w:themeColor="text1"/>
        </w:rPr>
      </w:pPr>
      <w:r w:rsidRPr="00555B6B">
        <w:rPr>
          <w:rFonts w:eastAsia="Times New Roman" w:cs="Arial"/>
          <w:color w:val="000000" w:themeColor="text1"/>
        </w:rPr>
        <w:t>8.9</w:t>
      </w:r>
      <w:r w:rsidRPr="00555B6B">
        <w:rPr>
          <w:rFonts w:eastAsia="Times New Roman" w:cs="Arial"/>
          <w:color w:val="000000" w:themeColor="text1"/>
        </w:rPr>
        <w:tab/>
      </w:r>
      <w:r w:rsidRPr="00555B6B">
        <w:rPr>
          <w:rFonts w:cs="Arial"/>
          <w:color w:val="000000" w:themeColor="text1"/>
        </w:rPr>
        <w:t>On the subject of Brexit, Norway’s opinion is that the UK and the EU will have to settle the divorce between them</w:t>
      </w:r>
      <w:r w:rsidR="004334EF">
        <w:rPr>
          <w:rFonts w:cs="Arial"/>
          <w:color w:val="000000" w:themeColor="text1"/>
        </w:rPr>
        <w:t>. Norway will not</w:t>
      </w:r>
      <w:r w:rsidRPr="00555B6B">
        <w:rPr>
          <w:rFonts w:cs="Arial"/>
          <w:color w:val="000000" w:themeColor="text1"/>
        </w:rPr>
        <w:t xml:space="preserve"> tolerate quota overshoots on TAC, </w:t>
      </w:r>
      <w:r w:rsidR="004334EF">
        <w:rPr>
          <w:rFonts w:cs="Arial"/>
          <w:color w:val="000000" w:themeColor="text1"/>
        </w:rPr>
        <w:t xml:space="preserve">and </w:t>
      </w:r>
      <w:r w:rsidRPr="00555B6B">
        <w:rPr>
          <w:rFonts w:cs="Arial"/>
          <w:color w:val="000000" w:themeColor="text1"/>
        </w:rPr>
        <w:t>would like clarity on the process.</w:t>
      </w:r>
    </w:p>
    <w:p w14:paraId="443C18AE" w14:textId="77777777" w:rsidR="00CF438B" w:rsidRPr="00555B6B" w:rsidRDefault="00CF438B" w:rsidP="00CF438B">
      <w:pPr>
        <w:spacing w:after="0"/>
        <w:ind w:left="720" w:hanging="720"/>
        <w:jc w:val="both"/>
        <w:rPr>
          <w:rFonts w:cs="Arial"/>
          <w:color w:val="000000" w:themeColor="text1"/>
        </w:rPr>
      </w:pPr>
    </w:p>
    <w:p w14:paraId="6DB843ED" w14:textId="56BA806A" w:rsidR="00E15835" w:rsidRPr="00555B6B" w:rsidRDefault="00CF438B" w:rsidP="00E15835">
      <w:pPr>
        <w:spacing w:after="0"/>
        <w:ind w:left="720" w:hanging="720"/>
        <w:jc w:val="both"/>
        <w:rPr>
          <w:rFonts w:cs="Arial"/>
          <w:color w:val="000000" w:themeColor="text1"/>
        </w:rPr>
      </w:pPr>
      <w:r w:rsidRPr="00555B6B">
        <w:rPr>
          <w:rFonts w:eastAsia="Times New Roman" w:cs="Arial"/>
          <w:color w:val="000000" w:themeColor="text1"/>
        </w:rPr>
        <w:t>8.10</w:t>
      </w:r>
      <w:r w:rsidRPr="00555B6B">
        <w:rPr>
          <w:rFonts w:eastAsia="Times New Roman" w:cs="Arial"/>
          <w:color w:val="000000" w:themeColor="text1"/>
        </w:rPr>
        <w:tab/>
      </w:r>
      <w:r w:rsidR="000301C9" w:rsidRPr="00555B6B">
        <w:rPr>
          <w:rFonts w:cs="Arial"/>
          <w:color w:val="000000" w:themeColor="text1"/>
        </w:rPr>
        <w:t>Pink shrimp fishery in Skage</w:t>
      </w:r>
      <w:r w:rsidR="004C5C10" w:rsidRPr="00555B6B">
        <w:rPr>
          <w:rFonts w:cs="Arial"/>
          <w:color w:val="000000" w:themeColor="text1"/>
        </w:rPr>
        <w:t>r</w:t>
      </w:r>
      <w:r w:rsidR="000301C9" w:rsidRPr="00555B6B">
        <w:rPr>
          <w:rFonts w:cs="Arial"/>
          <w:color w:val="000000" w:themeColor="text1"/>
        </w:rPr>
        <w:t>rak</w:t>
      </w:r>
      <w:r w:rsidR="004C5C10" w:rsidRPr="00555B6B">
        <w:rPr>
          <w:rFonts w:cs="Arial"/>
          <w:color w:val="000000" w:themeColor="text1"/>
        </w:rPr>
        <w:t xml:space="preserve"> is a big issue, as many are under MLS</w:t>
      </w:r>
      <w:r w:rsidR="000301C9" w:rsidRPr="00555B6B">
        <w:rPr>
          <w:rFonts w:cs="Arial"/>
          <w:color w:val="000000" w:themeColor="text1"/>
        </w:rPr>
        <w:t>. Many fisheries have installed size</w:t>
      </w:r>
      <w:r w:rsidR="004334EF">
        <w:rPr>
          <w:rFonts w:cs="Arial"/>
          <w:color w:val="000000" w:themeColor="text1"/>
        </w:rPr>
        <w:t>-</w:t>
      </w:r>
      <w:r w:rsidR="000301C9" w:rsidRPr="00555B6B">
        <w:rPr>
          <w:rFonts w:cs="Arial"/>
          <w:color w:val="000000" w:themeColor="text1"/>
        </w:rPr>
        <w:t>sorting grids to be allowed in</w:t>
      </w:r>
      <w:r w:rsidR="004C5C10" w:rsidRPr="00555B6B">
        <w:rPr>
          <w:rFonts w:cs="Arial"/>
          <w:color w:val="000000" w:themeColor="text1"/>
        </w:rPr>
        <w:t>to closed</w:t>
      </w:r>
      <w:r w:rsidR="000301C9" w:rsidRPr="00555B6B">
        <w:rPr>
          <w:rFonts w:cs="Arial"/>
          <w:color w:val="000000" w:themeColor="text1"/>
        </w:rPr>
        <w:t xml:space="preserve"> areas, but </w:t>
      </w:r>
      <w:r w:rsidR="004334EF">
        <w:rPr>
          <w:rFonts w:cs="Arial"/>
          <w:color w:val="000000" w:themeColor="text1"/>
        </w:rPr>
        <w:t>it was quickly evident the grids were not effective enough</w:t>
      </w:r>
      <w:r w:rsidR="000301C9" w:rsidRPr="00555B6B">
        <w:rPr>
          <w:rFonts w:cs="Arial"/>
          <w:color w:val="000000" w:themeColor="text1"/>
        </w:rPr>
        <w:t xml:space="preserve">. </w:t>
      </w:r>
      <w:r w:rsidR="004334EF">
        <w:rPr>
          <w:rFonts w:cs="Arial"/>
          <w:color w:val="000000" w:themeColor="text1"/>
        </w:rPr>
        <w:t xml:space="preserve">Fishermen are now talking about the use of square-mesh panels in the cod-end for selectivity. Fishermen would like to be able to carry out such trials ‘off their own bat’. </w:t>
      </w:r>
      <w:r w:rsidRPr="00555B6B">
        <w:rPr>
          <w:rFonts w:cs="Arial"/>
          <w:color w:val="000000" w:themeColor="text1"/>
        </w:rPr>
        <w:t>Kinsey highlighted that with all these hurdles in place, costs for fishermen are too high, and</w:t>
      </w:r>
      <w:r w:rsidR="000301C9" w:rsidRPr="00555B6B">
        <w:rPr>
          <w:rFonts w:cs="Arial"/>
          <w:color w:val="000000" w:themeColor="text1"/>
        </w:rPr>
        <w:t xml:space="preserve"> the market for fresh</w:t>
      </w:r>
      <w:r w:rsidR="004334EF">
        <w:rPr>
          <w:rFonts w:cs="Arial"/>
          <w:color w:val="000000" w:themeColor="text1"/>
        </w:rPr>
        <w:t>-</w:t>
      </w:r>
      <w:r w:rsidR="000301C9" w:rsidRPr="00555B6B">
        <w:rPr>
          <w:rFonts w:cs="Arial"/>
          <w:color w:val="000000" w:themeColor="text1"/>
        </w:rPr>
        <w:t>cooked shrimp is very sensitive to price.</w:t>
      </w:r>
    </w:p>
    <w:p w14:paraId="59B93EA2" w14:textId="77777777" w:rsidR="00E15835" w:rsidRPr="00555B6B" w:rsidRDefault="00E15835" w:rsidP="00E15835">
      <w:pPr>
        <w:spacing w:after="0"/>
        <w:ind w:left="720" w:hanging="720"/>
        <w:jc w:val="both"/>
        <w:rPr>
          <w:rFonts w:cs="Arial"/>
          <w:color w:val="000000" w:themeColor="text1"/>
        </w:rPr>
      </w:pPr>
    </w:p>
    <w:p w14:paraId="2C1E44C9" w14:textId="1048C4CD" w:rsidR="00BE4AC8" w:rsidRDefault="00E15835" w:rsidP="00BE4AC8">
      <w:pPr>
        <w:spacing w:after="0"/>
        <w:ind w:left="720" w:hanging="720"/>
        <w:jc w:val="both"/>
        <w:rPr>
          <w:rFonts w:cs="Arial"/>
          <w:color w:val="000000" w:themeColor="text1"/>
        </w:rPr>
      </w:pPr>
      <w:r w:rsidRPr="00555B6B">
        <w:rPr>
          <w:rFonts w:eastAsia="Times New Roman" w:cs="Arial"/>
          <w:color w:val="000000" w:themeColor="text1"/>
        </w:rPr>
        <w:t>8.11</w:t>
      </w:r>
      <w:r w:rsidRPr="00555B6B">
        <w:rPr>
          <w:rFonts w:eastAsia="Times New Roman" w:cs="Arial"/>
          <w:color w:val="000000" w:themeColor="text1"/>
        </w:rPr>
        <w:tab/>
      </w:r>
      <w:r w:rsidRPr="00555B6B">
        <w:rPr>
          <w:rFonts w:cs="Arial"/>
          <w:color w:val="000000" w:themeColor="text1"/>
        </w:rPr>
        <w:t>Kinsey added that it has generally been a good winter fishery for Norway. There is a lot of cod, and it is easy to catch more than quota. Prices have been very high and there has been very little reported discarding of fish. A lot of big questions have been posed concerning estimation of the cod stock size – scientists are talking about having to reduce next year’s TAC, where fishermen are seeing increasing amounts, particularly in the Arctic.</w:t>
      </w:r>
    </w:p>
    <w:p w14:paraId="52B29E86" w14:textId="77777777" w:rsidR="003418BC" w:rsidRDefault="003418BC" w:rsidP="00BE4AC8">
      <w:pPr>
        <w:spacing w:after="0"/>
        <w:ind w:left="720" w:hanging="720"/>
        <w:jc w:val="both"/>
        <w:rPr>
          <w:rFonts w:cs="Arial"/>
          <w:color w:val="000000" w:themeColor="text1"/>
        </w:rPr>
      </w:pPr>
    </w:p>
    <w:p w14:paraId="63E80EF3" w14:textId="24BCAEDE" w:rsidR="004334EF" w:rsidRDefault="00F6718D" w:rsidP="00BE4AC8">
      <w:pPr>
        <w:spacing w:after="0"/>
        <w:ind w:left="720" w:hanging="720"/>
        <w:jc w:val="both"/>
        <w:rPr>
          <w:rFonts w:cs="Arial"/>
          <w:color w:val="000000" w:themeColor="text1"/>
        </w:rPr>
      </w:pPr>
      <w:r w:rsidRPr="00555B6B">
        <w:rPr>
          <w:rFonts w:eastAsia="Times New Roman" w:cs="Arial"/>
          <w:color w:val="000000" w:themeColor="text1"/>
        </w:rPr>
        <w:t>8.1</w:t>
      </w:r>
      <w:r>
        <w:rPr>
          <w:rFonts w:eastAsia="Times New Roman" w:cs="Arial"/>
          <w:color w:val="000000" w:themeColor="text1"/>
        </w:rPr>
        <w:t>2</w:t>
      </w:r>
      <w:r w:rsidRPr="00555B6B">
        <w:rPr>
          <w:rFonts w:eastAsia="Times New Roman" w:cs="Arial"/>
          <w:color w:val="000000" w:themeColor="text1"/>
        </w:rPr>
        <w:tab/>
      </w:r>
      <w:r w:rsidR="004334EF">
        <w:rPr>
          <w:rFonts w:cs="Arial"/>
          <w:color w:val="000000" w:themeColor="text1"/>
        </w:rPr>
        <w:t>Michael Andersen</w:t>
      </w:r>
      <w:r w:rsidR="00555B6B" w:rsidRPr="00555B6B">
        <w:rPr>
          <w:rFonts w:cs="Arial"/>
          <w:color w:val="000000" w:themeColor="text1"/>
        </w:rPr>
        <w:t xml:space="preserve"> </w:t>
      </w:r>
      <w:r w:rsidR="004334EF">
        <w:rPr>
          <w:rFonts w:cs="Arial"/>
          <w:color w:val="000000" w:themeColor="text1"/>
        </w:rPr>
        <w:t xml:space="preserve">noted that in respect of revision of technical measures, it ‘seems you’re also discussing MLS in relation to the Kattegat’. </w:t>
      </w:r>
      <w:r w:rsidR="00555B6B" w:rsidRPr="00555B6B">
        <w:rPr>
          <w:rFonts w:cs="Arial"/>
          <w:color w:val="000000" w:themeColor="text1"/>
        </w:rPr>
        <w:t>Kinsey responded saying that</w:t>
      </w:r>
      <w:r w:rsidR="000301C9" w:rsidRPr="00555B6B">
        <w:rPr>
          <w:rFonts w:cs="Arial"/>
          <w:color w:val="000000" w:themeColor="text1"/>
        </w:rPr>
        <w:t xml:space="preserve"> Norway has always been in favour of harmonising regulations</w:t>
      </w:r>
      <w:r w:rsidR="004334EF">
        <w:rPr>
          <w:rFonts w:cs="Arial"/>
          <w:color w:val="000000" w:themeColor="text1"/>
        </w:rPr>
        <w:t xml:space="preserve">. This is evident in the Bering Sea, where Norway has reduced mesh size and MLS for Russians to harmonise technical measures and increase buy-in to management. </w:t>
      </w:r>
      <w:r w:rsidR="00555B6B" w:rsidRPr="00555B6B">
        <w:rPr>
          <w:rFonts w:cs="Arial"/>
          <w:color w:val="000000" w:themeColor="text1"/>
        </w:rPr>
        <w:t xml:space="preserve"> </w:t>
      </w:r>
    </w:p>
    <w:p w14:paraId="55A4A574" w14:textId="4C84E97D" w:rsidR="00BE4AC8" w:rsidRDefault="00BE4AC8" w:rsidP="00BE4AC8">
      <w:pPr>
        <w:spacing w:after="0"/>
        <w:ind w:left="720" w:hanging="720"/>
        <w:jc w:val="both"/>
        <w:rPr>
          <w:rFonts w:cs="Arial"/>
          <w:color w:val="000000" w:themeColor="text1"/>
        </w:rPr>
      </w:pPr>
    </w:p>
    <w:p w14:paraId="6B3E9B02" w14:textId="5BC04998" w:rsidR="004334EF" w:rsidRDefault="004334EF" w:rsidP="00BE4AC8">
      <w:pPr>
        <w:spacing w:after="0"/>
        <w:ind w:left="720" w:hanging="720"/>
        <w:jc w:val="both"/>
        <w:rPr>
          <w:rFonts w:cs="Arial"/>
          <w:color w:val="000000" w:themeColor="text1"/>
        </w:rPr>
      </w:pPr>
      <w:r>
        <w:rPr>
          <w:rFonts w:eastAsia="Times New Roman" w:cs="Arial"/>
          <w:color w:val="000000" w:themeColor="text1"/>
        </w:rPr>
        <w:t>8.</w:t>
      </w:r>
      <w:r>
        <w:rPr>
          <w:rFonts w:cs="Arial"/>
          <w:color w:val="000000" w:themeColor="text1"/>
        </w:rPr>
        <w:t>13</w:t>
      </w:r>
      <w:r>
        <w:rPr>
          <w:rFonts w:cs="Arial"/>
          <w:color w:val="000000" w:themeColor="text1"/>
        </w:rPr>
        <w:tab/>
        <w:t>Kenn Skau Fischer said that with the revisions carried ou</w:t>
      </w:r>
      <w:r w:rsidR="00951B44">
        <w:rPr>
          <w:rFonts w:cs="Arial"/>
          <w:color w:val="000000" w:themeColor="text1"/>
        </w:rPr>
        <w:t>t</w:t>
      </w:r>
      <w:r>
        <w:rPr>
          <w:rFonts w:cs="Arial"/>
          <w:color w:val="000000" w:themeColor="text1"/>
        </w:rPr>
        <w:t xml:space="preserve"> on technical measures, it seemed like the Minimum Reference Size for plaice was being increased to 25cm in the Skagerrak. He said ‘this change is odd’ and asked if the fishing industry was pushing for the change ‘or someone else?’. Kinsey replied that in Norway, fishery management is based on </w:t>
      </w:r>
      <w:proofErr w:type="spellStart"/>
      <w:r>
        <w:rPr>
          <w:rFonts w:cs="Arial"/>
          <w:color w:val="000000" w:themeColor="text1"/>
        </w:rPr>
        <w:t>bioeconomics</w:t>
      </w:r>
      <w:proofErr w:type="spellEnd"/>
      <w:r>
        <w:rPr>
          <w:rFonts w:cs="Arial"/>
          <w:color w:val="000000" w:themeColor="text1"/>
        </w:rPr>
        <w:t xml:space="preserve">; ‘it doesn’t take into account the practicalities of running a fishery or conditions within a stock as well’. </w:t>
      </w:r>
    </w:p>
    <w:p w14:paraId="5C594493" w14:textId="77777777" w:rsidR="00BE4AC8" w:rsidRDefault="00BE4AC8" w:rsidP="00BE4AC8">
      <w:pPr>
        <w:spacing w:after="0"/>
        <w:ind w:left="720" w:hanging="720"/>
        <w:jc w:val="both"/>
        <w:rPr>
          <w:rFonts w:cs="Arial"/>
          <w:color w:val="000000" w:themeColor="text1"/>
        </w:rPr>
      </w:pPr>
    </w:p>
    <w:p w14:paraId="7BBCE6F0" w14:textId="343C249D" w:rsidR="00ED4C70" w:rsidRDefault="00F6718D" w:rsidP="00ED4C70">
      <w:pPr>
        <w:spacing w:after="0"/>
        <w:ind w:left="720" w:hanging="720"/>
        <w:jc w:val="both"/>
        <w:rPr>
          <w:rFonts w:cs="Arial"/>
          <w:color w:val="000000"/>
        </w:rPr>
      </w:pPr>
      <w:r w:rsidRPr="00555B6B">
        <w:rPr>
          <w:rFonts w:eastAsia="Times New Roman" w:cs="Arial"/>
          <w:color w:val="000000" w:themeColor="text1"/>
        </w:rPr>
        <w:lastRenderedPageBreak/>
        <w:t>8.1</w:t>
      </w:r>
      <w:r w:rsidR="004334EF">
        <w:rPr>
          <w:rFonts w:eastAsia="Times New Roman" w:cs="Arial"/>
          <w:color w:val="000000" w:themeColor="text1"/>
        </w:rPr>
        <w:t>4</w:t>
      </w:r>
      <w:r w:rsidRPr="00555B6B">
        <w:rPr>
          <w:rFonts w:eastAsia="Times New Roman" w:cs="Arial"/>
          <w:color w:val="000000" w:themeColor="text1"/>
        </w:rPr>
        <w:tab/>
      </w:r>
      <w:r w:rsidR="00BE4AC8" w:rsidRPr="00BE4AC8">
        <w:rPr>
          <w:rFonts w:cs="Arial"/>
          <w:color w:val="000000" w:themeColor="text1"/>
        </w:rPr>
        <w:t xml:space="preserve">Barrie Deas thanked Kinsey for his update on the situation in Norway, highlighting that Norwegian fisheries are an important </w:t>
      </w:r>
      <w:r w:rsidR="00BE4AC8">
        <w:rPr>
          <w:rFonts w:cs="Arial"/>
          <w:color w:val="000000"/>
        </w:rPr>
        <w:t xml:space="preserve">dimension in North Sea. He identified the importance of keeping dialogue going even though it is just an annual summary. </w:t>
      </w:r>
    </w:p>
    <w:p w14:paraId="794EEC3F" w14:textId="77777777" w:rsidR="00ED4C70" w:rsidRDefault="00ED4C70" w:rsidP="00ED4C70">
      <w:pPr>
        <w:spacing w:after="0"/>
        <w:ind w:left="720" w:hanging="720"/>
        <w:jc w:val="both"/>
        <w:rPr>
          <w:rFonts w:cs="Arial"/>
          <w:color w:val="000000"/>
        </w:rPr>
      </w:pPr>
    </w:p>
    <w:p w14:paraId="19397C58" w14:textId="025572DB" w:rsidR="000A55B7" w:rsidRDefault="00F6718D" w:rsidP="000A55B7">
      <w:pPr>
        <w:spacing w:after="0"/>
        <w:ind w:left="720" w:hanging="720"/>
        <w:jc w:val="both"/>
        <w:rPr>
          <w:rFonts w:cs="Arial"/>
          <w:color w:val="000000"/>
        </w:rPr>
      </w:pPr>
      <w:r w:rsidRPr="00555B6B">
        <w:rPr>
          <w:rFonts w:eastAsia="Times New Roman" w:cs="Arial"/>
          <w:color w:val="000000" w:themeColor="text1"/>
        </w:rPr>
        <w:t>8.1</w:t>
      </w:r>
      <w:r w:rsidR="004334EF">
        <w:rPr>
          <w:rFonts w:eastAsia="Times New Roman" w:cs="Arial"/>
          <w:color w:val="000000" w:themeColor="text1"/>
        </w:rPr>
        <w:t>5</w:t>
      </w:r>
      <w:r w:rsidRPr="00555B6B">
        <w:rPr>
          <w:rFonts w:eastAsia="Times New Roman" w:cs="Arial"/>
          <w:color w:val="000000" w:themeColor="text1"/>
        </w:rPr>
        <w:tab/>
      </w:r>
      <w:r w:rsidR="00ED4C70">
        <w:rPr>
          <w:rFonts w:cs="Arial"/>
          <w:color w:val="000000"/>
        </w:rPr>
        <w:t xml:space="preserve">Peter </w:t>
      </w:r>
      <w:proofErr w:type="spellStart"/>
      <w:r w:rsidR="00ED4C70">
        <w:rPr>
          <w:rFonts w:cs="Arial"/>
          <w:color w:val="000000"/>
        </w:rPr>
        <w:t>Breckling</w:t>
      </w:r>
      <w:proofErr w:type="spellEnd"/>
      <w:r w:rsidR="00ED4C70">
        <w:rPr>
          <w:rFonts w:cs="Arial"/>
          <w:color w:val="000000"/>
        </w:rPr>
        <w:t xml:space="preserve"> requested a short statement on overall economic situation of Norwegian fisheries in comparison to fisheries in other areas of the world. </w:t>
      </w:r>
      <w:r w:rsidR="00ED4C70" w:rsidRPr="00ED4C70">
        <w:rPr>
          <w:rFonts w:cs="Arial"/>
          <w:color w:val="000000" w:themeColor="text1"/>
        </w:rPr>
        <w:t>Ian Kinsey replied to say that</w:t>
      </w:r>
      <w:r w:rsidR="000301C9" w:rsidRPr="00ED4C70">
        <w:rPr>
          <w:rFonts w:cs="Arial"/>
          <w:color w:val="000000" w:themeColor="text1"/>
        </w:rPr>
        <w:t xml:space="preserve"> </w:t>
      </w:r>
      <w:r w:rsidR="00ED4C70" w:rsidRPr="00ED4C70">
        <w:rPr>
          <w:rFonts w:cs="Arial"/>
          <w:color w:val="000000" w:themeColor="text1"/>
        </w:rPr>
        <w:t>the overall economy of the Norwegian fleet is good, but there are different ways of looking at it. Since the financial crash, and huge cod quotas, fishing has become a lot of work for little money, particularly for smaller vessels (generating a situation where people can lean towards selling out). There are also huge loans in fisheries – it is</w:t>
      </w:r>
      <w:r w:rsidR="000301C9" w:rsidRPr="00ED4C70">
        <w:rPr>
          <w:rFonts w:cs="Arial"/>
          <w:color w:val="000000" w:themeColor="text1"/>
        </w:rPr>
        <w:t xml:space="preserve"> a financial machine rather than a way of life. </w:t>
      </w:r>
    </w:p>
    <w:p w14:paraId="0D5320AF" w14:textId="77777777" w:rsidR="000A55B7" w:rsidRDefault="000A55B7" w:rsidP="000A55B7">
      <w:pPr>
        <w:spacing w:after="0"/>
        <w:ind w:left="720" w:hanging="720"/>
        <w:jc w:val="both"/>
        <w:rPr>
          <w:rFonts w:cs="Arial"/>
          <w:color w:val="000000"/>
        </w:rPr>
      </w:pPr>
    </w:p>
    <w:p w14:paraId="0976C0F4" w14:textId="21FE3FB9" w:rsidR="000A55B7" w:rsidRDefault="00F6718D" w:rsidP="000A55B7">
      <w:pPr>
        <w:spacing w:after="0"/>
        <w:ind w:left="720" w:hanging="720"/>
        <w:jc w:val="both"/>
        <w:rPr>
          <w:rFonts w:cs="Arial"/>
          <w:color w:val="009193"/>
        </w:rPr>
      </w:pPr>
      <w:r w:rsidRPr="00555B6B">
        <w:rPr>
          <w:rFonts w:eastAsia="Times New Roman" w:cs="Arial"/>
          <w:color w:val="000000" w:themeColor="text1"/>
        </w:rPr>
        <w:t>8.1</w:t>
      </w:r>
      <w:r w:rsidR="004334EF">
        <w:rPr>
          <w:rFonts w:eastAsia="Times New Roman" w:cs="Arial"/>
          <w:color w:val="000000" w:themeColor="text1"/>
        </w:rPr>
        <w:t>6</w:t>
      </w:r>
      <w:r w:rsidRPr="00555B6B">
        <w:rPr>
          <w:rFonts w:eastAsia="Times New Roman" w:cs="Arial"/>
          <w:color w:val="000000" w:themeColor="text1"/>
        </w:rPr>
        <w:tab/>
      </w:r>
      <w:proofErr w:type="spellStart"/>
      <w:r w:rsidR="00ED4C70" w:rsidRPr="00ED4C70">
        <w:rPr>
          <w:rFonts w:cs="Arial"/>
          <w:color w:val="000000" w:themeColor="text1"/>
        </w:rPr>
        <w:t>Breckling</w:t>
      </w:r>
      <w:proofErr w:type="spellEnd"/>
      <w:r w:rsidR="00ED4C70" w:rsidRPr="00ED4C70">
        <w:rPr>
          <w:rFonts w:cs="Arial"/>
          <w:color w:val="000000" w:themeColor="text1"/>
        </w:rPr>
        <w:t xml:space="preserve"> identified that</w:t>
      </w:r>
      <w:r w:rsidR="000301C9" w:rsidRPr="00ED4C70">
        <w:rPr>
          <w:rFonts w:cs="Arial"/>
          <w:color w:val="000000" w:themeColor="text1"/>
        </w:rPr>
        <w:t xml:space="preserve"> improvements in resources (increasing stocks) are expected with climate change</w:t>
      </w:r>
      <w:r w:rsidR="00ED4C70" w:rsidRPr="00ED4C70">
        <w:rPr>
          <w:rFonts w:cs="Arial"/>
          <w:color w:val="000000" w:themeColor="text1"/>
        </w:rPr>
        <w:t xml:space="preserve"> in the north, around coast the of Norway. He said it would be wise to invest in increasing fleet capacity at the right time to make the most of this. Kinsey identified that owners are looking to the future. E</w:t>
      </w:r>
      <w:r w:rsidR="000301C9" w:rsidRPr="00ED4C70">
        <w:rPr>
          <w:rFonts w:cs="Arial"/>
          <w:color w:val="000000" w:themeColor="text1"/>
        </w:rPr>
        <w:t>ven though there are fewer vessels, they are larger</w:t>
      </w:r>
      <w:r w:rsidR="00ED4C70" w:rsidRPr="00ED4C70">
        <w:rPr>
          <w:rFonts w:cs="Arial"/>
          <w:color w:val="000000" w:themeColor="text1"/>
        </w:rPr>
        <w:t xml:space="preserve">, and there is a move </w:t>
      </w:r>
      <w:r w:rsidR="00ED4C70" w:rsidRPr="000A55B7">
        <w:rPr>
          <w:rFonts w:cs="Arial"/>
          <w:color w:val="000000" w:themeColor="text1"/>
        </w:rPr>
        <w:t>towards b</w:t>
      </w:r>
      <w:r w:rsidR="000301C9" w:rsidRPr="000A55B7">
        <w:rPr>
          <w:rFonts w:cs="Arial"/>
          <w:color w:val="000000" w:themeColor="text1"/>
        </w:rPr>
        <w:t xml:space="preserve">uilding vessels to put more quota on them. </w:t>
      </w:r>
      <w:r w:rsidR="00ED4C70" w:rsidRPr="000A55B7">
        <w:rPr>
          <w:rFonts w:cs="Arial"/>
          <w:color w:val="000000" w:themeColor="text1"/>
        </w:rPr>
        <w:t xml:space="preserve">Barrie Deas enquired about </w:t>
      </w:r>
      <w:r w:rsidR="000301C9" w:rsidRPr="000A55B7">
        <w:rPr>
          <w:rFonts w:cs="Arial"/>
          <w:color w:val="000000" w:themeColor="text1"/>
        </w:rPr>
        <w:t xml:space="preserve">constraints on tonnage </w:t>
      </w:r>
      <w:r w:rsidR="00ED4C70" w:rsidRPr="000A55B7">
        <w:rPr>
          <w:rFonts w:cs="Arial"/>
          <w:color w:val="000000" w:themeColor="text1"/>
        </w:rPr>
        <w:t>and</w:t>
      </w:r>
      <w:r w:rsidR="000301C9" w:rsidRPr="000A55B7">
        <w:rPr>
          <w:rFonts w:cs="Arial"/>
          <w:color w:val="000000" w:themeColor="text1"/>
        </w:rPr>
        <w:t xml:space="preserve"> engine powe</w:t>
      </w:r>
      <w:r w:rsidR="00ED4C70" w:rsidRPr="000A55B7">
        <w:rPr>
          <w:rFonts w:cs="Arial"/>
          <w:color w:val="000000" w:themeColor="text1"/>
        </w:rPr>
        <w:t>r. Kinsey responded to say there are no constraints on engine power, but there are</w:t>
      </w:r>
      <w:r w:rsidR="000A55B7" w:rsidRPr="000A55B7">
        <w:rPr>
          <w:rFonts w:cs="Arial"/>
          <w:color w:val="000000" w:themeColor="text1"/>
        </w:rPr>
        <w:t xml:space="preserve"> constraints</w:t>
      </w:r>
      <w:r w:rsidR="00ED4C70" w:rsidRPr="000A55B7">
        <w:rPr>
          <w:rFonts w:cs="Arial"/>
          <w:color w:val="000000" w:themeColor="text1"/>
        </w:rPr>
        <w:t xml:space="preserve"> on fish holds. </w:t>
      </w:r>
      <w:r w:rsidR="000301C9" w:rsidRPr="000A55B7">
        <w:rPr>
          <w:rFonts w:cs="Arial"/>
          <w:color w:val="000000" w:themeColor="text1"/>
        </w:rPr>
        <w:t>Mike Park</w:t>
      </w:r>
      <w:r w:rsidR="000A55B7" w:rsidRPr="000A55B7">
        <w:rPr>
          <w:rFonts w:cs="Arial"/>
          <w:color w:val="000000" w:themeColor="text1"/>
        </w:rPr>
        <w:t xml:space="preserve"> added that </w:t>
      </w:r>
      <w:r w:rsidR="000301C9" w:rsidRPr="000A55B7">
        <w:rPr>
          <w:rFonts w:cs="Arial"/>
          <w:color w:val="000000" w:themeColor="text1"/>
        </w:rPr>
        <w:t>technical creep would mean</w:t>
      </w:r>
      <w:r w:rsidR="000A55B7">
        <w:rPr>
          <w:rFonts w:cs="Arial"/>
          <w:color w:val="000000" w:themeColor="text1"/>
        </w:rPr>
        <w:t xml:space="preserve"> </w:t>
      </w:r>
      <w:r w:rsidR="000301C9" w:rsidRPr="000A55B7">
        <w:rPr>
          <w:rFonts w:cs="Arial"/>
          <w:color w:val="000000" w:themeColor="text1"/>
        </w:rPr>
        <w:t>catching more and more fish</w:t>
      </w:r>
      <w:r w:rsidR="000A55B7" w:rsidRPr="000A55B7">
        <w:rPr>
          <w:rFonts w:cs="Arial"/>
          <w:color w:val="000000" w:themeColor="text1"/>
        </w:rPr>
        <w:t xml:space="preserve"> (at a rate of about 3% annually)</w:t>
      </w:r>
      <w:r w:rsidR="000301C9" w:rsidRPr="000A55B7">
        <w:rPr>
          <w:rFonts w:cs="Arial"/>
          <w:color w:val="000000" w:themeColor="text1"/>
        </w:rPr>
        <w:t xml:space="preserve">. </w:t>
      </w:r>
    </w:p>
    <w:p w14:paraId="2639C281" w14:textId="77777777" w:rsidR="000A55B7" w:rsidRPr="000A55B7" w:rsidRDefault="000A55B7" w:rsidP="000A55B7">
      <w:pPr>
        <w:spacing w:after="0"/>
        <w:ind w:left="720" w:hanging="720"/>
        <w:jc w:val="both"/>
        <w:rPr>
          <w:rFonts w:cs="Arial"/>
          <w:color w:val="000000" w:themeColor="text1"/>
        </w:rPr>
      </w:pPr>
    </w:p>
    <w:p w14:paraId="4E9F8315" w14:textId="31DF517B" w:rsidR="0044033B" w:rsidRDefault="00F6718D" w:rsidP="00F914F1">
      <w:pPr>
        <w:spacing w:after="0"/>
        <w:ind w:left="720" w:hanging="720"/>
        <w:jc w:val="both"/>
        <w:rPr>
          <w:rFonts w:cs="Arial"/>
          <w:color w:val="000000" w:themeColor="text1"/>
        </w:rPr>
      </w:pPr>
      <w:r w:rsidRPr="00555B6B">
        <w:rPr>
          <w:rFonts w:eastAsia="Times New Roman" w:cs="Arial"/>
          <w:color w:val="000000" w:themeColor="text1"/>
        </w:rPr>
        <w:t>8.1</w:t>
      </w:r>
      <w:r w:rsidR="004334EF">
        <w:rPr>
          <w:rFonts w:eastAsia="Times New Roman" w:cs="Arial"/>
          <w:color w:val="000000" w:themeColor="text1"/>
        </w:rPr>
        <w:t>7</w:t>
      </w:r>
      <w:r w:rsidRPr="00555B6B">
        <w:rPr>
          <w:rFonts w:eastAsia="Times New Roman" w:cs="Arial"/>
          <w:color w:val="000000" w:themeColor="text1"/>
        </w:rPr>
        <w:tab/>
      </w:r>
      <w:r w:rsidR="000301C9" w:rsidRPr="000A55B7">
        <w:rPr>
          <w:rFonts w:cs="Arial"/>
          <w:color w:val="000000" w:themeColor="text1"/>
        </w:rPr>
        <w:t>Ke</w:t>
      </w:r>
      <w:r w:rsidR="003418BC">
        <w:rPr>
          <w:rFonts w:cs="Arial"/>
          <w:color w:val="000000" w:themeColor="text1"/>
        </w:rPr>
        <w:t>n</w:t>
      </w:r>
      <w:r w:rsidR="000301C9" w:rsidRPr="000A55B7">
        <w:rPr>
          <w:rFonts w:cs="Arial"/>
          <w:color w:val="000000" w:themeColor="text1"/>
        </w:rPr>
        <w:t>n</w:t>
      </w:r>
      <w:r w:rsidR="000A55B7" w:rsidRPr="000A55B7">
        <w:rPr>
          <w:rFonts w:cs="Arial"/>
          <w:color w:val="000000" w:themeColor="text1"/>
        </w:rPr>
        <w:t xml:space="preserve"> Fischer described the</w:t>
      </w:r>
      <w:r w:rsidR="000301C9" w:rsidRPr="000A55B7">
        <w:rPr>
          <w:rFonts w:cs="Arial"/>
          <w:color w:val="000000" w:themeColor="text1"/>
        </w:rPr>
        <w:t xml:space="preserve"> perception in Denmark that the Norwegian fleet</w:t>
      </w:r>
      <w:r w:rsidR="000A55B7" w:rsidRPr="000A55B7">
        <w:rPr>
          <w:rFonts w:cs="Arial"/>
          <w:color w:val="000000" w:themeColor="text1"/>
        </w:rPr>
        <w:t xml:space="preserve"> in the north of Skagerrak is </w:t>
      </w:r>
      <w:r w:rsidR="000301C9" w:rsidRPr="000A55B7">
        <w:rPr>
          <w:rFonts w:cs="Arial"/>
          <w:color w:val="000000" w:themeColor="text1"/>
        </w:rPr>
        <w:t>growing</w:t>
      </w:r>
      <w:r w:rsidR="000A55B7" w:rsidRPr="000A55B7">
        <w:rPr>
          <w:rFonts w:cs="Arial"/>
          <w:color w:val="000000" w:themeColor="text1"/>
        </w:rPr>
        <w:t xml:space="preserve"> and queried whether there is a factual basis for this. Kinsey clarified that yes, this has been noticed and is of concern in Norway.</w:t>
      </w:r>
      <w:r w:rsidR="000A55B7">
        <w:rPr>
          <w:rFonts w:cs="Arial"/>
          <w:color w:val="000000" w:themeColor="text1"/>
        </w:rPr>
        <w:t xml:space="preserve"> He stated that t</w:t>
      </w:r>
      <w:r w:rsidR="000A55B7" w:rsidRPr="000A55B7">
        <w:rPr>
          <w:rFonts w:cs="Arial"/>
          <w:color w:val="000000" w:themeColor="text1"/>
        </w:rPr>
        <w:t xml:space="preserve">raditional Norwegian fishing off west coast of Scotland has been lining and </w:t>
      </w:r>
      <w:r w:rsidR="000A55B7" w:rsidRPr="00F914F1">
        <w:rPr>
          <w:rFonts w:cs="Arial"/>
          <w:color w:val="000000" w:themeColor="text1"/>
        </w:rPr>
        <w:t xml:space="preserve">gillnetting, but now with pair trawls and the new fly-draggers fishers are starting to fish hake and haddock. These are quotas that Norway swapped before – there is </w:t>
      </w:r>
      <w:r w:rsidR="000301C9" w:rsidRPr="00F914F1">
        <w:rPr>
          <w:rFonts w:cs="Arial"/>
          <w:color w:val="000000" w:themeColor="text1"/>
        </w:rPr>
        <w:t xml:space="preserve">a resurgence of fisheries in Norway fishing in the southern </w:t>
      </w:r>
      <w:r w:rsidR="000A55B7" w:rsidRPr="00F914F1">
        <w:rPr>
          <w:rFonts w:cs="Arial"/>
          <w:color w:val="000000" w:themeColor="text1"/>
        </w:rPr>
        <w:t>N</w:t>
      </w:r>
      <w:r w:rsidR="000301C9" w:rsidRPr="00F914F1">
        <w:rPr>
          <w:rFonts w:cs="Arial"/>
          <w:color w:val="000000" w:themeColor="text1"/>
        </w:rPr>
        <w:t xml:space="preserve">orth </w:t>
      </w:r>
      <w:r w:rsidR="000A55B7" w:rsidRPr="00F914F1">
        <w:rPr>
          <w:rFonts w:cs="Arial"/>
          <w:color w:val="000000" w:themeColor="text1"/>
        </w:rPr>
        <w:t>S</w:t>
      </w:r>
      <w:r w:rsidR="000301C9" w:rsidRPr="00F914F1">
        <w:rPr>
          <w:rFonts w:cs="Arial"/>
          <w:color w:val="000000" w:themeColor="text1"/>
        </w:rPr>
        <w:t>ea</w:t>
      </w:r>
      <w:r w:rsidR="000A55B7" w:rsidRPr="00F914F1">
        <w:rPr>
          <w:rFonts w:cs="Arial"/>
          <w:color w:val="000000" w:themeColor="text1"/>
        </w:rPr>
        <w:t>.</w:t>
      </w:r>
      <w:r w:rsidR="00F914F1" w:rsidRPr="00F914F1">
        <w:rPr>
          <w:rFonts w:cs="Arial"/>
          <w:color w:val="000000" w:themeColor="text1"/>
        </w:rPr>
        <w:t xml:space="preserve"> </w:t>
      </w:r>
    </w:p>
    <w:p w14:paraId="09DD40DE" w14:textId="77777777" w:rsidR="0044033B" w:rsidRDefault="0044033B" w:rsidP="00F914F1">
      <w:pPr>
        <w:spacing w:after="0"/>
        <w:ind w:left="720" w:hanging="720"/>
        <w:jc w:val="both"/>
        <w:rPr>
          <w:rFonts w:cs="Arial"/>
          <w:color w:val="000000" w:themeColor="text1"/>
        </w:rPr>
      </w:pPr>
    </w:p>
    <w:p w14:paraId="23335327" w14:textId="5F45BB24" w:rsidR="0044033B" w:rsidRPr="0044033B" w:rsidRDefault="00F6718D" w:rsidP="0044033B">
      <w:pPr>
        <w:spacing w:after="0"/>
        <w:ind w:left="720" w:hanging="720"/>
        <w:jc w:val="both"/>
        <w:rPr>
          <w:rFonts w:cs="Arial"/>
          <w:color w:val="000000" w:themeColor="text1"/>
        </w:rPr>
      </w:pPr>
      <w:r w:rsidRPr="00555B6B">
        <w:rPr>
          <w:rFonts w:eastAsia="Times New Roman" w:cs="Arial"/>
          <w:color w:val="000000" w:themeColor="text1"/>
        </w:rPr>
        <w:t>8.1</w:t>
      </w:r>
      <w:r w:rsidR="004334EF">
        <w:rPr>
          <w:rFonts w:eastAsia="Times New Roman" w:cs="Arial"/>
          <w:color w:val="000000" w:themeColor="text1"/>
        </w:rPr>
        <w:t>8</w:t>
      </w:r>
      <w:r w:rsidRPr="00555B6B">
        <w:rPr>
          <w:rFonts w:eastAsia="Times New Roman" w:cs="Arial"/>
          <w:color w:val="000000" w:themeColor="text1"/>
        </w:rPr>
        <w:tab/>
      </w:r>
      <w:r w:rsidR="000301C9" w:rsidRPr="00F914F1">
        <w:rPr>
          <w:rFonts w:cs="Arial"/>
          <w:color w:val="000000" w:themeColor="text1"/>
        </w:rPr>
        <w:t>Mike Park</w:t>
      </w:r>
      <w:r w:rsidR="00F914F1" w:rsidRPr="00F914F1">
        <w:rPr>
          <w:rFonts w:cs="Arial"/>
          <w:color w:val="000000" w:themeColor="text1"/>
        </w:rPr>
        <w:t xml:space="preserve"> added </w:t>
      </w:r>
      <w:r w:rsidR="00F914F1">
        <w:rPr>
          <w:rFonts w:cs="Arial"/>
          <w:color w:val="000000"/>
        </w:rPr>
        <w:t>Norway now has in excess of 35 vessels fishing east and west of Shetland – ‘an explosion into northern edge of the shelf.’ This is becoming real issue for Scotland as it could cause depletion of local stocks. A number of fishing nations are coming into Scottish waters, when Scottish fishers don’t fish in other waters. He explained that this is why Scotland is campaigning to restrict number of licenses</w:t>
      </w:r>
      <w:r w:rsidR="00F914F1" w:rsidRPr="0044033B">
        <w:rPr>
          <w:rFonts w:cs="Arial"/>
          <w:color w:val="000000" w:themeColor="text1"/>
        </w:rPr>
        <w:t>, post-Brexit.</w:t>
      </w:r>
      <w:r w:rsidR="000301C9" w:rsidRPr="0044033B">
        <w:rPr>
          <w:rFonts w:cs="Arial"/>
          <w:color w:val="000000" w:themeColor="text1"/>
        </w:rPr>
        <w:t xml:space="preserve"> </w:t>
      </w:r>
    </w:p>
    <w:p w14:paraId="2AD71EE9" w14:textId="77777777" w:rsidR="0044033B" w:rsidRPr="0044033B" w:rsidRDefault="0044033B" w:rsidP="0044033B">
      <w:pPr>
        <w:spacing w:after="0"/>
        <w:ind w:left="720" w:hanging="720"/>
        <w:jc w:val="both"/>
        <w:rPr>
          <w:rFonts w:cs="Arial"/>
          <w:color w:val="000000" w:themeColor="text1"/>
        </w:rPr>
      </w:pPr>
    </w:p>
    <w:p w14:paraId="7E023824" w14:textId="2C6CD86F" w:rsidR="00C23287" w:rsidRPr="0044033B" w:rsidRDefault="00F6718D" w:rsidP="0044033B">
      <w:pPr>
        <w:spacing w:after="0"/>
        <w:ind w:left="720" w:hanging="720"/>
        <w:jc w:val="both"/>
        <w:rPr>
          <w:rFonts w:cs="Arial"/>
          <w:color w:val="000000" w:themeColor="text1"/>
        </w:rPr>
      </w:pPr>
      <w:r w:rsidRPr="00555B6B">
        <w:rPr>
          <w:rFonts w:eastAsia="Times New Roman" w:cs="Arial"/>
          <w:color w:val="000000" w:themeColor="text1"/>
        </w:rPr>
        <w:t>8.1</w:t>
      </w:r>
      <w:r w:rsidR="004334EF">
        <w:rPr>
          <w:rFonts w:eastAsia="Times New Roman" w:cs="Arial"/>
          <w:color w:val="000000" w:themeColor="text1"/>
        </w:rPr>
        <w:t>9</w:t>
      </w:r>
      <w:r w:rsidRPr="00555B6B">
        <w:rPr>
          <w:rFonts w:eastAsia="Times New Roman" w:cs="Arial"/>
          <w:color w:val="000000" w:themeColor="text1"/>
        </w:rPr>
        <w:tab/>
      </w:r>
      <w:r w:rsidR="0044033B" w:rsidRPr="0044033B">
        <w:rPr>
          <w:rFonts w:cs="Arial"/>
          <w:color w:val="000000" w:themeColor="text1"/>
        </w:rPr>
        <w:t>Fischer added that</w:t>
      </w:r>
      <w:r w:rsidR="000301C9" w:rsidRPr="0044033B">
        <w:rPr>
          <w:rFonts w:cs="Arial"/>
          <w:color w:val="000000" w:themeColor="text1"/>
        </w:rPr>
        <w:t xml:space="preserve"> there’s a lot of monkfish (</w:t>
      </w:r>
      <w:r w:rsidR="0044033B" w:rsidRPr="0044033B">
        <w:rPr>
          <w:rFonts w:cs="Arial"/>
          <w:color w:val="000000" w:themeColor="text1"/>
        </w:rPr>
        <w:t xml:space="preserve">also referred to as </w:t>
      </w:r>
      <w:r w:rsidR="000301C9" w:rsidRPr="0044033B">
        <w:rPr>
          <w:rFonts w:cs="Arial"/>
          <w:color w:val="000000" w:themeColor="text1"/>
        </w:rPr>
        <w:t>anglerfish) in Norwegian waters</w:t>
      </w:r>
      <w:r w:rsidR="0044033B" w:rsidRPr="0044033B">
        <w:rPr>
          <w:rFonts w:cs="Arial"/>
          <w:color w:val="000000" w:themeColor="text1"/>
        </w:rPr>
        <w:t xml:space="preserve"> and this is a p</w:t>
      </w:r>
      <w:r w:rsidR="000301C9" w:rsidRPr="0044033B">
        <w:rPr>
          <w:rFonts w:cs="Arial"/>
          <w:color w:val="000000" w:themeColor="text1"/>
        </w:rPr>
        <w:t>roblem for Denmark</w:t>
      </w:r>
      <w:r w:rsidR="0044033B" w:rsidRPr="0044033B">
        <w:rPr>
          <w:rFonts w:cs="Arial"/>
          <w:color w:val="000000" w:themeColor="text1"/>
        </w:rPr>
        <w:t xml:space="preserve">, saying ‘we want </w:t>
      </w:r>
      <w:r w:rsidR="000301C9" w:rsidRPr="0044033B">
        <w:rPr>
          <w:rFonts w:cs="Arial"/>
          <w:color w:val="000000" w:themeColor="text1"/>
        </w:rPr>
        <w:t>TACs that reflect this.</w:t>
      </w:r>
      <w:r w:rsidR="0044033B" w:rsidRPr="0044033B">
        <w:rPr>
          <w:rFonts w:cs="Arial"/>
          <w:color w:val="000000" w:themeColor="text1"/>
        </w:rPr>
        <w:t xml:space="preserve">’ Kinsey responded saying there is a big move now to exclude </w:t>
      </w:r>
      <w:r w:rsidR="0044033B" w:rsidRPr="0044033B">
        <w:rPr>
          <w:rFonts w:cs="Arial"/>
          <w:color w:val="000000" w:themeColor="text1"/>
        </w:rPr>
        <w:lastRenderedPageBreak/>
        <w:t>bigger boats and shift to</w:t>
      </w:r>
      <w:r w:rsidR="0027598E">
        <w:rPr>
          <w:rFonts w:cs="Arial"/>
          <w:color w:val="000000" w:themeColor="text1"/>
        </w:rPr>
        <w:t xml:space="preserve"> a</w:t>
      </w:r>
      <w:r w:rsidR="0044033B" w:rsidRPr="0044033B">
        <w:rPr>
          <w:rFonts w:cs="Arial"/>
          <w:color w:val="000000" w:themeColor="text1"/>
        </w:rPr>
        <w:t xml:space="preserve"> spatially managed fishery</w:t>
      </w:r>
      <w:r w:rsidR="0027598E">
        <w:rPr>
          <w:rFonts w:cs="Arial"/>
          <w:color w:val="000000" w:themeColor="text1"/>
        </w:rPr>
        <w:t xml:space="preserve"> in Norway</w:t>
      </w:r>
      <w:r w:rsidR="00286DBE">
        <w:rPr>
          <w:rFonts w:cs="Arial"/>
          <w:color w:val="000000" w:themeColor="text1"/>
        </w:rPr>
        <w:t>, adding that ‘even 50m boats are considered inshore in Norway’.</w:t>
      </w:r>
    </w:p>
    <w:p w14:paraId="5D5A440D" w14:textId="23178BA0" w:rsidR="00B7597E" w:rsidRDefault="00B7597E" w:rsidP="00B10FEB">
      <w:pPr>
        <w:spacing w:after="0"/>
        <w:ind w:left="720" w:hanging="720"/>
        <w:jc w:val="both"/>
        <w:rPr>
          <w:rFonts w:eastAsia="Times New Roman" w:cs="Arial"/>
        </w:rPr>
      </w:pPr>
    </w:p>
    <w:p w14:paraId="595448B3" w14:textId="77777777" w:rsidR="000301C9" w:rsidRPr="00BD6C37" w:rsidRDefault="000301C9" w:rsidP="00B10FEB">
      <w:pPr>
        <w:spacing w:after="0"/>
        <w:ind w:left="720" w:hanging="720"/>
        <w:jc w:val="both"/>
        <w:rPr>
          <w:rFonts w:eastAsia="Times New Roman" w:cs="Arial"/>
        </w:rPr>
      </w:pPr>
    </w:p>
    <w:p w14:paraId="6AF19324" w14:textId="63CC6913" w:rsidR="00B7597E" w:rsidRPr="00BD6C37" w:rsidRDefault="00C72CDF" w:rsidP="00B10FEB">
      <w:pPr>
        <w:spacing w:after="0"/>
        <w:ind w:left="720" w:hanging="720"/>
        <w:jc w:val="both"/>
        <w:rPr>
          <w:rFonts w:eastAsia="Times New Roman" w:cs="Arial"/>
          <w:b/>
        </w:rPr>
      </w:pPr>
      <w:r>
        <w:rPr>
          <w:rFonts w:eastAsia="Times New Roman" w:cs="Arial"/>
          <w:b/>
        </w:rPr>
        <w:t>9</w:t>
      </w:r>
      <w:r w:rsidR="00B7597E" w:rsidRPr="00BD6C37">
        <w:rPr>
          <w:rFonts w:eastAsia="Times New Roman" w:cs="Arial"/>
          <w:b/>
        </w:rPr>
        <w:tab/>
      </w:r>
      <w:r w:rsidR="00465B7C">
        <w:rPr>
          <w:rFonts w:eastAsia="Times New Roman" w:cs="Arial"/>
          <w:b/>
        </w:rPr>
        <w:t>Control Regulation</w:t>
      </w:r>
    </w:p>
    <w:p w14:paraId="50A6C5E9" w14:textId="77777777" w:rsidR="00B7597E" w:rsidRPr="00BD6C37" w:rsidRDefault="00B7597E" w:rsidP="00B10FEB">
      <w:pPr>
        <w:spacing w:after="0"/>
        <w:ind w:left="720" w:hanging="720"/>
        <w:jc w:val="both"/>
        <w:rPr>
          <w:rFonts w:eastAsia="Times New Roman" w:cs="Arial"/>
        </w:rPr>
      </w:pPr>
    </w:p>
    <w:p w14:paraId="01EB0F58" w14:textId="77777777" w:rsidR="0082669D" w:rsidRDefault="00256327" w:rsidP="0082669D">
      <w:pPr>
        <w:spacing w:after="0"/>
        <w:ind w:left="720" w:hanging="720"/>
        <w:jc w:val="both"/>
        <w:rPr>
          <w:color w:val="000000" w:themeColor="text1"/>
        </w:rPr>
      </w:pPr>
      <w:r>
        <w:rPr>
          <w:rFonts w:cs="Arial"/>
          <w:lang w:eastAsia="en-GB"/>
        </w:rPr>
        <w:t>9.1</w:t>
      </w:r>
      <w:r w:rsidRPr="008E089E">
        <w:rPr>
          <w:rFonts w:cs="Arial"/>
          <w:color w:val="000000" w:themeColor="text1"/>
          <w:lang w:eastAsia="en-GB"/>
        </w:rPr>
        <w:tab/>
      </w:r>
      <w:r w:rsidR="0082669D">
        <w:rPr>
          <w:color w:val="000000" w:themeColor="text1"/>
        </w:rPr>
        <w:t xml:space="preserve">Kenn Fischer updated the group: </w:t>
      </w:r>
      <w:proofErr w:type="gramStart"/>
      <w:r w:rsidR="0082669D">
        <w:rPr>
          <w:color w:val="000000" w:themeColor="text1"/>
        </w:rPr>
        <w:t>the</w:t>
      </w:r>
      <w:proofErr w:type="gramEnd"/>
      <w:r w:rsidR="0082669D">
        <w:rPr>
          <w:color w:val="000000" w:themeColor="text1"/>
        </w:rPr>
        <w:t xml:space="preserve"> Control Regulation Focus Group advice, which was consensus advice, has now been circulated to the Commission, Parliament and Member States. </w:t>
      </w:r>
    </w:p>
    <w:p w14:paraId="31B86236" w14:textId="77777777" w:rsidR="0082669D" w:rsidRDefault="0082669D" w:rsidP="0082669D">
      <w:pPr>
        <w:spacing w:after="0"/>
        <w:ind w:left="720" w:hanging="720"/>
        <w:jc w:val="both"/>
        <w:rPr>
          <w:color w:val="000000" w:themeColor="text1"/>
        </w:rPr>
      </w:pPr>
    </w:p>
    <w:p w14:paraId="099C70CA" w14:textId="77777777" w:rsidR="0082669D" w:rsidRDefault="0082669D" w:rsidP="0082669D">
      <w:pPr>
        <w:spacing w:after="0"/>
        <w:ind w:left="720" w:hanging="720"/>
        <w:jc w:val="both"/>
        <w:rPr>
          <w:color w:val="000000" w:themeColor="text1"/>
        </w:rPr>
      </w:pPr>
      <w:r>
        <w:rPr>
          <w:rFonts w:cs="Arial"/>
          <w:lang w:eastAsia="en-GB"/>
        </w:rPr>
        <w:t>9.2</w:t>
      </w:r>
      <w:r>
        <w:rPr>
          <w:rFonts w:cs="Arial"/>
          <w:color w:val="000000" w:themeColor="text1"/>
          <w:lang w:eastAsia="en-GB"/>
        </w:rPr>
        <w:tab/>
      </w:r>
      <w:r>
        <w:rPr>
          <w:color w:val="000000" w:themeColor="text1"/>
        </w:rPr>
        <w:t xml:space="preserve">Council have not started on the Control Regulation. Fischer stated that there was an attempt to push work in Parliament forward, but too many amendments mean this cannot be done before the election. </w:t>
      </w:r>
    </w:p>
    <w:p w14:paraId="519F9E38" w14:textId="77777777" w:rsidR="0082669D" w:rsidRDefault="0082669D" w:rsidP="0082669D">
      <w:pPr>
        <w:spacing w:after="0"/>
        <w:ind w:left="720" w:hanging="720"/>
        <w:jc w:val="both"/>
        <w:rPr>
          <w:color w:val="000000" w:themeColor="text1"/>
        </w:rPr>
      </w:pPr>
    </w:p>
    <w:p w14:paraId="7385A3F5" w14:textId="77777777" w:rsidR="0082669D" w:rsidRDefault="0082669D" w:rsidP="0082669D">
      <w:pPr>
        <w:spacing w:after="0"/>
        <w:ind w:left="720" w:hanging="720"/>
        <w:jc w:val="both"/>
        <w:rPr>
          <w:color w:val="000000" w:themeColor="text1"/>
        </w:rPr>
      </w:pPr>
      <w:r>
        <w:rPr>
          <w:rFonts w:cs="Arial"/>
          <w:lang w:eastAsia="en-GB"/>
        </w:rPr>
        <w:t>9.3</w:t>
      </w:r>
      <w:r>
        <w:rPr>
          <w:rFonts w:cs="Arial"/>
          <w:color w:val="000000" w:themeColor="text1"/>
          <w:lang w:eastAsia="en-GB"/>
        </w:rPr>
        <w:tab/>
      </w:r>
      <w:r>
        <w:rPr>
          <w:color w:val="000000" w:themeColor="text1"/>
        </w:rPr>
        <w:t xml:space="preserve">Fischer noted that Commission &amp; Member States are asking what they need to focus on (as there is a lot of detail in the proposal). It is important to avoid waiting until the last minute to put measures into place as the regulation needs to work from day one. </w:t>
      </w:r>
    </w:p>
    <w:p w14:paraId="68EFD122" w14:textId="77777777" w:rsidR="0082669D" w:rsidRDefault="0082669D" w:rsidP="0082669D">
      <w:pPr>
        <w:spacing w:after="0"/>
        <w:ind w:left="720" w:hanging="720"/>
        <w:jc w:val="both"/>
        <w:rPr>
          <w:rFonts w:cs="Arial"/>
          <w:lang w:eastAsia="en-GB"/>
        </w:rPr>
      </w:pPr>
    </w:p>
    <w:p w14:paraId="5336EB2E" w14:textId="77777777" w:rsidR="0082669D" w:rsidRDefault="0082669D" w:rsidP="0082669D">
      <w:pPr>
        <w:spacing w:after="0"/>
        <w:ind w:left="720" w:hanging="720"/>
        <w:jc w:val="both"/>
        <w:rPr>
          <w:color w:val="000000" w:themeColor="text1"/>
        </w:rPr>
      </w:pPr>
      <w:r>
        <w:rPr>
          <w:rFonts w:cs="Arial"/>
          <w:lang w:eastAsia="en-GB"/>
        </w:rPr>
        <w:t>9.4</w:t>
      </w:r>
      <w:r>
        <w:rPr>
          <w:rFonts w:cs="Arial"/>
          <w:color w:val="000000" w:themeColor="text1"/>
          <w:lang w:eastAsia="en-GB"/>
        </w:rPr>
        <w:tab/>
      </w:r>
      <w:r>
        <w:rPr>
          <w:color w:val="000000" w:themeColor="text1"/>
        </w:rPr>
        <w:t xml:space="preserve">While Fischer attended the </w:t>
      </w:r>
      <w:r>
        <w:rPr>
          <w:bCs/>
          <w:color w:val="000000" w:themeColor="text1"/>
        </w:rPr>
        <w:t>Scheveningen</w:t>
      </w:r>
      <w:r>
        <w:rPr>
          <w:color w:val="000000" w:themeColor="text1"/>
        </w:rPr>
        <w:t xml:space="preserve"> Control Group meeting on 28 February, the focus was on LO and Brexit. One view expressed at that meeting was that there are too many exemptions in the landing obligation and that leads to difficulties with control. The meeting did not touch on CCTV. </w:t>
      </w:r>
    </w:p>
    <w:p w14:paraId="79DFC69C" w14:textId="55ED0BD0" w:rsidR="0048486A" w:rsidRPr="0048486A" w:rsidRDefault="0048486A" w:rsidP="0082669D">
      <w:pPr>
        <w:spacing w:after="0"/>
        <w:ind w:left="720" w:hanging="720"/>
        <w:jc w:val="both"/>
        <w:rPr>
          <w:color w:val="000000" w:themeColor="text1"/>
        </w:rPr>
      </w:pPr>
    </w:p>
    <w:p w14:paraId="626A9E96" w14:textId="77777777" w:rsidR="00D86187" w:rsidRDefault="00D86187" w:rsidP="00B10FEB">
      <w:pPr>
        <w:spacing w:after="0"/>
        <w:ind w:left="720" w:hanging="720"/>
        <w:jc w:val="both"/>
        <w:rPr>
          <w:rFonts w:cs="Arial"/>
        </w:rPr>
      </w:pPr>
    </w:p>
    <w:p w14:paraId="724FCA3B" w14:textId="33A2A0FB" w:rsidR="00D86187" w:rsidRPr="00BD6C37" w:rsidRDefault="00D86187" w:rsidP="00B10FEB">
      <w:pPr>
        <w:spacing w:after="0"/>
        <w:ind w:left="567" w:hanging="567"/>
        <w:jc w:val="both"/>
        <w:rPr>
          <w:rFonts w:eastAsia="Times New Roman" w:cs="Arial"/>
          <w:b/>
        </w:rPr>
      </w:pPr>
      <w:r w:rsidRPr="00BD6C37">
        <w:rPr>
          <w:rFonts w:eastAsia="Times New Roman" w:cs="Arial"/>
          <w:b/>
        </w:rPr>
        <w:t>1</w:t>
      </w:r>
      <w:r>
        <w:rPr>
          <w:rFonts w:eastAsia="Times New Roman" w:cs="Arial"/>
          <w:b/>
        </w:rPr>
        <w:t>0</w:t>
      </w:r>
      <w:r w:rsidRPr="00BD6C37">
        <w:rPr>
          <w:rFonts w:eastAsia="Times New Roman" w:cs="Arial"/>
          <w:b/>
        </w:rPr>
        <w:t xml:space="preserve"> </w:t>
      </w:r>
      <w:r w:rsidRPr="00BD6C37">
        <w:rPr>
          <w:rFonts w:eastAsia="Times New Roman" w:cs="Arial"/>
          <w:b/>
        </w:rPr>
        <w:tab/>
      </w:r>
      <w:r w:rsidR="00465B7C" w:rsidRPr="00EF16BB">
        <w:rPr>
          <w:b/>
        </w:rPr>
        <w:t>Science-based Fisheries Polic</w:t>
      </w:r>
      <w:r w:rsidR="00465B7C">
        <w:rPr>
          <w:b/>
        </w:rPr>
        <w:t>y</w:t>
      </w:r>
    </w:p>
    <w:p w14:paraId="17B41329" w14:textId="074313E5" w:rsidR="00D86187" w:rsidRDefault="00D86187" w:rsidP="00B10FEB">
      <w:pPr>
        <w:spacing w:after="0"/>
        <w:ind w:left="720" w:hanging="720"/>
        <w:jc w:val="both"/>
        <w:rPr>
          <w:rFonts w:cs="Arial"/>
        </w:rPr>
      </w:pPr>
    </w:p>
    <w:p w14:paraId="45492FA8" w14:textId="4B0DA3DA" w:rsidR="008E089E" w:rsidRPr="008E089E" w:rsidRDefault="00C94B97" w:rsidP="008E089E">
      <w:pPr>
        <w:spacing w:after="0"/>
        <w:ind w:left="720" w:hanging="720"/>
        <w:jc w:val="both"/>
        <w:rPr>
          <w:color w:val="000000" w:themeColor="text1"/>
        </w:rPr>
      </w:pPr>
      <w:r>
        <w:rPr>
          <w:rFonts w:cs="Arial"/>
          <w:lang w:eastAsia="en-GB"/>
        </w:rPr>
        <w:t>10.1</w:t>
      </w:r>
      <w:r w:rsidRPr="008E089E">
        <w:rPr>
          <w:rFonts w:cs="Arial"/>
          <w:color w:val="000000" w:themeColor="text1"/>
          <w:lang w:eastAsia="en-GB"/>
        </w:rPr>
        <w:tab/>
      </w:r>
      <w:r w:rsidR="00112A04" w:rsidRPr="008E089E">
        <w:rPr>
          <w:color w:val="000000" w:themeColor="text1"/>
        </w:rPr>
        <w:t>There will be a w</w:t>
      </w:r>
      <w:r w:rsidRPr="008E089E">
        <w:rPr>
          <w:color w:val="000000" w:themeColor="text1"/>
        </w:rPr>
        <w:t>orkshop on Science with Industry Initiatives (WKSCINDI) at the ICES headquarters in Copenhagen, Denmark from 24 - 26 June. See ‘Paper 10.1 ICES Workshop Invitation’ (for further information).</w:t>
      </w:r>
    </w:p>
    <w:p w14:paraId="6553B896" w14:textId="77777777" w:rsidR="008E089E" w:rsidRPr="008E089E" w:rsidRDefault="008E089E" w:rsidP="008E089E">
      <w:pPr>
        <w:spacing w:after="0"/>
        <w:ind w:left="720" w:hanging="720"/>
        <w:jc w:val="both"/>
        <w:rPr>
          <w:color w:val="000000" w:themeColor="text1"/>
        </w:rPr>
      </w:pPr>
    </w:p>
    <w:p w14:paraId="65477EBC" w14:textId="054AEBF6" w:rsidR="00256327" w:rsidRPr="00951B44" w:rsidRDefault="008E089E" w:rsidP="00256327">
      <w:pPr>
        <w:spacing w:after="0"/>
        <w:ind w:left="720" w:hanging="720"/>
        <w:jc w:val="both"/>
        <w:rPr>
          <w:color w:val="000000" w:themeColor="text1"/>
        </w:rPr>
      </w:pPr>
      <w:r w:rsidRPr="008E089E">
        <w:rPr>
          <w:rFonts w:cs="Arial"/>
          <w:color w:val="000000" w:themeColor="text1"/>
          <w:lang w:eastAsia="en-GB"/>
        </w:rPr>
        <w:t>10.2</w:t>
      </w:r>
      <w:r w:rsidRPr="008E089E">
        <w:rPr>
          <w:rFonts w:cs="Arial"/>
          <w:color w:val="000000" w:themeColor="text1"/>
          <w:lang w:eastAsia="en-GB"/>
        </w:rPr>
        <w:tab/>
      </w:r>
      <w:r w:rsidR="00FF4DA6" w:rsidRPr="008E089E">
        <w:rPr>
          <w:color w:val="000000" w:themeColor="text1"/>
        </w:rPr>
        <w:t xml:space="preserve">Barrie Deas highlighted that the </w:t>
      </w:r>
      <w:r w:rsidRPr="008E089E">
        <w:rPr>
          <w:color w:val="000000" w:themeColor="text1"/>
        </w:rPr>
        <w:t xml:space="preserve">over several meetings </w:t>
      </w:r>
      <w:r w:rsidR="00286DBE">
        <w:rPr>
          <w:color w:val="000000" w:themeColor="text1"/>
        </w:rPr>
        <w:t>the DWG</w:t>
      </w:r>
      <w:r w:rsidRPr="008E089E">
        <w:rPr>
          <w:color w:val="000000" w:themeColor="text1"/>
        </w:rPr>
        <w:t xml:space="preserve"> ha</w:t>
      </w:r>
      <w:r w:rsidR="00286DBE">
        <w:rPr>
          <w:color w:val="000000" w:themeColor="text1"/>
        </w:rPr>
        <w:t>s</w:t>
      </w:r>
      <w:r w:rsidRPr="008E089E">
        <w:rPr>
          <w:color w:val="000000" w:themeColor="text1"/>
        </w:rPr>
        <w:t xml:space="preserve"> discussed engagement with the science process and ensuring that all policies are evidence-based. </w:t>
      </w:r>
      <w:r w:rsidR="00FF4DA6" w:rsidRPr="008E089E">
        <w:rPr>
          <w:color w:val="000000" w:themeColor="text1"/>
        </w:rPr>
        <w:t xml:space="preserve">The workshop will provide scientists with up to date overview on roles industry can play in providing scientific information applicable in research. </w:t>
      </w:r>
      <w:r>
        <w:rPr>
          <w:color w:val="000000" w:themeColor="text1"/>
        </w:rPr>
        <w:t>He stated that it is an</w:t>
      </w:r>
      <w:r w:rsidR="00FF4DA6">
        <w:t xml:space="preserve"> </w:t>
      </w:r>
      <w:r>
        <w:t>o</w:t>
      </w:r>
      <w:r w:rsidR="00FF4DA6">
        <w:t xml:space="preserve">bvious opportunity for </w:t>
      </w:r>
      <w:r>
        <w:t xml:space="preserve">the AC </w:t>
      </w:r>
      <w:r w:rsidR="00FF4DA6">
        <w:t xml:space="preserve">to follow-up </w:t>
      </w:r>
      <w:r w:rsidR="00286DBE">
        <w:t>the discussions it</w:t>
      </w:r>
      <w:r>
        <w:t xml:space="preserve"> has </w:t>
      </w:r>
      <w:r w:rsidR="00FF4DA6">
        <w:t>started</w:t>
      </w:r>
      <w:r w:rsidR="00256327">
        <w:t>, emphasising that t</w:t>
      </w:r>
      <w:r w:rsidR="00FF4DA6" w:rsidRPr="008E089E">
        <w:rPr>
          <w:color w:val="000000" w:themeColor="text1"/>
        </w:rPr>
        <w:t>here</w:t>
      </w:r>
      <w:r w:rsidR="00286DBE">
        <w:rPr>
          <w:color w:val="000000" w:themeColor="text1"/>
        </w:rPr>
        <w:t xml:space="preserve"> is hugely valuable</w:t>
      </w:r>
      <w:r w:rsidR="00FF4DA6" w:rsidRPr="008E089E">
        <w:rPr>
          <w:color w:val="000000" w:themeColor="text1"/>
        </w:rPr>
        <w:t xml:space="preserve"> industry knowledge out there, and new ways of harvesting data through phones and other electronic means. </w:t>
      </w:r>
      <w:r w:rsidRPr="008E089E">
        <w:rPr>
          <w:color w:val="000000" w:themeColor="text1"/>
        </w:rPr>
        <w:t>Deas noted that this is an i</w:t>
      </w:r>
      <w:r w:rsidR="00FF4DA6" w:rsidRPr="008E089E">
        <w:rPr>
          <w:color w:val="000000" w:themeColor="text1"/>
        </w:rPr>
        <w:t xml:space="preserve">mportant workshop for </w:t>
      </w:r>
      <w:r w:rsidRPr="008E089E">
        <w:rPr>
          <w:color w:val="000000" w:themeColor="text1"/>
        </w:rPr>
        <w:t>the AC</w:t>
      </w:r>
      <w:r w:rsidR="00FF4DA6" w:rsidRPr="008E089E">
        <w:rPr>
          <w:color w:val="000000" w:themeColor="text1"/>
        </w:rPr>
        <w:t xml:space="preserve"> to be involved in, to take</w:t>
      </w:r>
      <w:r w:rsidRPr="008E089E">
        <w:rPr>
          <w:color w:val="000000" w:themeColor="text1"/>
        </w:rPr>
        <w:t xml:space="preserve"> this</w:t>
      </w:r>
      <w:r w:rsidR="00FF4DA6" w:rsidRPr="008E089E">
        <w:rPr>
          <w:color w:val="000000" w:themeColor="text1"/>
        </w:rPr>
        <w:t xml:space="preserve"> initiative forwards</w:t>
      </w:r>
      <w:r w:rsidRPr="008E089E">
        <w:rPr>
          <w:color w:val="000000" w:themeColor="text1"/>
        </w:rPr>
        <w:t xml:space="preserve">. He invited comments and expressions of interest, which </w:t>
      </w:r>
      <w:r w:rsidRPr="00951B44">
        <w:rPr>
          <w:color w:val="000000" w:themeColor="text1"/>
        </w:rPr>
        <w:t>should be</w:t>
      </w:r>
      <w:r w:rsidR="00E80BF0" w:rsidRPr="00951B44">
        <w:rPr>
          <w:color w:val="000000" w:themeColor="text1"/>
        </w:rPr>
        <w:t xml:space="preserve"> submit</w:t>
      </w:r>
      <w:r w:rsidRPr="00951B44">
        <w:rPr>
          <w:color w:val="000000" w:themeColor="text1"/>
        </w:rPr>
        <w:t xml:space="preserve">ted </w:t>
      </w:r>
      <w:r w:rsidR="00E80BF0" w:rsidRPr="00951B44">
        <w:rPr>
          <w:color w:val="000000" w:themeColor="text1"/>
        </w:rPr>
        <w:t xml:space="preserve">by 26 April. </w:t>
      </w:r>
    </w:p>
    <w:p w14:paraId="5FBCF016" w14:textId="77777777" w:rsidR="00256327" w:rsidRPr="00951B44" w:rsidRDefault="00256327" w:rsidP="00256327">
      <w:pPr>
        <w:spacing w:after="0"/>
        <w:ind w:left="720" w:hanging="720"/>
        <w:jc w:val="both"/>
        <w:rPr>
          <w:color w:val="000000" w:themeColor="text1"/>
        </w:rPr>
      </w:pPr>
    </w:p>
    <w:p w14:paraId="0B9456A4" w14:textId="12313D7C" w:rsidR="00C94B97" w:rsidRDefault="00256327" w:rsidP="00256327">
      <w:pPr>
        <w:spacing w:after="0"/>
        <w:ind w:left="720" w:hanging="720"/>
        <w:jc w:val="both"/>
        <w:rPr>
          <w:color w:val="000000" w:themeColor="text1"/>
        </w:rPr>
      </w:pPr>
      <w:r w:rsidRPr="00951B44">
        <w:rPr>
          <w:rFonts w:cs="Arial"/>
          <w:color w:val="000000" w:themeColor="text1"/>
          <w:lang w:eastAsia="en-GB"/>
        </w:rPr>
        <w:t>10.3</w:t>
      </w:r>
      <w:r w:rsidRPr="00951B44">
        <w:rPr>
          <w:rFonts w:cs="Arial"/>
          <w:color w:val="000000" w:themeColor="text1"/>
          <w:lang w:eastAsia="en-GB"/>
        </w:rPr>
        <w:tab/>
      </w:r>
      <w:r w:rsidR="00286DBE" w:rsidRPr="00951B44">
        <w:rPr>
          <w:rFonts w:cs="Arial"/>
          <w:color w:val="000000" w:themeColor="text1"/>
          <w:lang w:eastAsia="en-GB"/>
        </w:rPr>
        <w:t>It was state</w:t>
      </w:r>
      <w:r w:rsidR="00951B44" w:rsidRPr="00951B44">
        <w:rPr>
          <w:rFonts w:cs="Arial"/>
          <w:color w:val="000000" w:themeColor="text1"/>
          <w:lang w:eastAsia="en-GB"/>
        </w:rPr>
        <w:t>d</w:t>
      </w:r>
      <w:r w:rsidR="00286DBE" w:rsidRPr="00951B44">
        <w:rPr>
          <w:rFonts w:cs="Arial"/>
          <w:color w:val="000000" w:themeColor="text1"/>
          <w:lang w:eastAsia="en-GB"/>
        </w:rPr>
        <w:t xml:space="preserve"> that </w:t>
      </w:r>
      <w:r w:rsidR="00C94B97" w:rsidRPr="00951B44">
        <w:rPr>
          <w:color w:val="000000" w:themeColor="text1"/>
        </w:rPr>
        <w:t>Ni</w:t>
      </w:r>
      <w:r w:rsidR="008E089E" w:rsidRPr="00951B44">
        <w:rPr>
          <w:color w:val="000000" w:themeColor="text1"/>
        </w:rPr>
        <w:t>e</w:t>
      </w:r>
      <w:r w:rsidR="00C94B97" w:rsidRPr="00951B44">
        <w:rPr>
          <w:color w:val="000000" w:themeColor="text1"/>
        </w:rPr>
        <w:t>ls</w:t>
      </w:r>
      <w:r w:rsidR="008E089E" w:rsidRPr="00951B44">
        <w:rPr>
          <w:color w:val="000000" w:themeColor="text1"/>
        </w:rPr>
        <w:t xml:space="preserve"> </w:t>
      </w:r>
      <w:r w:rsidR="00286DBE" w:rsidRPr="00951B44">
        <w:rPr>
          <w:color w:val="000000" w:themeColor="text1"/>
        </w:rPr>
        <w:t xml:space="preserve">Wichmann would </w:t>
      </w:r>
      <w:r w:rsidR="00286DBE">
        <w:rPr>
          <w:color w:val="000000" w:themeColor="text1"/>
        </w:rPr>
        <w:t>be in attendance at WKSCINDI</w:t>
      </w:r>
      <w:r w:rsidR="008E089E" w:rsidRPr="00256327">
        <w:rPr>
          <w:color w:val="000000" w:themeColor="text1"/>
        </w:rPr>
        <w:t>.</w:t>
      </w:r>
      <w:r w:rsidR="00C94B97" w:rsidRPr="00256327">
        <w:rPr>
          <w:color w:val="000000" w:themeColor="text1"/>
        </w:rPr>
        <w:t xml:space="preserve"> Barr</w:t>
      </w:r>
      <w:r w:rsidR="008E089E" w:rsidRPr="00256327">
        <w:rPr>
          <w:color w:val="000000" w:themeColor="text1"/>
        </w:rPr>
        <w:t>ie Deas</w:t>
      </w:r>
      <w:r w:rsidR="00C94B97" w:rsidRPr="00256327">
        <w:rPr>
          <w:color w:val="000000" w:themeColor="text1"/>
        </w:rPr>
        <w:t>, Tamara</w:t>
      </w:r>
      <w:r w:rsidR="00EE3D4D">
        <w:rPr>
          <w:color w:val="000000" w:themeColor="text1"/>
        </w:rPr>
        <w:t xml:space="preserve"> Tale</w:t>
      </w:r>
      <w:r w:rsidRPr="00256327">
        <w:rPr>
          <w:color w:val="000000" w:themeColor="text1"/>
        </w:rPr>
        <w:t>vska</w:t>
      </w:r>
      <w:r w:rsidR="00C94B97" w:rsidRPr="00256327">
        <w:rPr>
          <w:color w:val="000000" w:themeColor="text1"/>
        </w:rPr>
        <w:t>, Geert</w:t>
      </w:r>
      <w:r w:rsidRPr="00256327">
        <w:rPr>
          <w:color w:val="000000" w:themeColor="text1"/>
        </w:rPr>
        <w:t xml:space="preserve"> </w:t>
      </w:r>
      <w:proofErr w:type="spellStart"/>
      <w:r w:rsidRPr="00256327">
        <w:rPr>
          <w:color w:val="000000" w:themeColor="text1"/>
        </w:rPr>
        <w:t>Meun</w:t>
      </w:r>
      <w:proofErr w:type="spellEnd"/>
      <w:r w:rsidR="008E089E" w:rsidRPr="00256327">
        <w:rPr>
          <w:color w:val="000000" w:themeColor="text1"/>
        </w:rPr>
        <w:t xml:space="preserve"> and </w:t>
      </w:r>
      <w:r w:rsidR="00C94B97" w:rsidRPr="00256327">
        <w:rPr>
          <w:color w:val="000000" w:themeColor="text1"/>
        </w:rPr>
        <w:t>Mike Park</w:t>
      </w:r>
      <w:r w:rsidR="008E089E" w:rsidRPr="00256327">
        <w:rPr>
          <w:color w:val="000000" w:themeColor="text1"/>
        </w:rPr>
        <w:t xml:space="preserve"> expressed their interest in </w:t>
      </w:r>
      <w:r w:rsidR="008E089E" w:rsidRPr="00256327">
        <w:rPr>
          <w:color w:val="000000" w:themeColor="text1"/>
        </w:rPr>
        <w:lastRenderedPageBreak/>
        <w:t xml:space="preserve">attending the event. </w:t>
      </w:r>
      <w:r w:rsidR="00C94B97" w:rsidRPr="00256327">
        <w:rPr>
          <w:color w:val="000000" w:themeColor="text1"/>
        </w:rPr>
        <w:t>I</w:t>
      </w:r>
      <w:r w:rsidR="008E089E" w:rsidRPr="00256327">
        <w:rPr>
          <w:color w:val="000000" w:themeColor="text1"/>
        </w:rPr>
        <w:t>rene Kingma and</w:t>
      </w:r>
      <w:r w:rsidR="00C94B97" w:rsidRPr="00256327">
        <w:rPr>
          <w:color w:val="000000" w:themeColor="text1"/>
        </w:rPr>
        <w:t xml:space="preserve"> Jenni </w:t>
      </w:r>
      <w:r w:rsidR="008E089E" w:rsidRPr="00256327">
        <w:rPr>
          <w:color w:val="000000" w:themeColor="text1"/>
        </w:rPr>
        <w:t>Grossman also expressed interest</w:t>
      </w:r>
      <w:r w:rsidR="00C94B97" w:rsidRPr="00256327">
        <w:rPr>
          <w:color w:val="000000" w:themeColor="text1"/>
        </w:rPr>
        <w:t xml:space="preserve">, </w:t>
      </w:r>
      <w:r w:rsidR="008E089E" w:rsidRPr="00256327">
        <w:rPr>
          <w:color w:val="000000" w:themeColor="text1"/>
        </w:rPr>
        <w:t>and</w:t>
      </w:r>
      <w:r w:rsidR="00C94B97" w:rsidRPr="00256327">
        <w:rPr>
          <w:color w:val="000000" w:themeColor="text1"/>
        </w:rPr>
        <w:t xml:space="preserve"> may also go under other organisations</w:t>
      </w:r>
      <w:r w:rsidR="008E089E" w:rsidRPr="00256327">
        <w:rPr>
          <w:color w:val="000000" w:themeColor="text1"/>
        </w:rPr>
        <w:t>.</w:t>
      </w:r>
      <w:r w:rsidR="00C94B97" w:rsidRPr="00256327">
        <w:rPr>
          <w:color w:val="000000" w:themeColor="text1"/>
        </w:rPr>
        <w:t xml:space="preserve"> Sam</w:t>
      </w:r>
      <w:r w:rsidR="00286DBE">
        <w:rPr>
          <w:color w:val="000000" w:themeColor="text1"/>
        </w:rPr>
        <w:t xml:space="preserve"> Stone was</w:t>
      </w:r>
      <w:r w:rsidR="00C94B97" w:rsidRPr="00256327">
        <w:rPr>
          <w:color w:val="000000" w:themeColor="text1"/>
        </w:rPr>
        <w:t xml:space="preserve"> also keen </w:t>
      </w:r>
      <w:r w:rsidR="008E089E" w:rsidRPr="00256327">
        <w:rPr>
          <w:color w:val="000000" w:themeColor="text1"/>
        </w:rPr>
        <w:t xml:space="preserve">to attend </w:t>
      </w:r>
      <w:r w:rsidR="00C94B97" w:rsidRPr="00256327">
        <w:rPr>
          <w:color w:val="000000" w:themeColor="text1"/>
        </w:rPr>
        <w:t xml:space="preserve">as </w:t>
      </w:r>
      <w:r w:rsidR="008E089E" w:rsidRPr="00256327">
        <w:rPr>
          <w:color w:val="000000" w:themeColor="text1"/>
        </w:rPr>
        <w:t xml:space="preserve">either </w:t>
      </w:r>
      <w:r w:rsidR="00C94B97" w:rsidRPr="00256327">
        <w:rPr>
          <w:color w:val="000000" w:themeColor="text1"/>
        </w:rPr>
        <w:t xml:space="preserve">NSAC or MCS. </w:t>
      </w:r>
      <w:r w:rsidR="008E089E" w:rsidRPr="00256327">
        <w:rPr>
          <w:color w:val="000000" w:themeColor="text1"/>
        </w:rPr>
        <w:t>It is up to individuals to state their interest in the workshop.</w:t>
      </w:r>
    </w:p>
    <w:p w14:paraId="75BCEEB3" w14:textId="6C1E434F" w:rsidR="00256327" w:rsidRDefault="00256327" w:rsidP="00256327">
      <w:pPr>
        <w:spacing w:after="0"/>
        <w:ind w:left="720" w:hanging="720"/>
        <w:jc w:val="both"/>
        <w:rPr>
          <w:color w:val="000000" w:themeColor="text1"/>
        </w:rPr>
      </w:pPr>
    </w:p>
    <w:p w14:paraId="6483F989" w14:textId="5BA24DAC" w:rsidR="00C94B97" w:rsidRPr="00256327" w:rsidRDefault="00256327" w:rsidP="00256327">
      <w:pPr>
        <w:spacing w:after="0"/>
        <w:ind w:left="720" w:hanging="720"/>
        <w:jc w:val="both"/>
        <w:rPr>
          <w:color w:val="000000" w:themeColor="text1"/>
        </w:rPr>
      </w:pPr>
      <w:r w:rsidRPr="008E089E">
        <w:rPr>
          <w:rFonts w:cs="Arial"/>
          <w:color w:val="000000" w:themeColor="text1"/>
          <w:lang w:eastAsia="en-GB"/>
        </w:rPr>
        <w:t>10.</w:t>
      </w:r>
      <w:r>
        <w:rPr>
          <w:rFonts w:cs="Arial"/>
          <w:color w:val="000000" w:themeColor="text1"/>
          <w:lang w:eastAsia="en-GB"/>
        </w:rPr>
        <w:t>4</w:t>
      </w:r>
      <w:r w:rsidRPr="008E089E">
        <w:rPr>
          <w:rFonts w:cs="Arial"/>
          <w:color w:val="000000" w:themeColor="text1"/>
          <w:lang w:eastAsia="en-GB"/>
        </w:rPr>
        <w:tab/>
      </w:r>
      <w:r w:rsidR="00F3085C" w:rsidRPr="00B068CD">
        <w:rPr>
          <w:color w:val="000000" w:themeColor="text1"/>
        </w:rPr>
        <w:t>Mi</w:t>
      </w:r>
      <w:r w:rsidR="00F3085C">
        <w:rPr>
          <w:color w:val="000000" w:themeColor="text1"/>
        </w:rPr>
        <w:t>chael</w:t>
      </w:r>
      <w:r w:rsidR="008E089E" w:rsidRPr="00256327">
        <w:rPr>
          <w:color w:val="000000" w:themeColor="text1"/>
        </w:rPr>
        <w:t xml:space="preserve"> </w:t>
      </w:r>
      <w:r w:rsidRPr="00256327">
        <w:rPr>
          <w:color w:val="000000" w:themeColor="text1"/>
        </w:rPr>
        <w:t>Andersen</w:t>
      </w:r>
      <w:r w:rsidR="008E089E" w:rsidRPr="00256327">
        <w:rPr>
          <w:color w:val="000000" w:themeColor="text1"/>
        </w:rPr>
        <w:t xml:space="preserve"> highlighted that the</w:t>
      </w:r>
      <w:r w:rsidR="00C94B97" w:rsidRPr="00256327">
        <w:rPr>
          <w:color w:val="000000" w:themeColor="text1"/>
        </w:rPr>
        <w:t xml:space="preserve"> </w:t>
      </w:r>
      <w:r w:rsidR="008E089E" w:rsidRPr="00256327">
        <w:rPr>
          <w:color w:val="000000" w:themeColor="text1"/>
        </w:rPr>
        <w:t>w</w:t>
      </w:r>
      <w:r w:rsidR="00C94B97" w:rsidRPr="00256327">
        <w:rPr>
          <w:color w:val="000000" w:themeColor="text1"/>
        </w:rPr>
        <w:t>orkshop</w:t>
      </w:r>
      <w:r w:rsidR="008E089E" w:rsidRPr="00256327">
        <w:rPr>
          <w:color w:val="000000" w:themeColor="text1"/>
        </w:rPr>
        <w:t xml:space="preserve"> is</w:t>
      </w:r>
      <w:r w:rsidR="00C94B97" w:rsidRPr="00256327">
        <w:rPr>
          <w:color w:val="000000" w:themeColor="text1"/>
        </w:rPr>
        <w:t xml:space="preserve"> for science cooperation with industry, </w:t>
      </w:r>
      <w:r w:rsidR="008E089E" w:rsidRPr="00256327">
        <w:rPr>
          <w:color w:val="000000" w:themeColor="text1"/>
        </w:rPr>
        <w:t xml:space="preserve">so seats should be given to industry. Irene Kingma added that ICES should not have sent </w:t>
      </w:r>
      <w:r w:rsidR="00B23D2B">
        <w:rPr>
          <w:color w:val="000000" w:themeColor="text1"/>
        </w:rPr>
        <w:t xml:space="preserve">the </w:t>
      </w:r>
      <w:r w:rsidR="008E089E" w:rsidRPr="00256327">
        <w:rPr>
          <w:color w:val="000000" w:themeColor="text1"/>
        </w:rPr>
        <w:t xml:space="preserve">invite to the AC if they didn’t want the full </w:t>
      </w:r>
      <w:r w:rsidR="008E089E">
        <w:t>AC</w:t>
      </w:r>
      <w:r w:rsidR="00286DBE">
        <w:t xml:space="preserve"> membership to respond and attend</w:t>
      </w:r>
      <w:r w:rsidR="00C94B97" w:rsidRPr="005E4B22">
        <w:rPr>
          <w:color w:val="009193"/>
        </w:rPr>
        <w:t xml:space="preserve">. </w:t>
      </w:r>
    </w:p>
    <w:p w14:paraId="10FF10DA" w14:textId="77777777" w:rsidR="00C94B97" w:rsidRDefault="00C94B97" w:rsidP="00B10FEB">
      <w:pPr>
        <w:spacing w:after="0"/>
        <w:ind w:left="720" w:hanging="720"/>
        <w:jc w:val="both"/>
        <w:rPr>
          <w:rFonts w:eastAsia="Times New Roman" w:cs="Arial"/>
        </w:rPr>
      </w:pPr>
    </w:p>
    <w:p w14:paraId="6D56330D" w14:textId="77777777" w:rsidR="00D86187" w:rsidRDefault="00D86187" w:rsidP="00B10FEB">
      <w:pPr>
        <w:spacing w:after="0"/>
        <w:ind w:left="720" w:hanging="720"/>
        <w:jc w:val="both"/>
        <w:rPr>
          <w:rFonts w:eastAsia="Times New Roman" w:cs="Arial"/>
        </w:rPr>
      </w:pPr>
    </w:p>
    <w:p w14:paraId="07944231" w14:textId="5627A122" w:rsidR="00465B7C" w:rsidRPr="00BD6C37" w:rsidRDefault="00465B7C" w:rsidP="00465B7C">
      <w:pPr>
        <w:spacing w:after="0"/>
        <w:ind w:left="567" w:hanging="567"/>
        <w:jc w:val="both"/>
        <w:rPr>
          <w:rFonts w:eastAsia="Times New Roman" w:cs="Arial"/>
          <w:b/>
        </w:rPr>
      </w:pPr>
      <w:r w:rsidRPr="00BD6C37">
        <w:rPr>
          <w:rFonts w:eastAsia="Times New Roman" w:cs="Arial"/>
          <w:b/>
        </w:rPr>
        <w:t>1</w:t>
      </w:r>
      <w:r>
        <w:rPr>
          <w:rFonts w:eastAsia="Times New Roman" w:cs="Arial"/>
          <w:b/>
        </w:rPr>
        <w:t>1</w:t>
      </w:r>
      <w:r w:rsidRPr="00BD6C37">
        <w:rPr>
          <w:rFonts w:eastAsia="Times New Roman" w:cs="Arial"/>
          <w:b/>
        </w:rPr>
        <w:t xml:space="preserve"> </w:t>
      </w:r>
      <w:r w:rsidRPr="00BD6C37">
        <w:rPr>
          <w:rFonts w:eastAsia="Times New Roman" w:cs="Arial"/>
          <w:b/>
        </w:rPr>
        <w:tab/>
      </w:r>
      <w:r>
        <w:rPr>
          <w:b/>
        </w:rPr>
        <w:t>Seabass</w:t>
      </w:r>
    </w:p>
    <w:p w14:paraId="650D150D" w14:textId="77777777" w:rsidR="00BB60AB" w:rsidRPr="005E4B22" w:rsidRDefault="00BB60AB" w:rsidP="00BB60AB">
      <w:pPr>
        <w:pStyle w:val="Header"/>
        <w:tabs>
          <w:tab w:val="clear" w:pos="4153"/>
          <w:tab w:val="clear" w:pos="8306"/>
          <w:tab w:val="center" w:pos="4513"/>
          <w:tab w:val="right" w:pos="9026"/>
        </w:tabs>
        <w:spacing w:after="0" w:line="240" w:lineRule="auto"/>
        <w:rPr>
          <w:color w:val="009193"/>
        </w:rPr>
      </w:pPr>
    </w:p>
    <w:p w14:paraId="6767141A" w14:textId="45B6D46B" w:rsidR="00C94B97" w:rsidRDefault="00BB60AB" w:rsidP="00C94B97">
      <w:pPr>
        <w:spacing w:after="0"/>
        <w:ind w:left="720" w:hanging="720"/>
        <w:jc w:val="both"/>
        <w:rPr>
          <w:color w:val="009193"/>
        </w:rPr>
      </w:pPr>
      <w:r>
        <w:rPr>
          <w:rFonts w:cs="Arial"/>
          <w:lang w:eastAsia="en-GB"/>
        </w:rPr>
        <w:t>1</w:t>
      </w:r>
      <w:r w:rsidR="00C94B97">
        <w:rPr>
          <w:rFonts w:cs="Arial"/>
          <w:lang w:eastAsia="en-GB"/>
        </w:rPr>
        <w:t>1</w:t>
      </w:r>
      <w:r>
        <w:rPr>
          <w:rFonts w:cs="Arial"/>
          <w:lang w:eastAsia="en-GB"/>
        </w:rPr>
        <w:t>.1</w:t>
      </w:r>
      <w:r w:rsidRPr="00BB60AB">
        <w:rPr>
          <w:rFonts w:cs="Arial"/>
          <w:color w:val="000000" w:themeColor="text1"/>
          <w:lang w:eastAsia="en-GB"/>
        </w:rPr>
        <w:tab/>
      </w:r>
      <w:r w:rsidRPr="00BB60AB">
        <w:rPr>
          <w:color w:val="000000" w:themeColor="text1"/>
        </w:rPr>
        <w:t xml:space="preserve">Barrie Deas highlighted that issues with seabass remain. He reported that there has been dramatic fishing mortality reduction due to changes in targeting and MLS, and that while biomass is increasing, it is slow. </w:t>
      </w:r>
      <w:r w:rsidR="00286DBE">
        <w:rPr>
          <w:color w:val="000000" w:themeColor="text1"/>
        </w:rPr>
        <w:t xml:space="preserve">It has been established in </w:t>
      </w:r>
      <w:r w:rsidRPr="00BB60AB">
        <w:rPr>
          <w:color w:val="000000" w:themeColor="text1"/>
        </w:rPr>
        <w:t xml:space="preserve">autumn </w:t>
      </w:r>
      <w:r w:rsidR="00286DBE">
        <w:rPr>
          <w:color w:val="000000" w:themeColor="text1"/>
        </w:rPr>
        <w:t>2018</w:t>
      </w:r>
      <w:r w:rsidRPr="00BB60AB">
        <w:rPr>
          <w:color w:val="000000" w:themeColor="text1"/>
        </w:rPr>
        <w:t xml:space="preserve"> that bass would not be included in</w:t>
      </w:r>
      <w:r w:rsidR="00286DBE">
        <w:rPr>
          <w:color w:val="000000" w:themeColor="text1"/>
        </w:rPr>
        <w:t xml:space="preserve"> the LO</w:t>
      </w:r>
      <w:r>
        <w:t xml:space="preserve">. </w:t>
      </w:r>
      <w:r w:rsidR="00286DBE">
        <w:t xml:space="preserve">However, issues remain </w:t>
      </w:r>
      <w:r>
        <w:t xml:space="preserve">with bycatch limits, catch rates, and unwanted mortality through </w:t>
      </w:r>
      <w:r w:rsidRPr="00BB60AB">
        <w:rPr>
          <w:color w:val="000000" w:themeColor="text1"/>
        </w:rPr>
        <w:t>discards. He stated that NWWAC are keen to work along</w:t>
      </w:r>
      <w:r w:rsidR="00286DBE">
        <w:rPr>
          <w:color w:val="000000" w:themeColor="text1"/>
        </w:rPr>
        <w:t>side</w:t>
      </w:r>
      <w:r w:rsidRPr="00BB60AB">
        <w:rPr>
          <w:color w:val="000000" w:themeColor="text1"/>
        </w:rPr>
        <w:t xml:space="preserve"> NSAC on seabass issues</w:t>
      </w:r>
      <w:r w:rsidR="00286DBE">
        <w:rPr>
          <w:color w:val="000000" w:themeColor="text1"/>
        </w:rPr>
        <w:t>, and are preparing a workshop on the subject which the NSAC should engage with.</w:t>
      </w:r>
      <w:r w:rsidR="00951B44">
        <w:rPr>
          <w:color w:val="000000" w:themeColor="text1"/>
        </w:rPr>
        <w:t xml:space="preserve"> </w:t>
      </w:r>
      <w:r w:rsidRPr="00BB60AB">
        <w:rPr>
          <w:color w:val="000000" w:themeColor="text1"/>
        </w:rPr>
        <w:t>Manon Joguet and Sam stone were both keen to participate</w:t>
      </w:r>
      <w:r w:rsidR="00286DBE">
        <w:rPr>
          <w:color w:val="000000" w:themeColor="text1"/>
        </w:rPr>
        <w:t xml:space="preserve"> in any discussions in this area</w:t>
      </w:r>
      <w:r w:rsidRPr="00BB60AB">
        <w:rPr>
          <w:color w:val="000000" w:themeColor="text1"/>
        </w:rPr>
        <w:t xml:space="preserve">. </w:t>
      </w:r>
    </w:p>
    <w:p w14:paraId="2766FD93" w14:textId="77777777" w:rsidR="00C94B97" w:rsidRDefault="00C94B97" w:rsidP="00C94B97">
      <w:pPr>
        <w:spacing w:after="0"/>
        <w:ind w:left="720" w:hanging="720"/>
        <w:jc w:val="both"/>
        <w:rPr>
          <w:color w:val="009193"/>
        </w:rPr>
      </w:pPr>
    </w:p>
    <w:p w14:paraId="0FA7D78A" w14:textId="7A6E1754" w:rsidR="00465B7C" w:rsidRPr="00C94B97" w:rsidRDefault="00C94B97" w:rsidP="00C94B97">
      <w:pPr>
        <w:spacing w:after="0"/>
        <w:ind w:left="720" w:hanging="720"/>
        <w:jc w:val="both"/>
        <w:rPr>
          <w:color w:val="009193"/>
        </w:rPr>
      </w:pPr>
      <w:r>
        <w:rPr>
          <w:rFonts w:cs="Arial"/>
          <w:lang w:eastAsia="en-GB"/>
        </w:rPr>
        <w:t>11.</w:t>
      </w:r>
      <w:r w:rsidR="000C02BF">
        <w:rPr>
          <w:rFonts w:cs="Arial"/>
          <w:lang w:eastAsia="en-GB"/>
        </w:rPr>
        <w:t>2</w:t>
      </w:r>
      <w:r w:rsidRPr="00BB60AB">
        <w:rPr>
          <w:rFonts w:cs="Arial"/>
          <w:color w:val="000000" w:themeColor="text1"/>
          <w:lang w:eastAsia="en-GB"/>
        </w:rPr>
        <w:tab/>
      </w:r>
      <w:r w:rsidR="00BB60AB" w:rsidRPr="00C94B97">
        <w:rPr>
          <w:color w:val="000000" w:themeColor="text1"/>
        </w:rPr>
        <w:t>Stone added that Fish Legal</w:t>
      </w:r>
      <w:r w:rsidRPr="00C94B97">
        <w:rPr>
          <w:color w:val="000000" w:themeColor="text1"/>
        </w:rPr>
        <w:t xml:space="preserve"> (</w:t>
      </w:r>
      <w:r w:rsidR="00286DBE">
        <w:rPr>
          <w:color w:val="000000" w:themeColor="text1"/>
        </w:rPr>
        <w:t>a group working on behalf of the</w:t>
      </w:r>
      <w:r w:rsidRPr="00C94B97">
        <w:rPr>
          <w:color w:val="000000" w:themeColor="text1"/>
        </w:rPr>
        <w:t xml:space="preserve"> recreational sector</w:t>
      </w:r>
      <w:r>
        <w:t>)</w:t>
      </w:r>
      <w:r w:rsidR="00BB60AB">
        <w:t xml:space="preserve"> are threatening judicial review o</w:t>
      </w:r>
      <w:r w:rsidR="00286DBE">
        <w:t>f the</w:t>
      </w:r>
      <w:r w:rsidR="00BB60AB">
        <w:t xml:space="preserve"> IFCAs</w:t>
      </w:r>
      <w:r w:rsidR="00286DBE">
        <w:t>’ practices</w:t>
      </w:r>
      <w:r w:rsidR="00BB60AB">
        <w:t xml:space="preserve"> </w:t>
      </w:r>
      <w:r w:rsidR="00286DBE">
        <w:t>in the</w:t>
      </w:r>
      <w:r w:rsidR="00BB60AB">
        <w:t xml:space="preserve"> UK </w:t>
      </w:r>
      <w:r w:rsidR="00286DBE">
        <w:t xml:space="preserve">over a </w:t>
      </w:r>
      <w:r w:rsidR="00BB60AB">
        <w:t>lack of introduction of measures to reduce juvenile catch of bass.</w:t>
      </w:r>
    </w:p>
    <w:p w14:paraId="6FB8C49B" w14:textId="0AA87BDA" w:rsidR="00BB60AB" w:rsidRDefault="00BB60AB" w:rsidP="00465B7C">
      <w:pPr>
        <w:spacing w:after="0"/>
        <w:ind w:left="720" w:hanging="720"/>
        <w:jc w:val="both"/>
        <w:rPr>
          <w:rFonts w:eastAsia="Times New Roman" w:cs="Arial"/>
        </w:rPr>
      </w:pPr>
    </w:p>
    <w:p w14:paraId="7CA40307" w14:textId="77777777" w:rsidR="00256327" w:rsidRDefault="00256327" w:rsidP="00465B7C">
      <w:pPr>
        <w:spacing w:after="0"/>
        <w:ind w:left="720" w:hanging="720"/>
        <w:jc w:val="both"/>
        <w:rPr>
          <w:rFonts w:eastAsia="Times New Roman" w:cs="Arial"/>
        </w:rPr>
      </w:pPr>
    </w:p>
    <w:p w14:paraId="5120A39D" w14:textId="6D08D779" w:rsidR="00465B7C" w:rsidRPr="00BD6C37" w:rsidRDefault="00465B7C" w:rsidP="00465B7C">
      <w:pPr>
        <w:spacing w:after="0"/>
        <w:ind w:left="567" w:hanging="567"/>
        <w:jc w:val="both"/>
        <w:rPr>
          <w:rFonts w:eastAsia="Times New Roman" w:cs="Arial"/>
          <w:b/>
        </w:rPr>
      </w:pPr>
      <w:r w:rsidRPr="00BD6C37">
        <w:rPr>
          <w:rFonts w:eastAsia="Times New Roman" w:cs="Arial"/>
          <w:b/>
        </w:rPr>
        <w:t>1</w:t>
      </w:r>
      <w:r>
        <w:rPr>
          <w:rFonts w:eastAsia="Times New Roman" w:cs="Arial"/>
          <w:b/>
        </w:rPr>
        <w:t>2</w:t>
      </w:r>
      <w:r w:rsidRPr="00BD6C37">
        <w:rPr>
          <w:rFonts w:eastAsia="Times New Roman" w:cs="Arial"/>
          <w:b/>
        </w:rPr>
        <w:t xml:space="preserve"> </w:t>
      </w:r>
      <w:r w:rsidRPr="00BD6C37">
        <w:rPr>
          <w:rFonts w:eastAsia="Times New Roman" w:cs="Arial"/>
          <w:b/>
        </w:rPr>
        <w:tab/>
      </w:r>
      <w:r>
        <w:rPr>
          <w:b/>
        </w:rPr>
        <w:t>Any Other Business</w:t>
      </w:r>
    </w:p>
    <w:p w14:paraId="6C3190E7" w14:textId="77777777" w:rsidR="00465B7C" w:rsidRPr="00367147" w:rsidRDefault="00465B7C" w:rsidP="00465B7C">
      <w:pPr>
        <w:spacing w:after="0"/>
        <w:ind w:left="720" w:hanging="720"/>
        <w:jc w:val="both"/>
        <w:rPr>
          <w:rFonts w:cs="Arial"/>
        </w:rPr>
      </w:pPr>
    </w:p>
    <w:p w14:paraId="393507E7" w14:textId="38260E1A" w:rsidR="009F796D" w:rsidRPr="00BB60AB" w:rsidRDefault="009F796D" w:rsidP="009F796D">
      <w:pPr>
        <w:spacing w:after="0"/>
        <w:ind w:left="720" w:hanging="720"/>
        <w:jc w:val="both"/>
        <w:rPr>
          <w:rFonts w:cs="Arial"/>
          <w:color w:val="000000" w:themeColor="text1"/>
        </w:rPr>
      </w:pPr>
      <w:r>
        <w:rPr>
          <w:rFonts w:cs="Arial"/>
          <w:lang w:eastAsia="en-GB"/>
        </w:rPr>
        <w:t>12.1</w:t>
      </w:r>
      <w:r w:rsidRPr="00BB60AB">
        <w:rPr>
          <w:rFonts w:cs="Arial"/>
          <w:color w:val="000000" w:themeColor="text1"/>
          <w:lang w:eastAsia="en-GB"/>
        </w:rPr>
        <w:tab/>
      </w:r>
      <w:r w:rsidRPr="00BB60AB">
        <w:rPr>
          <w:rFonts w:cs="Arial"/>
          <w:color w:val="000000" w:themeColor="text1"/>
        </w:rPr>
        <w:t>Tamara</w:t>
      </w:r>
      <w:r w:rsidR="00BB60AB" w:rsidRPr="00BB60AB">
        <w:rPr>
          <w:rFonts w:cs="Arial"/>
          <w:color w:val="000000" w:themeColor="text1"/>
        </w:rPr>
        <w:t xml:space="preserve"> Talevska</w:t>
      </w:r>
      <w:r w:rsidRPr="00BB60AB">
        <w:rPr>
          <w:rFonts w:cs="Arial"/>
          <w:color w:val="000000" w:themeColor="text1"/>
        </w:rPr>
        <w:t xml:space="preserve"> </w:t>
      </w:r>
      <w:r w:rsidR="00286DBE">
        <w:rPr>
          <w:rFonts w:cs="Arial"/>
          <w:color w:val="000000" w:themeColor="text1"/>
        </w:rPr>
        <w:t>drew the group’s attention to the</w:t>
      </w:r>
      <w:r w:rsidRPr="00BB60AB">
        <w:rPr>
          <w:rFonts w:cs="Arial"/>
          <w:color w:val="000000" w:themeColor="text1"/>
        </w:rPr>
        <w:t xml:space="preserve"> </w:t>
      </w:r>
      <w:proofErr w:type="spellStart"/>
      <w:r w:rsidRPr="00BB60AB">
        <w:rPr>
          <w:rFonts w:cs="Arial"/>
          <w:color w:val="000000" w:themeColor="text1"/>
        </w:rPr>
        <w:t>SuM</w:t>
      </w:r>
      <w:r w:rsidR="00286DBE">
        <w:rPr>
          <w:rFonts w:cs="Arial"/>
          <w:color w:val="000000" w:themeColor="text1"/>
        </w:rPr>
        <w:t>AR</w:t>
      </w:r>
      <w:r w:rsidRPr="00BB60AB">
        <w:rPr>
          <w:rFonts w:cs="Arial"/>
          <w:color w:val="000000" w:themeColor="text1"/>
        </w:rPr>
        <w:t>is</w:t>
      </w:r>
      <w:proofErr w:type="spellEnd"/>
      <w:r w:rsidR="00286DBE">
        <w:rPr>
          <w:rFonts w:cs="Arial"/>
          <w:color w:val="000000" w:themeColor="text1"/>
        </w:rPr>
        <w:t xml:space="preserve"> project</w:t>
      </w:r>
      <w:r w:rsidRPr="00BB60AB">
        <w:rPr>
          <w:rFonts w:cs="Arial"/>
          <w:color w:val="000000" w:themeColor="text1"/>
        </w:rPr>
        <w:t xml:space="preserve"> – </w:t>
      </w:r>
      <w:r w:rsidR="00286DBE">
        <w:rPr>
          <w:rFonts w:cs="Arial"/>
          <w:color w:val="000000" w:themeColor="text1"/>
        </w:rPr>
        <w:t xml:space="preserve">which would be holding </w:t>
      </w:r>
      <w:r w:rsidRPr="00BB60AB">
        <w:rPr>
          <w:rFonts w:cs="Arial"/>
          <w:color w:val="000000" w:themeColor="text1"/>
        </w:rPr>
        <w:t xml:space="preserve">a conference over 16-17 May. </w:t>
      </w:r>
    </w:p>
    <w:p w14:paraId="40611A9D" w14:textId="77777777" w:rsidR="009F796D" w:rsidRPr="00BB60AB" w:rsidRDefault="009F796D" w:rsidP="009F796D">
      <w:pPr>
        <w:spacing w:after="0"/>
        <w:ind w:left="720" w:hanging="720"/>
        <w:jc w:val="both"/>
        <w:rPr>
          <w:rFonts w:cs="Arial"/>
          <w:color w:val="000000" w:themeColor="text1"/>
        </w:rPr>
      </w:pPr>
    </w:p>
    <w:p w14:paraId="65DDF53F" w14:textId="0DE35601" w:rsidR="009F796D" w:rsidRPr="00BB60AB" w:rsidRDefault="009F796D" w:rsidP="009F796D">
      <w:pPr>
        <w:spacing w:after="0"/>
        <w:ind w:left="720" w:hanging="720"/>
        <w:jc w:val="both"/>
        <w:rPr>
          <w:rFonts w:cs="Arial"/>
          <w:color w:val="000000" w:themeColor="text1"/>
        </w:rPr>
      </w:pPr>
      <w:r w:rsidRPr="00BB60AB">
        <w:rPr>
          <w:rFonts w:cs="Arial"/>
          <w:color w:val="000000" w:themeColor="text1"/>
          <w:lang w:eastAsia="en-GB"/>
        </w:rPr>
        <w:t>12.2</w:t>
      </w:r>
      <w:r w:rsidRPr="00BB60AB">
        <w:rPr>
          <w:rFonts w:cs="Arial"/>
          <w:color w:val="000000" w:themeColor="text1"/>
          <w:lang w:eastAsia="en-GB"/>
        </w:rPr>
        <w:tab/>
      </w:r>
      <w:r w:rsidRPr="00BB60AB">
        <w:rPr>
          <w:rFonts w:cs="Arial"/>
          <w:color w:val="000000" w:themeColor="text1"/>
        </w:rPr>
        <w:t>Ma</w:t>
      </w:r>
      <w:r w:rsidR="00BB60AB" w:rsidRPr="00BB60AB">
        <w:rPr>
          <w:rFonts w:cs="Arial"/>
          <w:color w:val="000000" w:themeColor="text1"/>
        </w:rPr>
        <w:t>non Joguet</w:t>
      </w:r>
      <w:r w:rsidRPr="00BB60AB">
        <w:rPr>
          <w:rFonts w:cs="Arial"/>
          <w:color w:val="000000" w:themeColor="text1"/>
        </w:rPr>
        <w:t xml:space="preserve"> </w:t>
      </w:r>
      <w:r w:rsidR="00286DBE">
        <w:rPr>
          <w:rFonts w:cs="Arial"/>
          <w:color w:val="000000" w:themeColor="text1"/>
        </w:rPr>
        <w:t xml:space="preserve">also wanted to </w:t>
      </w:r>
      <w:r w:rsidRPr="00BB60AB">
        <w:rPr>
          <w:rFonts w:cs="Arial"/>
          <w:color w:val="000000" w:themeColor="text1"/>
        </w:rPr>
        <w:t>dr</w:t>
      </w:r>
      <w:r w:rsidR="00286DBE">
        <w:rPr>
          <w:rFonts w:cs="Arial"/>
          <w:color w:val="000000" w:themeColor="text1"/>
        </w:rPr>
        <w:t>a</w:t>
      </w:r>
      <w:r w:rsidRPr="00BB60AB">
        <w:rPr>
          <w:rFonts w:cs="Arial"/>
          <w:color w:val="000000" w:themeColor="text1"/>
        </w:rPr>
        <w:t xml:space="preserve">w attention to </w:t>
      </w:r>
      <w:r w:rsidR="00286DBE">
        <w:rPr>
          <w:rFonts w:cs="Arial"/>
          <w:color w:val="000000" w:themeColor="text1"/>
        </w:rPr>
        <w:t xml:space="preserve">the </w:t>
      </w:r>
      <w:proofErr w:type="spellStart"/>
      <w:r w:rsidR="00286DBE">
        <w:rPr>
          <w:rFonts w:cs="Arial"/>
          <w:color w:val="000000" w:themeColor="text1"/>
        </w:rPr>
        <w:t>SuMARis</w:t>
      </w:r>
      <w:proofErr w:type="spellEnd"/>
      <w:r w:rsidRPr="00BB60AB">
        <w:rPr>
          <w:rFonts w:cs="Arial"/>
          <w:color w:val="000000" w:themeColor="text1"/>
        </w:rPr>
        <w:t xml:space="preserve"> conference on the management of skates and rays, inviting all NSAC members interested in the subject. The conference seeks to find management solutions and present them to The Commission at the end of the year. </w:t>
      </w:r>
      <w:r w:rsidR="00286DBE">
        <w:rPr>
          <w:rFonts w:cs="Arial"/>
          <w:color w:val="000000" w:themeColor="text1"/>
        </w:rPr>
        <w:t xml:space="preserve">An action was noted for Tamara Talevska to circulate invites to the event to all members. The conference would be held in Canterbury. </w:t>
      </w:r>
    </w:p>
    <w:p w14:paraId="6996FFDF" w14:textId="77777777" w:rsidR="009F796D" w:rsidRPr="00BB60AB" w:rsidRDefault="009F796D" w:rsidP="009F796D">
      <w:pPr>
        <w:spacing w:after="0"/>
        <w:ind w:left="720" w:hanging="720"/>
        <w:jc w:val="both"/>
        <w:rPr>
          <w:rFonts w:cs="Arial"/>
          <w:color w:val="000000" w:themeColor="text1"/>
        </w:rPr>
      </w:pPr>
    </w:p>
    <w:p w14:paraId="381DE3C7" w14:textId="65671909" w:rsidR="00131CD0" w:rsidRDefault="009F796D" w:rsidP="00286DBE">
      <w:pPr>
        <w:spacing w:after="0"/>
        <w:ind w:left="720" w:hanging="720"/>
        <w:jc w:val="both"/>
        <w:rPr>
          <w:rFonts w:cs="Arial"/>
          <w:color w:val="000000" w:themeColor="text1"/>
        </w:rPr>
      </w:pPr>
      <w:r w:rsidRPr="00BB60AB">
        <w:rPr>
          <w:rFonts w:cs="Arial"/>
          <w:color w:val="000000" w:themeColor="text1"/>
          <w:lang w:eastAsia="en-GB"/>
        </w:rPr>
        <w:t>12.3</w:t>
      </w:r>
      <w:r w:rsidRPr="00BB60AB">
        <w:rPr>
          <w:rFonts w:cs="Arial"/>
          <w:color w:val="000000" w:themeColor="text1"/>
          <w:lang w:eastAsia="en-GB"/>
        </w:rPr>
        <w:tab/>
      </w:r>
      <w:r w:rsidR="00286DBE">
        <w:rPr>
          <w:rFonts w:cs="Arial"/>
          <w:color w:val="000000" w:themeColor="text1"/>
        </w:rPr>
        <w:t>Tamar</w:t>
      </w:r>
      <w:r w:rsidR="00951B44">
        <w:rPr>
          <w:rFonts w:cs="Arial"/>
          <w:color w:val="000000" w:themeColor="text1"/>
        </w:rPr>
        <w:t>a</w:t>
      </w:r>
      <w:r w:rsidR="00286DBE">
        <w:rPr>
          <w:rFonts w:cs="Arial"/>
          <w:color w:val="000000" w:themeColor="text1"/>
        </w:rPr>
        <w:t xml:space="preserve"> Talevska highlighted that for NSAC members wishing to attend the ICES workshop discussed – WKSCINDI – it would be preferable if mem</w:t>
      </w:r>
      <w:r w:rsidR="00131CD0">
        <w:rPr>
          <w:rFonts w:cs="Arial"/>
          <w:color w:val="000000" w:themeColor="text1"/>
        </w:rPr>
        <w:t>bers could register themselves.</w:t>
      </w:r>
    </w:p>
    <w:p w14:paraId="4D705248" w14:textId="77777777" w:rsidR="00131CD0" w:rsidRDefault="00131CD0" w:rsidP="00286DBE">
      <w:pPr>
        <w:spacing w:after="0"/>
        <w:ind w:left="720" w:hanging="720"/>
        <w:jc w:val="both"/>
        <w:rPr>
          <w:rFonts w:cs="Arial"/>
          <w:color w:val="000000" w:themeColor="text1"/>
        </w:rPr>
      </w:pPr>
    </w:p>
    <w:p w14:paraId="4490EA13" w14:textId="1BC6234D" w:rsidR="00465B7C" w:rsidRPr="00BB60AB" w:rsidRDefault="00131CD0" w:rsidP="00286DBE">
      <w:pPr>
        <w:spacing w:after="0"/>
        <w:ind w:left="720" w:hanging="720"/>
        <w:jc w:val="both"/>
        <w:rPr>
          <w:rFonts w:cs="Arial"/>
          <w:color w:val="000000" w:themeColor="text1"/>
        </w:rPr>
      </w:pPr>
      <w:r>
        <w:rPr>
          <w:rFonts w:cs="Arial"/>
          <w:color w:val="000000" w:themeColor="text1"/>
        </w:rPr>
        <w:lastRenderedPageBreak/>
        <w:tab/>
        <w:t>Talevska also thanked the group for their warm welcome, and took the opportunity to thank Noor Visser, Interim Executive Secretary, for her guidance and support over the previous months. Barrie Deas echoed these thanks.</w:t>
      </w:r>
      <w:r w:rsidR="009F796D" w:rsidRPr="00BB60AB">
        <w:rPr>
          <w:rFonts w:cs="Arial"/>
          <w:color w:val="000000" w:themeColor="text1"/>
        </w:rPr>
        <w:t xml:space="preserve"> </w:t>
      </w:r>
    </w:p>
    <w:p w14:paraId="2F3E7DAC" w14:textId="09D42870" w:rsidR="00D86187" w:rsidRDefault="00D86187" w:rsidP="00465B7C">
      <w:pPr>
        <w:spacing w:after="0"/>
        <w:jc w:val="both"/>
        <w:rPr>
          <w:rFonts w:eastAsia="Times New Roman" w:cs="Arial"/>
        </w:rPr>
      </w:pPr>
    </w:p>
    <w:p w14:paraId="2B200CB5" w14:textId="77777777" w:rsidR="00465B7C" w:rsidRPr="00BD6C37" w:rsidRDefault="00465B7C" w:rsidP="00B10FEB">
      <w:pPr>
        <w:spacing w:after="0"/>
        <w:ind w:left="720" w:hanging="720"/>
        <w:jc w:val="both"/>
        <w:rPr>
          <w:rFonts w:eastAsia="Times New Roman" w:cs="Arial"/>
        </w:rPr>
      </w:pPr>
    </w:p>
    <w:p w14:paraId="54E32B85" w14:textId="180D33C3" w:rsidR="00B7597E" w:rsidRDefault="00D86187" w:rsidP="00B10FEB">
      <w:pPr>
        <w:spacing w:after="0"/>
        <w:ind w:left="720" w:hanging="720"/>
        <w:jc w:val="both"/>
        <w:rPr>
          <w:rFonts w:eastAsia="Times New Roman" w:cs="Arial"/>
          <w:b/>
        </w:rPr>
      </w:pPr>
      <w:r w:rsidRPr="00BD6C37">
        <w:rPr>
          <w:rFonts w:eastAsia="Times New Roman" w:cs="Arial"/>
          <w:b/>
        </w:rPr>
        <w:t>1</w:t>
      </w:r>
      <w:r w:rsidR="00465B7C">
        <w:rPr>
          <w:rFonts w:eastAsia="Times New Roman" w:cs="Arial"/>
          <w:b/>
        </w:rPr>
        <w:t>3</w:t>
      </w:r>
      <w:r w:rsidRPr="00BD6C37">
        <w:rPr>
          <w:rFonts w:eastAsia="Times New Roman" w:cs="Arial"/>
          <w:b/>
        </w:rPr>
        <w:t xml:space="preserve"> </w:t>
      </w:r>
      <w:r w:rsidRPr="00BD6C37">
        <w:rPr>
          <w:rFonts w:eastAsia="Times New Roman" w:cs="Arial"/>
          <w:b/>
        </w:rPr>
        <w:tab/>
      </w:r>
      <w:r>
        <w:rPr>
          <w:rFonts w:eastAsia="Times New Roman" w:cs="Arial"/>
          <w:b/>
        </w:rPr>
        <w:t>Date of Next Meeting</w:t>
      </w:r>
    </w:p>
    <w:p w14:paraId="7D547FBB" w14:textId="77777777" w:rsidR="00D86187" w:rsidRDefault="00D86187" w:rsidP="00B10FEB">
      <w:pPr>
        <w:spacing w:after="0"/>
        <w:ind w:left="720" w:hanging="720"/>
        <w:jc w:val="both"/>
        <w:rPr>
          <w:rFonts w:eastAsia="Times New Roman" w:cs="Arial"/>
          <w:b/>
        </w:rPr>
      </w:pPr>
    </w:p>
    <w:p w14:paraId="2DB5114F" w14:textId="63EEF319" w:rsidR="00D86187" w:rsidRPr="00D86187" w:rsidRDefault="00D86187" w:rsidP="00B10FEB">
      <w:pPr>
        <w:spacing w:after="0"/>
        <w:ind w:left="720" w:hanging="720"/>
        <w:jc w:val="both"/>
        <w:rPr>
          <w:rFonts w:eastAsia="Times New Roman" w:cs="Arial"/>
        </w:rPr>
      </w:pPr>
      <w:r w:rsidRPr="00D86187">
        <w:rPr>
          <w:rFonts w:eastAsia="Times New Roman" w:cs="Arial"/>
        </w:rPr>
        <w:t>1</w:t>
      </w:r>
      <w:r w:rsidR="00465B7C">
        <w:rPr>
          <w:rFonts w:eastAsia="Times New Roman" w:cs="Arial"/>
        </w:rPr>
        <w:t>3</w:t>
      </w:r>
      <w:r w:rsidRPr="00D86187">
        <w:rPr>
          <w:rFonts w:eastAsia="Times New Roman" w:cs="Arial"/>
        </w:rPr>
        <w:t>.1</w:t>
      </w:r>
      <w:r w:rsidRPr="00D86187">
        <w:rPr>
          <w:rFonts w:eastAsia="Times New Roman" w:cs="Arial"/>
        </w:rPr>
        <w:tab/>
      </w:r>
      <w:r w:rsidR="001F325D">
        <w:rPr>
          <w:rFonts w:eastAsia="Times New Roman" w:cs="Arial"/>
        </w:rPr>
        <w:t xml:space="preserve">The next meeting would be held on the </w:t>
      </w:r>
      <w:r w:rsidR="00195D41">
        <w:rPr>
          <w:rFonts w:eastAsia="Times New Roman" w:cs="Arial"/>
        </w:rPr>
        <w:t>9</w:t>
      </w:r>
      <w:r w:rsidR="001F325D" w:rsidRPr="001F325D">
        <w:rPr>
          <w:rFonts w:eastAsia="Times New Roman" w:cs="Arial"/>
          <w:vertAlign w:val="superscript"/>
        </w:rPr>
        <w:t>th</w:t>
      </w:r>
      <w:r w:rsidR="001F325D">
        <w:rPr>
          <w:rFonts w:eastAsia="Times New Roman" w:cs="Arial"/>
        </w:rPr>
        <w:t xml:space="preserve"> </w:t>
      </w:r>
      <w:r w:rsidR="00195D41">
        <w:rPr>
          <w:rFonts w:eastAsia="Times New Roman" w:cs="Arial"/>
        </w:rPr>
        <w:t>July</w:t>
      </w:r>
      <w:r w:rsidR="001F325D">
        <w:rPr>
          <w:rFonts w:eastAsia="Times New Roman" w:cs="Arial"/>
        </w:rPr>
        <w:t xml:space="preserve"> in </w:t>
      </w:r>
      <w:r w:rsidR="00195D41">
        <w:rPr>
          <w:rFonts w:eastAsia="Times New Roman" w:cs="Arial"/>
        </w:rPr>
        <w:t>Brussels, Belgium</w:t>
      </w:r>
      <w:r w:rsidR="001F325D">
        <w:rPr>
          <w:rFonts w:eastAsia="Times New Roman" w:cs="Arial"/>
        </w:rPr>
        <w:t>.</w:t>
      </w:r>
    </w:p>
    <w:p w14:paraId="3D25D816" w14:textId="77777777" w:rsidR="00D86187" w:rsidRDefault="00D86187" w:rsidP="00B10FEB">
      <w:pPr>
        <w:spacing w:after="0"/>
        <w:ind w:left="720" w:hanging="720"/>
        <w:jc w:val="both"/>
        <w:rPr>
          <w:rFonts w:eastAsia="Times New Roman" w:cs="Arial"/>
          <w:b/>
        </w:rPr>
      </w:pPr>
    </w:p>
    <w:p w14:paraId="6FDFAAB7" w14:textId="77777777" w:rsidR="00D86187" w:rsidRPr="00BD6C37" w:rsidRDefault="00D86187" w:rsidP="00B10FEB">
      <w:pPr>
        <w:spacing w:after="0"/>
        <w:ind w:left="720" w:hanging="720"/>
        <w:jc w:val="both"/>
        <w:rPr>
          <w:rFonts w:eastAsia="Times New Roman" w:cs="Arial"/>
        </w:rPr>
      </w:pPr>
    </w:p>
    <w:p w14:paraId="2A09825B" w14:textId="201E03D4" w:rsidR="00B7597E" w:rsidRPr="00BD6C37" w:rsidRDefault="00B7597E" w:rsidP="00B10FEB">
      <w:pPr>
        <w:spacing w:after="0"/>
        <w:ind w:left="567" w:hanging="567"/>
        <w:jc w:val="both"/>
        <w:rPr>
          <w:rFonts w:eastAsia="Times New Roman" w:cs="Arial"/>
          <w:b/>
        </w:rPr>
      </w:pPr>
      <w:r w:rsidRPr="00BD6C37">
        <w:rPr>
          <w:rFonts w:eastAsia="Times New Roman" w:cs="Arial"/>
          <w:b/>
        </w:rPr>
        <w:t>1</w:t>
      </w:r>
      <w:r w:rsidR="00094575">
        <w:rPr>
          <w:rFonts w:eastAsia="Times New Roman" w:cs="Arial"/>
          <w:b/>
        </w:rPr>
        <w:t>4</w:t>
      </w:r>
      <w:r w:rsidRPr="00BD6C37">
        <w:rPr>
          <w:rFonts w:eastAsia="Times New Roman" w:cs="Arial"/>
          <w:b/>
        </w:rPr>
        <w:t xml:space="preserve"> </w:t>
      </w:r>
      <w:r w:rsidRPr="00BD6C37">
        <w:rPr>
          <w:rFonts w:eastAsia="Times New Roman" w:cs="Arial"/>
          <w:b/>
        </w:rPr>
        <w:tab/>
        <w:t>Action Points</w:t>
      </w:r>
    </w:p>
    <w:p w14:paraId="49DAAC42" w14:textId="77777777" w:rsidR="00B7597E" w:rsidRPr="00BD6C37" w:rsidRDefault="00B7597E" w:rsidP="00B10FEB">
      <w:pPr>
        <w:spacing w:after="0"/>
        <w:ind w:left="567" w:hanging="567"/>
        <w:jc w:val="both"/>
        <w:rPr>
          <w:rFonts w:eastAsia="Times New Roman" w:cs="Arial"/>
          <w:b/>
        </w:rPr>
      </w:pPr>
    </w:p>
    <w:tbl>
      <w:tblPr>
        <w:tblW w:w="7972"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22"/>
        <w:gridCol w:w="2250"/>
      </w:tblGrid>
      <w:tr w:rsidR="00B7597E" w:rsidRPr="00BD6C37" w14:paraId="5994014C" w14:textId="77777777" w:rsidTr="009A309F">
        <w:tc>
          <w:tcPr>
            <w:tcW w:w="5722" w:type="dxa"/>
            <w:shd w:val="clear" w:color="auto" w:fill="auto"/>
          </w:tcPr>
          <w:p w14:paraId="650F3997" w14:textId="77777777" w:rsidR="00B7597E" w:rsidRPr="00BD6C37" w:rsidRDefault="00B7597E" w:rsidP="00B10FEB">
            <w:pPr>
              <w:spacing w:after="0"/>
              <w:jc w:val="both"/>
              <w:rPr>
                <w:rFonts w:eastAsia="Times New Roman" w:cs="Arial"/>
                <w:b/>
              </w:rPr>
            </w:pPr>
            <w:r w:rsidRPr="00BD6C37">
              <w:rPr>
                <w:rFonts w:eastAsia="Times New Roman" w:cs="Arial"/>
                <w:b/>
              </w:rPr>
              <w:t>Actions</w:t>
            </w:r>
          </w:p>
        </w:tc>
        <w:tc>
          <w:tcPr>
            <w:tcW w:w="2250" w:type="dxa"/>
            <w:shd w:val="clear" w:color="auto" w:fill="auto"/>
          </w:tcPr>
          <w:p w14:paraId="142138FD" w14:textId="77777777" w:rsidR="00B7597E" w:rsidRPr="00BD6C37" w:rsidRDefault="00B7597E" w:rsidP="00B10FEB">
            <w:pPr>
              <w:spacing w:after="0"/>
              <w:jc w:val="both"/>
              <w:rPr>
                <w:rFonts w:eastAsia="Times New Roman" w:cs="Arial"/>
                <w:b/>
              </w:rPr>
            </w:pPr>
            <w:r w:rsidRPr="00BD6C37">
              <w:rPr>
                <w:rFonts w:eastAsia="Times New Roman" w:cs="Arial"/>
                <w:b/>
              </w:rPr>
              <w:t>Responsible</w:t>
            </w:r>
          </w:p>
        </w:tc>
      </w:tr>
      <w:tr w:rsidR="00B7597E" w:rsidRPr="00BD6C37" w14:paraId="1EC52EC7" w14:textId="77777777" w:rsidTr="009A309F">
        <w:tc>
          <w:tcPr>
            <w:tcW w:w="5722" w:type="dxa"/>
            <w:shd w:val="clear" w:color="auto" w:fill="auto"/>
          </w:tcPr>
          <w:p w14:paraId="1E02B414" w14:textId="22CB4F9E" w:rsidR="00B7597E" w:rsidRPr="00BD6C37" w:rsidRDefault="007678C9" w:rsidP="00B10FEB">
            <w:pPr>
              <w:numPr>
                <w:ilvl w:val="0"/>
                <w:numId w:val="8"/>
              </w:numPr>
              <w:spacing w:after="0"/>
              <w:jc w:val="both"/>
              <w:rPr>
                <w:rFonts w:eastAsia="Times New Roman" w:cs="Arial"/>
              </w:rPr>
            </w:pPr>
            <w:r>
              <w:rPr>
                <w:rFonts w:eastAsia="Times New Roman" w:cs="Arial"/>
                <w:color w:val="000000" w:themeColor="text1"/>
                <w:lang w:eastAsia="en-GB"/>
              </w:rPr>
              <w:t>Circulate the DISCARDLESS project PDF, carried over from last meeting (3</w:t>
            </w:r>
            <w:r w:rsidR="00951B44">
              <w:rPr>
                <w:rFonts w:eastAsia="Times New Roman" w:cs="Arial"/>
                <w:color w:val="000000" w:themeColor="text1"/>
                <w:lang w:eastAsia="en-GB"/>
              </w:rPr>
              <w:t>.1</w:t>
            </w:r>
            <w:r>
              <w:rPr>
                <w:rFonts w:eastAsia="Times New Roman" w:cs="Arial"/>
                <w:color w:val="000000" w:themeColor="text1"/>
                <w:lang w:eastAsia="en-GB"/>
              </w:rPr>
              <w:t xml:space="preserve">). </w:t>
            </w:r>
          </w:p>
        </w:tc>
        <w:tc>
          <w:tcPr>
            <w:tcW w:w="2250" w:type="dxa"/>
            <w:shd w:val="clear" w:color="auto" w:fill="auto"/>
          </w:tcPr>
          <w:p w14:paraId="47183B0E" w14:textId="77777777" w:rsidR="00793A24" w:rsidRPr="00BD6C37" w:rsidRDefault="00793A24" w:rsidP="00793A24">
            <w:pPr>
              <w:spacing w:after="0"/>
              <w:jc w:val="both"/>
              <w:rPr>
                <w:rFonts w:eastAsia="Times New Roman" w:cs="Arial"/>
              </w:rPr>
            </w:pPr>
            <w:r w:rsidRPr="00BD6C37">
              <w:rPr>
                <w:rFonts w:eastAsia="Times New Roman" w:cs="Arial"/>
              </w:rPr>
              <w:t>Secretariat</w:t>
            </w:r>
          </w:p>
          <w:p w14:paraId="68C31338" w14:textId="0E814775" w:rsidR="001A6184" w:rsidRPr="00BD6C37" w:rsidRDefault="001A6184" w:rsidP="00793A24">
            <w:pPr>
              <w:spacing w:after="0"/>
              <w:jc w:val="both"/>
              <w:rPr>
                <w:rFonts w:eastAsia="Times New Roman" w:cs="Arial"/>
              </w:rPr>
            </w:pPr>
          </w:p>
        </w:tc>
      </w:tr>
      <w:tr w:rsidR="00B7597E" w:rsidRPr="00BD6C37" w14:paraId="0709424E" w14:textId="77777777" w:rsidTr="009A309F">
        <w:tc>
          <w:tcPr>
            <w:tcW w:w="5722" w:type="dxa"/>
            <w:shd w:val="clear" w:color="auto" w:fill="auto"/>
          </w:tcPr>
          <w:p w14:paraId="0DA03D32" w14:textId="6C8BD035" w:rsidR="00B7597E" w:rsidRPr="00F6718D" w:rsidRDefault="007678C9" w:rsidP="00B10FEB">
            <w:pPr>
              <w:numPr>
                <w:ilvl w:val="0"/>
                <w:numId w:val="8"/>
              </w:numPr>
              <w:spacing w:after="0"/>
              <w:jc w:val="both"/>
              <w:rPr>
                <w:rFonts w:eastAsia="Times New Roman" w:cs="Arial"/>
                <w:color w:val="000000" w:themeColor="text1"/>
                <w:lang w:eastAsia="en-GB"/>
              </w:rPr>
            </w:pPr>
            <w:r>
              <w:rPr>
                <w:rFonts w:eastAsia="Times New Roman" w:cs="Arial"/>
                <w:lang w:eastAsia="en-GB"/>
              </w:rPr>
              <w:t>Raise the issue of a Brexit focus group (</w:t>
            </w:r>
            <w:r>
              <w:rPr>
                <w:bCs/>
              </w:rPr>
              <w:t>to take stock of the significance of Brexit for the North Sea) with NSAC Executive Committee</w:t>
            </w:r>
            <w:r w:rsidR="00A664BE">
              <w:rPr>
                <w:bCs/>
              </w:rPr>
              <w:t xml:space="preserve"> (4.7)</w:t>
            </w:r>
            <w:r>
              <w:rPr>
                <w:bCs/>
              </w:rPr>
              <w:t>.</w:t>
            </w:r>
            <w:r w:rsidR="00CC0BC7">
              <w:rPr>
                <w:bCs/>
              </w:rPr>
              <w:t xml:space="preserve"> This issue will need in depth discussion.</w:t>
            </w:r>
          </w:p>
        </w:tc>
        <w:tc>
          <w:tcPr>
            <w:tcW w:w="2250" w:type="dxa"/>
            <w:shd w:val="clear" w:color="auto" w:fill="auto"/>
          </w:tcPr>
          <w:p w14:paraId="4A11BA89" w14:textId="77777777" w:rsidR="00494E9C" w:rsidRDefault="00494E9C" w:rsidP="00494E9C">
            <w:pPr>
              <w:spacing w:after="0"/>
              <w:jc w:val="both"/>
              <w:rPr>
                <w:rFonts w:eastAsia="Times New Roman" w:cs="Arial"/>
              </w:rPr>
            </w:pPr>
            <w:r w:rsidRPr="00BD6C37">
              <w:rPr>
                <w:rFonts w:eastAsia="Times New Roman" w:cs="Arial"/>
              </w:rPr>
              <w:t>Secretariat</w:t>
            </w:r>
          </w:p>
          <w:p w14:paraId="27AA207C" w14:textId="44AD05F8" w:rsidR="00DD0EE2" w:rsidRPr="00BD6C37" w:rsidRDefault="00DD0EE2" w:rsidP="00494E9C">
            <w:pPr>
              <w:spacing w:after="0"/>
              <w:jc w:val="both"/>
              <w:rPr>
                <w:rFonts w:eastAsia="Times New Roman" w:cs="Arial"/>
              </w:rPr>
            </w:pPr>
            <w:r>
              <w:rPr>
                <w:rFonts w:eastAsia="Times New Roman" w:cs="Arial"/>
              </w:rPr>
              <w:t>Barrie Deas</w:t>
            </w:r>
          </w:p>
          <w:p w14:paraId="74F8C778" w14:textId="35AB34A7" w:rsidR="00B7597E" w:rsidRPr="00F6718D" w:rsidRDefault="00B7597E" w:rsidP="00B10FEB">
            <w:pPr>
              <w:spacing w:after="0"/>
              <w:jc w:val="both"/>
              <w:rPr>
                <w:rFonts w:eastAsia="Times New Roman" w:cs="Arial"/>
                <w:color w:val="000000" w:themeColor="text1"/>
              </w:rPr>
            </w:pPr>
          </w:p>
        </w:tc>
      </w:tr>
      <w:tr w:rsidR="00B7597E" w:rsidRPr="00BD6C37" w14:paraId="3FF708C8" w14:textId="77777777" w:rsidTr="009A309F">
        <w:tc>
          <w:tcPr>
            <w:tcW w:w="5722" w:type="dxa"/>
            <w:shd w:val="clear" w:color="auto" w:fill="auto"/>
          </w:tcPr>
          <w:p w14:paraId="0941599F" w14:textId="38C75BCF" w:rsidR="00B7597E" w:rsidRPr="00CC0BC7" w:rsidRDefault="007678C9" w:rsidP="00B10FEB">
            <w:pPr>
              <w:numPr>
                <w:ilvl w:val="0"/>
                <w:numId w:val="8"/>
              </w:numPr>
              <w:spacing w:after="0"/>
              <w:contextualSpacing/>
              <w:jc w:val="both"/>
              <w:rPr>
                <w:rFonts w:eastAsia="Times New Roman" w:cs="Arial"/>
                <w:color w:val="000000" w:themeColor="text1"/>
              </w:rPr>
            </w:pPr>
            <w:r w:rsidRPr="00CC0BC7">
              <w:rPr>
                <w:bCs/>
                <w:color w:val="000000" w:themeColor="text1"/>
              </w:rPr>
              <w:t xml:space="preserve">Members to submit LO </w:t>
            </w:r>
            <w:r w:rsidR="000501B1">
              <w:rPr>
                <w:bCs/>
                <w:color w:val="000000" w:themeColor="text1"/>
              </w:rPr>
              <w:t xml:space="preserve">comments </w:t>
            </w:r>
            <w:r w:rsidR="00E509CD">
              <w:rPr>
                <w:bCs/>
                <w:color w:val="000000" w:themeColor="text1"/>
              </w:rPr>
              <w:t>on the Scheveningen Group’s joint recommendation for the 2020 demersal discard plan</w:t>
            </w:r>
            <w:r w:rsidRPr="00CC0BC7">
              <w:rPr>
                <w:bCs/>
                <w:color w:val="000000" w:themeColor="text1"/>
              </w:rPr>
              <w:t xml:space="preserve"> to the Secretariat</w:t>
            </w:r>
            <w:r w:rsidR="000C02BF">
              <w:rPr>
                <w:bCs/>
                <w:color w:val="000000" w:themeColor="text1"/>
              </w:rPr>
              <w:t xml:space="preserve"> (5)</w:t>
            </w:r>
            <w:r w:rsidR="00CC0BC7">
              <w:rPr>
                <w:bCs/>
                <w:color w:val="000000" w:themeColor="text1"/>
              </w:rPr>
              <w:t>, focusing on issues relevant to their fisheries</w:t>
            </w:r>
            <w:r w:rsidRPr="00CC0BC7">
              <w:rPr>
                <w:bCs/>
                <w:color w:val="000000" w:themeColor="text1"/>
              </w:rPr>
              <w:t xml:space="preserve">. </w:t>
            </w:r>
            <w:r w:rsidR="00E509CD">
              <w:rPr>
                <w:bCs/>
                <w:color w:val="000000" w:themeColor="text1"/>
              </w:rPr>
              <w:t>Secretariat to collate these contributions and submit</w:t>
            </w:r>
            <w:r w:rsidR="00CC0257">
              <w:rPr>
                <w:bCs/>
                <w:color w:val="000000" w:themeColor="text1"/>
              </w:rPr>
              <w:t xml:space="preserve"> to the Scheveningen Group ahead of their next meeting in May.</w:t>
            </w:r>
            <w:r w:rsidRPr="00CC0BC7">
              <w:rPr>
                <w:bCs/>
                <w:color w:val="000000" w:themeColor="text1"/>
              </w:rPr>
              <w:t>T</w:t>
            </w:r>
            <w:r w:rsidR="00CC0BC7">
              <w:rPr>
                <w:bCs/>
                <w:color w:val="000000" w:themeColor="text1"/>
              </w:rPr>
              <w:t>he t</w:t>
            </w:r>
            <w:r w:rsidRPr="00CC0BC7">
              <w:rPr>
                <w:bCs/>
                <w:color w:val="000000" w:themeColor="text1"/>
              </w:rPr>
              <w:t>imeframe is tight, so</w:t>
            </w:r>
            <w:r w:rsidR="00CC0BC7" w:rsidRPr="00CC0BC7">
              <w:rPr>
                <w:bCs/>
                <w:color w:val="000000" w:themeColor="text1"/>
              </w:rPr>
              <w:t xml:space="preserve"> responsibility</w:t>
            </w:r>
            <w:r w:rsidRPr="00CC0BC7">
              <w:rPr>
                <w:bCs/>
                <w:color w:val="000000" w:themeColor="text1"/>
              </w:rPr>
              <w:t xml:space="preserve"> lies with organisations themselves</w:t>
            </w:r>
            <w:r w:rsidR="00CC0BC7" w:rsidRPr="00CC0BC7">
              <w:rPr>
                <w:bCs/>
                <w:color w:val="000000" w:themeColor="text1"/>
              </w:rPr>
              <w:t>.</w:t>
            </w:r>
            <w:r w:rsidR="00CC0BC7">
              <w:rPr>
                <w:bCs/>
                <w:color w:val="000000" w:themeColor="text1"/>
              </w:rPr>
              <w:t xml:space="preserve"> Information is needed by 6 May.</w:t>
            </w:r>
          </w:p>
        </w:tc>
        <w:tc>
          <w:tcPr>
            <w:tcW w:w="2250" w:type="dxa"/>
            <w:shd w:val="clear" w:color="auto" w:fill="auto"/>
          </w:tcPr>
          <w:p w14:paraId="2CC5EBE2" w14:textId="687D79F4" w:rsidR="00B7597E" w:rsidRPr="00F6718D" w:rsidRDefault="00CC0BC7" w:rsidP="00F6718D">
            <w:pPr>
              <w:spacing w:after="0"/>
              <w:jc w:val="both"/>
              <w:rPr>
                <w:rFonts w:eastAsia="Times New Roman" w:cs="Arial"/>
                <w:color w:val="000000" w:themeColor="text1"/>
              </w:rPr>
            </w:pPr>
            <w:r>
              <w:rPr>
                <w:rFonts w:eastAsia="Times New Roman" w:cs="Arial"/>
                <w:color w:val="000000" w:themeColor="text1"/>
              </w:rPr>
              <w:t>Members</w:t>
            </w:r>
          </w:p>
        </w:tc>
      </w:tr>
      <w:tr w:rsidR="00BF4614" w:rsidRPr="00BD6C37" w14:paraId="11E78E6B" w14:textId="77777777" w:rsidTr="009A309F">
        <w:tc>
          <w:tcPr>
            <w:tcW w:w="5722" w:type="dxa"/>
            <w:shd w:val="clear" w:color="auto" w:fill="auto"/>
          </w:tcPr>
          <w:p w14:paraId="3AA392DF" w14:textId="0EE23ED9" w:rsidR="00BF4614" w:rsidRPr="00CC0BC7" w:rsidRDefault="00BF4614" w:rsidP="00B10FEB">
            <w:pPr>
              <w:numPr>
                <w:ilvl w:val="0"/>
                <w:numId w:val="8"/>
              </w:numPr>
              <w:spacing w:after="0"/>
              <w:contextualSpacing/>
              <w:jc w:val="both"/>
              <w:rPr>
                <w:bCs/>
                <w:color w:val="000000" w:themeColor="text1"/>
              </w:rPr>
            </w:pPr>
            <w:r>
              <w:rPr>
                <w:rFonts w:cs="Arial"/>
                <w:lang w:eastAsia="en-GB"/>
              </w:rPr>
              <w:t>Secretariat to circulate STECF Discard Plans report (</w:t>
            </w:r>
            <w:r w:rsidRPr="00464E3F">
              <w:rPr>
                <w:rFonts w:cs="Arial"/>
                <w:lang w:eastAsia="en-GB"/>
              </w:rPr>
              <w:t>5.2</w:t>
            </w:r>
            <w:r>
              <w:rPr>
                <w:rFonts w:cs="Arial"/>
                <w:lang w:eastAsia="en-GB"/>
              </w:rPr>
              <w:t>.1).</w:t>
            </w:r>
            <w:r w:rsidRPr="00464E3F">
              <w:rPr>
                <w:rFonts w:cs="Arial"/>
                <w:lang w:eastAsia="en-GB"/>
              </w:rPr>
              <w:tab/>
            </w:r>
          </w:p>
        </w:tc>
        <w:tc>
          <w:tcPr>
            <w:tcW w:w="2250" w:type="dxa"/>
            <w:shd w:val="clear" w:color="auto" w:fill="auto"/>
          </w:tcPr>
          <w:p w14:paraId="2DE9EFF5" w14:textId="77777777" w:rsidR="00BF4614" w:rsidRDefault="00BF4614" w:rsidP="00BF4614">
            <w:pPr>
              <w:spacing w:after="0"/>
              <w:jc w:val="both"/>
              <w:rPr>
                <w:rFonts w:eastAsia="Times New Roman" w:cs="Arial"/>
              </w:rPr>
            </w:pPr>
            <w:r w:rsidRPr="00BD6C37">
              <w:rPr>
                <w:rFonts w:eastAsia="Times New Roman" w:cs="Arial"/>
              </w:rPr>
              <w:t>Secretariat</w:t>
            </w:r>
          </w:p>
          <w:p w14:paraId="30463EE4" w14:textId="77777777" w:rsidR="00BF4614" w:rsidRDefault="00BF4614" w:rsidP="00F6718D">
            <w:pPr>
              <w:spacing w:after="0"/>
              <w:jc w:val="both"/>
              <w:rPr>
                <w:rFonts w:eastAsia="Times New Roman" w:cs="Arial"/>
                <w:color w:val="000000" w:themeColor="text1"/>
              </w:rPr>
            </w:pPr>
          </w:p>
        </w:tc>
      </w:tr>
      <w:tr w:rsidR="00B7597E" w:rsidRPr="00BD6C37" w14:paraId="4D2A16B7" w14:textId="77777777" w:rsidTr="009A309F">
        <w:tc>
          <w:tcPr>
            <w:tcW w:w="5722" w:type="dxa"/>
            <w:shd w:val="clear" w:color="auto" w:fill="auto"/>
          </w:tcPr>
          <w:p w14:paraId="0318A5AB" w14:textId="79482313" w:rsidR="00B7597E" w:rsidRPr="00CC0BC7" w:rsidRDefault="00DD0EE2" w:rsidP="00DD0EE2">
            <w:pPr>
              <w:numPr>
                <w:ilvl w:val="0"/>
                <w:numId w:val="8"/>
              </w:numPr>
              <w:spacing w:after="0"/>
              <w:contextualSpacing/>
              <w:jc w:val="both"/>
              <w:rPr>
                <w:rFonts w:eastAsia="Times New Roman" w:cs="Arial"/>
                <w:color w:val="000000" w:themeColor="text1"/>
              </w:rPr>
            </w:pPr>
            <w:r>
              <w:rPr>
                <w:bCs/>
                <w:color w:val="000000" w:themeColor="text1"/>
              </w:rPr>
              <w:t>Irene Kingma to c</w:t>
            </w:r>
            <w:r w:rsidR="00CC0BC7" w:rsidRPr="00CC0BC7">
              <w:rPr>
                <w:bCs/>
                <w:color w:val="000000" w:themeColor="text1"/>
              </w:rPr>
              <w:t xml:space="preserve">irculate </w:t>
            </w:r>
            <w:r>
              <w:rPr>
                <w:bCs/>
                <w:color w:val="000000" w:themeColor="text1"/>
              </w:rPr>
              <w:t xml:space="preserve">a template example of a submission on the skates and </w:t>
            </w:r>
            <w:proofErr w:type="gramStart"/>
            <w:r>
              <w:rPr>
                <w:bCs/>
                <w:color w:val="000000" w:themeColor="text1"/>
              </w:rPr>
              <w:t>rays</w:t>
            </w:r>
            <w:proofErr w:type="gramEnd"/>
            <w:r>
              <w:rPr>
                <w:bCs/>
                <w:color w:val="000000" w:themeColor="text1"/>
              </w:rPr>
              <w:t xml:space="preserve"> exemption to the rest of the DWG (</w:t>
            </w:r>
            <w:r w:rsidR="000C02BF">
              <w:rPr>
                <w:bCs/>
                <w:color w:val="000000" w:themeColor="text1"/>
              </w:rPr>
              <w:t>5)</w:t>
            </w:r>
            <w:r w:rsidR="00CC0BC7" w:rsidRPr="00CC0BC7">
              <w:rPr>
                <w:bCs/>
                <w:color w:val="000000" w:themeColor="text1"/>
              </w:rPr>
              <w:t xml:space="preserve">. All members </w:t>
            </w:r>
            <w:r>
              <w:rPr>
                <w:bCs/>
                <w:color w:val="000000" w:themeColor="text1"/>
              </w:rPr>
              <w:t>to collate and share their own information in time for the 6</w:t>
            </w:r>
            <w:r w:rsidRPr="00951B44">
              <w:rPr>
                <w:bCs/>
                <w:color w:val="000000" w:themeColor="text1"/>
                <w:vertAlign w:val="superscript"/>
              </w:rPr>
              <w:t>th</w:t>
            </w:r>
            <w:r>
              <w:rPr>
                <w:bCs/>
                <w:color w:val="000000" w:themeColor="text1"/>
              </w:rPr>
              <w:t xml:space="preserve"> May deadline. </w:t>
            </w:r>
          </w:p>
        </w:tc>
        <w:tc>
          <w:tcPr>
            <w:tcW w:w="2250" w:type="dxa"/>
            <w:shd w:val="clear" w:color="auto" w:fill="auto"/>
          </w:tcPr>
          <w:p w14:paraId="607C02D2" w14:textId="77777777" w:rsidR="00B7597E" w:rsidRDefault="00CC0BC7" w:rsidP="00B10FEB">
            <w:pPr>
              <w:spacing w:after="0"/>
              <w:jc w:val="both"/>
              <w:rPr>
                <w:rFonts w:eastAsia="Times New Roman" w:cs="Arial"/>
                <w:color w:val="000000" w:themeColor="text1"/>
              </w:rPr>
            </w:pPr>
            <w:r>
              <w:rPr>
                <w:rFonts w:eastAsia="Times New Roman" w:cs="Arial"/>
                <w:color w:val="000000" w:themeColor="text1"/>
              </w:rPr>
              <w:t>Irene Kingma</w:t>
            </w:r>
          </w:p>
          <w:p w14:paraId="6538BFFC" w14:textId="11BF6725" w:rsidR="00CC0BC7" w:rsidRPr="00F6718D" w:rsidRDefault="00CC0BC7" w:rsidP="00B10FEB">
            <w:pPr>
              <w:spacing w:after="0"/>
              <w:jc w:val="both"/>
              <w:rPr>
                <w:rFonts w:eastAsia="Times New Roman" w:cs="Arial"/>
                <w:color w:val="000000" w:themeColor="text1"/>
              </w:rPr>
            </w:pPr>
            <w:r>
              <w:rPr>
                <w:rFonts w:eastAsia="Times New Roman" w:cs="Arial"/>
                <w:color w:val="000000" w:themeColor="text1"/>
              </w:rPr>
              <w:t>Members</w:t>
            </w:r>
          </w:p>
        </w:tc>
      </w:tr>
      <w:tr w:rsidR="00CC0BC7" w:rsidRPr="00BD6C37" w14:paraId="5511F0E1" w14:textId="77777777" w:rsidTr="009A309F">
        <w:tc>
          <w:tcPr>
            <w:tcW w:w="5722" w:type="dxa"/>
            <w:shd w:val="clear" w:color="auto" w:fill="auto"/>
          </w:tcPr>
          <w:p w14:paraId="1C4DF5AF" w14:textId="28064AD5" w:rsidR="00CC0BC7" w:rsidRPr="00CC0BC7" w:rsidRDefault="00FD18B2" w:rsidP="00B10FEB">
            <w:pPr>
              <w:numPr>
                <w:ilvl w:val="0"/>
                <w:numId w:val="8"/>
              </w:numPr>
              <w:spacing w:after="0"/>
              <w:contextualSpacing/>
              <w:jc w:val="both"/>
              <w:rPr>
                <w:bCs/>
                <w:color w:val="000000" w:themeColor="text1"/>
              </w:rPr>
            </w:pPr>
            <w:r w:rsidRPr="00FD18B2">
              <w:rPr>
                <w:bCs/>
                <w:color w:val="000000" w:themeColor="text1"/>
              </w:rPr>
              <w:t xml:space="preserve">Michael Andersen to draft a </w:t>
            </w:r>
            <w:r w:rsidR="00DD0EE2">
              <w:rPr>
                <w:bCs/>
                <w:color w:val="000000" w:themeColor="text1"/>
              </w:rPr>
              <w:t>brief paper</w:t>
            </w:r>
            <w:r w:rsidRPr="00FD18B2">
              <w:rPr>
                <w:bCs/>
                <w:color w:val="000000" w:themeColor="text1"/>
              </w:rPr>
              <w:t xml:space="preserve"> outlining the issues around variable stocks such as saithe and the need for flexible management of some species. This should be fed into EU-Norway discussions on the topic on 17</w:t>
            </w:r>
            <w:r w:rsidR="00951B44" w:rsidRPr="00951B44">
              <w:rPr>
                <w:bCs/>
                <w:color w:val="000000" w:themeColor="text1"/>
                <w:vertAlign w:val="superscript"/>
              </w:rPr>
              <w:t>th</w:t>
            </w:r>
            <w:r w:rsidRPr="00FD18B2">
              <w:rPr>
                <w:bCs/>
                <w:color w:val="000000" w:themeColor="text1"/>
              </w:rPr>
              <w:t xml:space="preserve"> May (5.3).</w:t>
            </w:r>
          </w:p>
        </w:tc>
        <w:tc>
          <w:tcPr>
            <w:tcW w:w="2250" w:type="dxa"/>
            <w:shd w:val="clear" w:color="auto" w:fill="auto"/>
          </w:tcPr>
          <w:p w14:paraId="2FA97F4A" w14:textId="77777777" w:rsidR="00CC0BC7" w:rsidRDefault="00F3085C" w:rsidP="00B10FEB">
            <w:pPr>
              <w:spacing w:after="0"/>
              <w:jc w:val="both"/>
              <w:rPr>
                <w:rFonts w:eastAsia="Times New Roman" w:cs="Arial"/>
                <w:color w:val="000000" w:themeColor="text1"/>
              </w:rPr>
            </w:pPr>
            <w:r w:rsidRPr="00B068CD">
              <w:rPr>
                <w:color w:val="000000" w:themeColor="text1"/>
              </w:rPr>
              <w:t>Mi</w:t>
            </w:r>
            <w:r>
              <w:rPr>
                <w:color w:val="000000" w:themeColor="text1"/>
              </w:rPr>
              <w:t>chael</w:t>
            </w:r>
            <w:r w:rsidRPr="00B068CD">
              <w:rPr>
                <w:color w:val="000000" w:themeColor="text1"/>
              </w:rPr>
              <w:t xml:space="preserve"> </w:t>
            </w:r>
            <w:r w:rsidR="00CC0BC7">
              <w:rPr>
                <w:rFonts w:eastAsia="Times New Roman" w:cs="Arial"/>
                <w:color w:val="000000" w:themeColor="text1"/>
              </w:rPr>
              <w:t>Andersen</w:t>
            </w:r>
          </w:p>
          <w:p w14:paraId="75D70619" w14:textId="1484F647" w:rsidR="00DD0EE2" w:rsidRDefault="00DD0EE2" w:rsidP="00B10FEB">
            <w:pPr>
              <w:spacing w:after="0"/>
              <w:jc w:val="both"/>
              <w:rPr>
                <w:rFonts w:eastAsia="Times New Roman" w:cs="Arial"/>
                <w:color w:val="000000" w:themeColor="text1"/>
              </w:rPr>
            </w:pPr>
            <w:r>
              <w:rPr>
                <w:rFonts w:eastAsia="Times New Roman" w:cs="Arial"/>
                <w:color w:val="000000" w:themeColor="text1"/>
              </w:rPr>
              <w:t>Secretariat</w:t>
            </w:r>
          </w:p>
        </w:tc>
      </w:tr>
      <w:tr w:rsidR="00CC0BC7" w:rsidRPr="00BD6C37" w14:paraId="63149282" w14:textId="77777777" w:rsidTr="009A309F">
        <w:tc>
          <w:tcPr>
            <w:tcW w:w="5722" w:type="dxa"/>
            <w:shd w:val="clear" w:color="auto" w:fill="auto"/>
          </w:tcPr>
          <w:p w14:paraId="764BCB4D" w14:textId="3BCF0F19" w:rsidR="00CC0BC7" w:rsidRPr="00CC0BC7" w:rsidRDefault="00CC0BC7" w:rsidP="00B10FEB">
            <w:pPr>
              <w:numPr>
                <w:ilvl w:val="0"/>
                <w:numId w:val="8"/>
              </w:numPr>
              <w:spacing w:after="0"/>
              <w:contextualSpacing/>
              <w:jc w:val="both"/>
              <w:rPr>
                <w:bCs/>
                <w:color w:val="000000" w:themeColor="text1"/>
              </w:rPr>
            </w:pPr>
            <w:r>
              <w:rPr>
                <w:bCs/>
                <w:color w:val="000000" w:themeColor="text1"/>
              </w:rPr>
              <w:t xml:space="preserve">The next DWG meeting should be held in a place that </w:t>
            </w:r>
            <w:r>
              <w:rPr>
                <w:bCs/>
              </w:rPr>
              <w:t>Norman Graham can attend</w:t>
            </w:r>
            <w:r w:rsidR="00DD0EE2">
              <w:rPr>
                <w:bCs/>
              </w:rPr>
              <w:t xml:space="preserve"> (Brussels)</w:t>
            </w:r>
            <w:r>
              <w:rPr>
                <w:bCs/>
              </w:rPr>
              <w:t>. He should be invited to attend</w:t>
            </w:r>
            <w:r w:rsidR="00DD0EE2">
              <w:rPr>
                <w:bCs/>
              </w:rPr>
              <w:t xml:space="preserve"> to brief the DWG on the Technical Measures Regulation</w:t>
            </w:r>
            <w:r>
              <w:rPr>
                <w:bCs/>
              </w:rPr>
              <w:t xml:space="preserve"> (6.3).</w:t>
            </w:r>
          </w:p>
        </w:tc>
        <w:tc>
          <w:tcPr>
            <w:tcW w:w="2250" w:type="dxa"/>
            <w:shd w:val="clear" w:color="auto" w:fill="auto"/>
          </w:tcPr>
          <w:p w14:paraId="360BBD30" w14:textId="77777777" w:rsidR="00CC0BC7" w:rsidRPr="00F6718D" w:rsidRDefault="00CC0BC7" w:rsidP="00CC0BC7">
            <w:pPr>
              <w:spacing w:after="0"/>
              <w:jc w:val="both"/>
              <w:rPr>
                <w:rFonts w:eastAsia="Times New Roman" w:cs="Arial"/>
                <w:color w:val="000000" w:themeColor="text1"/>
              </w:rPr>
            </w:pPr>
            <w:r w:rsidRPr="00F6718D">
              <w:rPr>
                <w:rFonts w:eastAsia="Times New Roman" w:cs="Arial"/>
                <w:color w:val="000000" w:themeColor="text1"/>
              </w:rPr>
              <w:t>Secretariat</w:t>
            </w:r>
          </w:p>
          <w:p w14:paraId="54C34AAC" w14:textId="77777777" w:rsidR="00CC0BC7" w:rsidRDefault="00CC0BC7" w:rsidP="00B10FEB">
            <w:pPr>
              <w:spacing w:after="0"/>
              <w:jc w:val="both"/>
              <w:rPr>
                <w:rFonts w:eastAsia="Times New Roman" w:cs="Arial"/>
                <w:color w:val="000000" w:themeColor="text1"/>
              </w:rPr>
            </w:pPr>
          </w:p>
        </w:tc>
      </w:tr>
      <w:tr w:rsidR="00B7597E" w:rsidRPr="00BD6C37" w14:paraId="42E1287C" w14:textId="77777777" w:rsidTr="009A309F">
        <w:tc>
          <w:tcPr>
            <w:tcW w:w="5722" w:type="dxa"/>
            <w:shd w:val="clear" w:color="auto" w:fill="auto"/>
          </w:tcPr>
          <w:p w14:paraId="62B64119" w14:textId="2852E970" w:rsidR="00B7597E" w:rsidRPr="00CC0BC7" w:rsidRDefault="00DD0EE2" w:rsidP="00DD0EE2">
            <w:pPr>
              <w:numPr>
                <w:ilvl w:val="0"/>
                <w:numId w:val="8"/>
              </w:numPr>
              <w:spacing w:after="0"/>
              <w:contextualSpacing/>
              <w:jc w:val="both"/>
              <w:rPr>
                <w:rFonts w:eastAsia="Times New Roman" w:cs="Arial"/>
                <w:color w:val="000000" w:themeColor="text1"/>
                <w:lang w:eastAsia="en-GB"/>
              </w:rPr>
            </w:pPr>
            <w:r>
              <w:rPr>
                <w:color w:val="000000" w:themeColor="text1"/>
              </w:rPr>
              <w:lastRenderedPageBreak/>
              <w:t xml:space="preserve">Members to register to attend </w:t>
            </w:r>
            <w:r w:rsidR="00643FDB" w:rsidRPr="00CC0BC7">
              <w:rPr>
                <w:color w:val="000000" w:themeColor="text1"/>
              </w:rPr>
              <w:t>W</w:t>
            </w:r>
            <w:r>
              <w:rPr>
                <w:color w:val="000000" w:themeColor="text1"/>
              </w:rPr>
              <w:t>KSCINDI</w:t>
            </w:r>
            <w:r w:rsidR="00643FDB" w:rsidRPr="00CC0BC7">
              <w:rPr>
                <w:color w:val="000000" w:themeColor="text1"/>
              </w:rPr>
              <w:t xml:space="preserve"> worksho</w:t>
            </w:r>
            <w:r>
              <w:rPr>
                <w:color w:val="000000" w:themeColor="text1"/>
              </w:rPr>
              <w:t>p</w:t>
            </w:r>
            <w:r w:rsidR="006B0507" w:rsidRPr="00CC0BC7">
              <w:rPr>
                <w:color w:val="000000" w:themeColor="text1"/>
              </w:rPr>
              <w:t xml:space="preserve"> (10</w:t>
            </w:r>
            <w:r w:rsidR="003A1717" w:rsidRPr="00CC0BC7">
              <w:rPr>
                <w:color w:val="000000" w:themeColor="text1"/>
              </w:rPr>
              <w:t>.3</w:t>
            </w:r>
            <w:r w:rsidR="006B0507" w:rsidRPr="00CC0BC7">
              <w:rPr>
                <w:color w:val="000000" w:themeColor="text1"/>
              </w:rPr>
              <w:t>).</w:t>
            </w:r>
          </w:p>
        </w:tc>
        <w:tc>
          <w:tcPr>
            <w:tcW w:w="2250" w:type="dxa"/>
            <w:shd w:val="clear" w:color="auto" w:fill="auto"/>
          </w:tcPr>
          <w:p w14:paraId="74BAF1F5" w14:textId="323171C9" w:rsidR="002D3E47" w:rsidRPr="00F6718D" w:rsidRDefault="006B0507" w:rsidP="00B10FEB">
            <w:pPr>
              <w:spacing w:after="0"/>
              <w:jc w:val="both"/>
              <w:rPr>
                <w:rFonts w:eastAsia="Times New Roman" w:cs="Arial"/>
                <w:color w:val="000000" w:themeColor="text1"/>
              </w:rPr>
            </w:pPr>
            <w:r>
              <w:rPr>
                <w:rFonts w:eastAsia="Times New Roman" w:cs="Arial"/>
                <w:color w:val="000000" w:themeColor="text1"/>
              </w:rPr>
              <w:t>Tamara T</w:t>
            </w:r>
            <w:r w:rsidR="000461F1">
              <w:rPr>
                <w:rFonts w:eastAsia="Times New Roman" w:cs="Arial"/>
                <w:color w:val="000000" w:themeColor="text1"/>
              </w:rPr>
              <w:t>a</w:t>
            </w:r>
            <w:r>
              <w:rPr>
                <w:rFonts w:eastAsia="Times New Roman" w:cs="Arial"/>
                <w:color w:val="000000" w:themeColor="text1"/>
              </w:rPr>
              <w:t>levska</w:t>
            </w:r>
          </w:p>
        </w:tc>
      </w:tr>
      <w:tr w:rsidR="00B7597E" w:rsidRPr="00BD6C37" w14:paraId="64A35AA4" w14:textId="77777777" w:rsidTr="009A309F">
        <w:tc>
          <w:tcPr>
            <w:tcW w:w="5722" w:type="dxa"/>
            <w:shd w:val="clear" w:color="auto" w:fill="auto"/>
          </w:tcPr>
          <w:p w14:paraId="52DAE6DA" w14:textId="600935D2" w:rsidR="00B7597E" w:rsidRPr="00CC0BC7" w:rsidRDefault="00DD0EE2" w:rsidP="00DD0EE2">
            <w:pPr>
              <w:numPr>
                <w:ilvl w:val="0"/>
                <w:numId w:val="8"/>
              </w:numPr>
              <w:spacing w:after="0"/>
              <w:contextualSpacing/>
              <w:jc w:val="both"/>
              <w:rPr>
                <w:rFonts w:eastAsia="Times New Roman" w:cs="Arial"/>
                <w:color w:val="000000" w:themeColor="text1"/>
              </w:rPr>
            </w:pPr>
            <w:r>
              <w:rPr>
                <w:color w:val="000000" w:themeColor="text1"/>
              </w:rPr>
              <w:t xml:space="preserve">NSAC/ DWG to work alongside NWWAC on seabass work – and plan to attend and support any seabass workshop planned by NWWAC </w:t>
            </w:r>
            <w:r w:rsidR="000C02BF">
              <w:rPr>
                <w:color w:val="000000" w:themeColor="text1"/>
              </w:rPr>
              <w:t>(11.1)</w:t>
            </w:r>
            <w:r w:rsidR="00774335" w:rsidRPr="00CC0BC7">
              <w:rPr>
                <w:color w:val="000000" w:themeColor="text1"/>
              </w:rPr>
              <w:t>.</w:t>
            </w:r>
          </w:p>
        </w:tc>
        <w:tc>
          <w:tcPr>
            <w:tcW w:w="2250" w:type="dxa"/>
            <w:shd w:val="clear" w:color="auto" w:fill="auto"/>
          </w:tcPr>
          <w:p w14:paraId="74CFC68F" w14:textId="77777777" w:rsidR="002D3E47" w:rsidRDefault="00774335" w:rsidP="00B10FEB">
            <w:pPr>
              <w:spacing w:after="0"/>
              <w:jc w:val="both"/>
              <w:rPr>
                <w:rFonts w:eastAsia="Times New Roman" w:cs="Arial"/>
                <w:color w:val="000000" w:themeColor="text1"/>
              </w:rPr>
            </w:pPr>
            <w:r>
              <w:rPr>
                <w:rFonts w:eastAsia="Times New Roman" w:cs="Arial"/>
                <w:color w:val="000000" w:themeColor="text1"/>
              </w:rPr>
              <w:t>Secretariat</w:t>
            </w:r>
          </w:p>
          <w:p w14:paraId="7F867780" w14:textId="620152DC" w:rsidR="00DD0EE2" w:rsidRPr="00F6718D" w:rsidRDefault="00DD0EE2" w:rsidP="00B10FEB">
            <w:pPr>
              <w:spacing w:after="0"/>
              <w:jc w:val="both"/>
              <w:rPr>
                <w:rFonts w:eastAsia="Times New Roman" w:cs="Arial"/>
                <w:color w:val="000000" w:themeColor="text1"/>
              </w:rPr>
            </w:pPr>
            <w:r>
              <w:rPr>
                <w:rFonts w:eastAsia="Times New Roman" w:cs="Arial"/>
                <w:color w:val="000000" w:themeColor="text1"/>
              </w:rPr>
              <w:t>Barrie Deas</w:t>
            </w:r>
          </w:p>
        </w:tc>
      </w:tr>
      <w:tr w:rsidR="00F6718D" w:rsidRPr="00BD6C37" w14:paraId="4B942730" w14:textId="77777777" w:rsidTr="009A309F">
        <w:tc>
          <w:tcPr>
            <w:tcW w:w="5722" w:type="dxa"/>
            <w:shd w:val="clear" w:color="auto" w:fill="auto"/>
          </w:tcPr>
          <w:p w14:paraId="69D92A34" w14:textId="72DD9756" w:rsidR="00F6718D" w:rsidRPr="00F6718D" w:rsidRDefault="00DD0EE2" w:rsidP="00DD0EE2">
            <w:pPr>
              <w:numPr>
                <w:ilvl w:val="0"/>
                <w:numId w:val="8"/>
              </w:numPr>
              <w:spacing w:after="0"/>
              <w:contextualSpacing/>
              <w:jc w:val="both"/>
              <w:rPr>
                <w:rFonts w:eastAsia="Times New Roman" w:cs="Arial"/>
                <w:color w:val="000000" w:themeColor="text1"/>
                <w:lang w:eastAsia="en-GB"/>
              </w:rPr>
            </w:pPr>
            <w:r>
              <w:rPr>
                <w:rFonts w:cs="Arial"/>
                <w:color w:val="000000" w:themeColor="text1"/>
              </w:rPr>
              <w:t>I</w:t>
            </w:r>
            <w:r w:rsidR="00774335">
              <w:rPr>
                <w:rFonts w:cs="Arial"/>
                <w:color w:val="000000" w:themeColor="text1"/>
              </w:rPr>
              <w:t>nvitation to the</w:t>
            </w:r>
            <w:r>
              <w:rPr>
                <w:rFonts w:cs="Arial"/>
                <w:color w:val="000000" w:themeColor="text1"/>
              </w:rPr>
              <w:t xml:space="preserve"> </w:t>
            </w:r>
            <w:proofErr w:type="spellStart"/>
            <w:r>
              <w:rPr>
                <w:rFonts w:cs="Arial"/>
                <w:color w:val="000000" w:themeColor="text1"/>
              </w:rPr>
              <w:t>SuMARis</w:t>
            </w:r>
            <w:proofErr w:type="spellEnd"/>
            <w:r w:rsidR="00774335">
              <w:rPr>
                <w:rFonts w:cs="Arial"/>
                <w:color w:val="000000" w:themeColor="text1"/>
              </w:rPr>
              <w:t xml:space="preserve"> conference</w:t>
            </w:r>
            <w:r>
              <w:rPr>
                <w:rFonts w:cs="Arial"/>
                <w:color w:val="000000" w:themeColor="text1"/>
              </w:rPr>
              <w:t xml:space="preserve"> to be circulated to all members</w:t>
            </w:r>
            <w:r w:rsidR="00774335">
              <w:rPr>
                <w:rFonts w:cs="Arial"/>
                <w:color w:val="000000" w:themeColor="text1"/>
              </w:rPr>
              <w:t xml:space="preserve"> (12.</w:t>
            </w:r>
            <w:r w:rsidR="00C653A3">
              <w:rPr>
                <w:rFonts w:cs="Arial"/>
                <w:color w:val="000000" w:themeColor="text1"/>
              </w:rPr>
              <w:t>2</w:t>
            </w:r>
            <w:r w:rsidR="00774335">
              <w:rPr>
                <w:rFonts w:cs="Arial"/>
                <w:color w:val="000000" w:themeColor="text1"/>
              </w:rPr>
              <w:t>).</w:t>
            </w:r>
          </w:p>
        </w:tc>
        <w:tc>
          <w:tcPr>
            <w:tcW w:w="2250" w:type="dxa"/>
            <w:shd w:val="clear" w:color="auto" w:fill="auto"/>
          </w:tcPr>
          <w:p w14:paraId="5EA3115E" w14:textId="10EFF095" w:rsidR="00C653A3" w:rsidRDefault="00C653A3" w:rsidP="00F6718D">
            <w:pPr>
              <w:spacing w:after="0"/>
              <w:jc w:val="both"/>
              <w:rPr>
                <w:rFonts w:eastAsia="Times New Roman" w:cs="Arial"/>
                <w:color w:val="000000" w:themeColor="text1"/>
              </w:rPr>
            </w:pPr>
            <w:r>
              <w:rPr>
                <w:rFonts w:eastAsia="Times New Roman" w:cs="Arial"/>
                <w:color w:val="000000" w:themeColor="text1"/>
              </w:rPr>
              <w:t>Tamara T</w:t>
            </w:r>
            <w:r w:rsidR="000461F1">
              <w:rPr>
                <w:rFonts w:eastAsia="Times New Roman" w:cs="Arial"/>
                <w:color w:val="000000" w:themeColor="text1"/>
              </w:rPr>
              <w:t>a</w:t>
            </w:r>
            <w:r>
              <w:rPr>
                <w:rFonts w:eastAsia="Times New Roman" w:cs="Arial"/>
                <w:color w:val="000000" w:themeColor="text1"/>
              </w:rPr>
              <w:t>levska</w:t>
            </w:r>
          </w:p>
          <w:p w14:paraId="4C148DE3" w14:textId="38639049" w:rsidR="00774335" w:rsidRPr="00F6718D" w:rsidRDefault="00DD0EE2" w:rsidP="00F6718D">
            <w:pPr>
              <w:spacing w:after="0"/>
              <w:jc w:val="both"/>
              <w:rPr>
                <w:rFonts w:eastAsia="Times New Roman" w:cs="Arial"/>
                <w:color w:val="000000" w:themeColor="text1"/>
              </w:rPr>
            </w:pPr>
            <w:r>
              <w:rPr>
                <w:rFonts w:eastAsia="Times New Roman" w:cs="Arial"/>
                <w:color w:val="000000" w:themeColor="text1"/>
              </w:rPr>
              <w:t>Secretariat</w:t>
            </w:r>
          </w:p>
        </w:tc>
      </w:tr>
      <w:tr w:rsidR="00F6718D" w:rsidRPr="00BD6C37" w14:paraId="0E235A8D" w14:textId="77777777" w:rsidTr="009A309F">
        <w:tc>
          <w:tcPr>
            <w:tcW w:w="5722" w:type="dxa"/>
            <w:shd w:val="clear" w:color="auto" w:fill="auto"/>
          </w:tcPr>
          <w:p w14:paraId="10EDCF9C" w14:textId="1CAD9B18" w:rsidR="00F6718D" w:rsidRPr="00F6718D" w:rsidRDefault="00F6718D" w:rsidP="00F6718D">
            <w:pPr>
              <w:numPr>
                <w:ilvl w:val="0"/>
                <w:numId w:val="8"/>
              </w:numPr>
              <w:spacing w:after="0"/>
              <w:contextualSpacing/>
              <w:jc w:val="both"/>
              <w:rPr>
                <w:rFonts w:eastAsia="Times New Roman" w:cs="Arial"/>
                <w:bCs/>
                <w:color w:val="000000" w:themeColor="text1"/>
              </w:rPr>
            </w:pPr>
            <w:r w:rsidRPr="00F6718D">
              <w:rPr>
                <w:rFonts w:eastAsia="Times New Roman" w:cs="Arial"/>
                <w:color w:val="000000" w:themeColor="text1"/>
              </w:rPr>
              <w:t>The next meeting of the Demersal Working Group will take place on the 9</w:t>
            </w:r>
            <w:r w:rsidRPr="00F6718D">
              <w:rPr>
                <w:rFonts w:eastAsia="Times New Roman" w:cs="Arial"/>
                <w:color w:val="000000" w:themeColor="text1"/>
                <w:vertAlign w:val="superscript"/>
              </w:rPr>
              <w:t>th</w:t>
            </w:r>
            <w:r w:rsidRPr="00F6718D">
              <w:rPr>
                <w:rFonts w:eastAsia="Times New Roman" w:cs="Arial"/>
                <w:color w:val="000000" w:themeColor="text1"/>
              </w:rPr>
              <w:t xml:space="preserve"> July in Brussels, Belgium.</w:t>
            </w:r>
            <w:r>
              <w:rPr>
                <w:rFonts w:eastAsia="Times New Roman" w:cs="Arial"/>
                <w:color w:val="000000" w:themeColor="text1"/>
              </w:rPr>
              <w:t xml:space="preserve"> (13.1)</w:t>
            </w:r>
            <w:r w:rsidR="00A705C5">
              <w:rPr>
                <w:rFonts w:eastAsia="Times New Roman" w:cs="Arial"/>
                <w:color w:val="000000" w:themeColor="text1"/>
              </w:rPr>
              <w:t xml:space="preserve">. </w:t>
            </w:r>
          </w:p>
        </w:tc>
        <w:tc>
          <w:tcPr>
            <w:tcW w:w="2250" w:type="dxa"/>
            <w:shd w:val="clear" w:color="auto" w:fill="auto"/>
          </w:tcPr>
          <w:p w14:paraId="0E425C81" w14:textId="77777777" w:rsidR="00F6718D" w:rsidRPr="00F6718D" w:rsidRDefault="00F6718D" w:rsidP="00F6718D">
            <w:pPr>
              <w:spacing w:after="0"/>
              <w:jc w:val="both"/>
              <w:rPr>
                <w:rFonts w:eastAsia="Times New Roman" w:cs="Arial"/>
                <w:color w:val="000000" w:themeColor="text1"/>
              </w:rPr>
            </w:pPr>
            <w:r w:rsidRPr="00F6718D">
              <w:rPr>
                <w:rFonts w:eastAsia="Times New Roman" w:cs="Arial"/>
                <w:color w:val="000000" w:themeColor="text1"/>
              </w:rPr>
              <w:t>Secretariat</w:t>
            </w:r>
          </w:p>
          <w:p w14:paraId="22E3899F" w14:textId="7ADF729E" w:rsidR="00F6718D" w:rsidRPr="00F6718D" w:rsidRDefault="00F6718D" w:rsidP="00F6718D">
            <w:pPr>
              <w:spacing w:after="0"/>
              <w:jc w:val="both"/>
              <w:rPr>
                <w:rFonts w:eastAsia="Times New Roman" w:cs="Arial"/>
                <w:color w:val="000000" w:themeColor="text1"/>
              </w:rPr>
            </w:pPr>
          </w:p>
        </w:tc>
      </w:tr>
    </w:tbl>
    <w:p w14:paraId="7D559921" w14:textId="77777777" w:rsidR="00B7597E" w:rsidRPr="00BD6C37" w:rsidRDefault="00B7597E" w:rsidP="00B10FEB">
      <w:pPr>
        <w:spacing w:after="0"/>
        <w:ind w:left="567" w:hanging="567"/>
        <w:jc w:val="both"/>
        <w:rPr>
          <w:rFonts w:eastAsia="Times New Roman" w:cs="Arial"/>
          <w:b/>
        </w:rPr>
      </w:pPr>
    </w:p>
    <w:p w14:paraId="57E072E2" w14:textId="77777777" w:rsidR="00B7597E" w:rsidRPr="00BD6C37" w:rsidRDefault="00B7597E" w:rsidP="00B10FEB">
      <w:pPr>
        <w:spacing w:after="0"/>
        <w:ind w:left="567" w:hanging="567"/>
        <w:jc w:val="both"/>
        <w:rPr>
          <w:rFonts w:eastAsia="Times New Roman" w:cs="Arial"/>
          <w:b/>
        </w:rPr>
      </w:pPr>
    </w:p>
    <w:p w14:paraId="58A43785" w14:textId="38189317" w:rsidR="00B7597E" w:rsidRDefault="00B7597E" w:rsidP="00B10FEB">
      <w:pPr>
        <w:spacing w:after="0"/>
        <w:ind w:left="567" w:hanging="567"/>
        <w:jc w:val="both"/>
        <w:rPr>
          <w:rFonts w:eastAsia="Times New Roman" w:cs="Arial"/>
          <w:b/>
        </w:rPr>
      </w:pPr>
      <w:r w:rsidRPr="00BD6C37">
        <w:rPr>
          <w:rFonts w:eastAsia="Times New Roman" w:cs="Arial"/>
          <w:b/>
        </w:rPr>
        <w:t>1</w:t>
      </w:r>
      <w:r w:rsidR="00094575">
        <w:rPr>
          <w:rFonts w:eastAsia="Times New Roman" w:cs="Arial"/>
          <w:b/>
        </w:rPr>
        <w:t>5</w:t>
      </w:r>
      <w:r w:rsidRPr="00BD6C37">
        <w:rPr>
          <w:rFonts w:eastAsia="Times New Roman" w:cs="Arial"/>
          <w:b/>
        </w:rPr>
        <w:tab/>
        <w:t>Attendance</w:t>
      </w:r>
    </w:p>
    <w:p w14:paraId="44E6B0DA" w14:textId="77777777" w:rsidR="001A6184" w:rsidRPr="00BD6C37" w:rsidRDefault="001A6184" w:rsidP="00B10FEB">
      <w:pPr>
        <w:spacing w:after="0"/>
        <w:ind w:left="567" w:hanging="567"/>
        <w:jc w:val="both"/>
        <w:rPr>
          <w:rFonts w:eastAsia="Times New Roman" w:cs="Arial"/>
        </w:rPr>
      </w:pPr>
    </w:p>
    <w:tbl>
      <w:tblPr>
        <w:tblStyle w:val="TableGrid"/>
        <w:tblW w:w="8976" w:type="dxa"/>
        <w:tblInd w:w="-431" w:type="dxa"/>
        <w:tblLook w:val="04A0" w:firstRow="1" w:lastRow="0" w:firstColumn="1" w:lastColumn="0" w:noHBand="0" w:noVBand="1"/>
      </w:tblPr>
      <w:tblGrid>
        <w:gridCol w:w="2196"/>
        <w:gridCol w:w="2316"/>
        <w:gridCol w:w="4464"/>
      </w:tblGrid>
      <w:tr w:rsidR="006E7919" w:rsidRPr="00465B93" w14:paraId="4EBDF367" w14:textId="77777777" w:rsidTr="001A6184">
        <w:tc>
          <w:tcPr>
            <w:tcW w:w="2196" w:type="dxa"/>
            <w:shd w:val="clear" w:color="auto" w:fill="008080"/>
          </w:tcPr>
          <w:p w14:paraId="58B14B6F" w14:textId="77777777" w:rsidR="006E7919" w:rsidRPr="00465B93" w:rsidRDefault="006E7919" w:rsidP="00B10FEB">
            <w:pPr>
              <w:spacing w:before="120" w:after="120"/>
              <w:jc w:val="center"/>
              <w:rPr>
                <w:rFonts w:cs="Arial"/>
                <w:color w:val="000000"/>
              </w:rPr>
            </w:pPr>
            <w:r w:rsidRPr="00465B93">
              <w:rPr>
                <w:rFonts w:cs="Arial"/>
                <w:b/>
                <w:color w:val="FFFFFF" w:themeColor="background1"/>
                <w:sz w:val="24"/>
                <w:szCs w:val="24"/>
                <w:highlight w:val="darkCyan"/>
              </w:rPr>
              <w:t>LAST NAME</w:t>
            </w:r>
          </w:p>
        </w:tc>
        <w:tc>
          <w:tcPr>
            <w:tcW w:w="2316" w:type="dxa"/>
            <w:shd w:val="clear" w:color="auto" w:fill="008080"/>
          </w:tcPr>
          <w:p w14:paraId="24A7B53F" w14:textId="77777777" w:rsidR="006E7919" w:rsidRPr="00465B93" w:rsidRDefault="006E7919" w:rsidP="00B10FEB">
            <w:pPr>
              <w:spacing w:before="120" w:after="120"/>
              <w:jc w:val="center"/>
              <w:rPr>
                <w:rFonts w:cs="Arial"/>
                <w:color w:val="000000"/>
              </w:rPr>
            </w:pPr>
            <w:r w:rsidRPr="00465B93">
              <w:rPr>
                <w:rFonts w:cs="Arial"/>
                <w:b/>
                <w:color w:val="FFFFFF" w:themeColor="background1"/>
                <w:sz w:val="24"/>
                <w:szCs w:val="24"/>
                <w:highlight w:val="darkCyan"/>
              </w:rPr>
              <w:t>FIRST NAME</w:t>
            </w:r>
          </w:p>
        </w:tc>
        <w:tc>
          <w:tcPr>
            <w:tcW w:w="4464" w:type="dxa"/>
            <w:shd w:val="clear" w:color="auto" w:fill="008080"/>
          </w:tcPr>
          <w:p w14:paraId="50E0F625" w14:textId="77777777" w:rsidR="006E7919" w:rsidRPr="00465B93" w:rsidRDefault="006E7919" w:rsidP="00B10FEB">
            <w:pPr>
              <w:spacing w:before="120" w:after="120"/>
              <w:jc w:val="center"/>
              <w:rPr>
                <w:rFonts w:cs="Arial"/>
                <w:color w:val="000000"/>
              </w:rPr>
            </w:pPr>
            <w:r w:rsidRPr="00465B93">
              <w:rPr>
                <w:rFonts w:cs="Arial"/>
                <w:b/>
                <w:color w:val="FFFFFF" w:themeColor="background1"/>
                <w:sz w:val="24"/>
                <w:szCs w:val="24"/>
                <w:highlight w:val="darkCyan"/>
              </w:rPr>
              <w:t>ORGANISATION</w:t>
            </w:r>
          </w:p>
        </w:tc>
      </w:tr>
      <w:tr w:rsidR="00B17AE2" w:rsidRPr="00465B93" w14:paraId="246216D1" w14:textId="77777777" w:rsidTr="009F796D">
        <w:trPr>
          <w:trHeight w:val="557"/>
        </w:trPr>
        <w:tc>
          <w:tcPr>
            <w:tcW w:w="2196" w:type="dxa"/>
            <w:shd w:val="clear" w:color="auto" w:fill="auto"/>
            <w:vAlign w:val="center"/>
          </w:tcPr>
          <w:p w14:paraId="682F8BD6" w14:textId="3086DCCE" w:rsidR="00B17AE2" w:rsidRPr="00465B93" w:rsidRDefault="00B17AE2" w:rsidP="00B17AE2">
            <w:pPr>
              <w:spacing w:before="120" w:after="120"/>
              <w:jc w:val="center"/>
              <w:rPr>
                <w:rFonts w:cs="Arial"/>
                <w:color w:val="000000"/>
              </w:rPr>
            </w:pPr>
            <w:r w:rsidRPr="00AD30E6">
              <w:rPr>
                <w:rFonts w:cs="Arial"/>
                <w:color w:val="000000"/>
              </w:rPr>
              <w:t>ANDERSEN</w:t>
            </w:r>
          </w:p>
        </w:tc>
        <w:tc>
          <w:tcPr>
            <w:tcW w:w="2316" w:type="dxa"/>
            <w:shd w:val="clear" w:color="auto" w:fill="auto"/>
            <w:vAlign w:val="center"/>
          </w:tcPr>
          <w:p w14:paraId="03146D48" w14:textId="04995DF2" w:rsidR="00B17AE2" w:rsidRPr="00465B93" w:rsidRDefault="00B17AE2" w:rsidP="00B17AE2">
            <w:pPr>
              <w:spacing w:before="120" w:after="120"/>
              <w:jc w:val="center"/>
              <w:rPr>
                <w:rFonts w:cs="Arial"/>
                <w:color w:val="000000"/>
              </w:rPr>
            </w:pPr>
            <w:r w:rsidRPr="00AD30E6">
              <w:rPr>
                <w:rFonts w:cs="Arial"/>
                <w:color w:val="000000"/>
              </w:rPr>
              <w:t>Michael</w:t>
            </w:r>
          </w:p>
        </w:tc>
        <w:tc>
          <w:tcPr>
            <w:tcW w:w="4464" w:type="dxa"/>
            <w:shd w:val="clear" w:color="auto" w:fill="auto"/>
            <w:vAlign w:val="center"/>
          </w:tcPr>
          <w:p w14:paraId="41B12325" w14:textId="7874BB93" w:rsidR="00B17AE2" w:rsidRPr="00465B93" w:rsidRDefault="00B17AE2" w:rsidP="00B17AE2">
            <w:pPr>
              <w:spacing w:before="120" w:after="120"/>
              <w:jc w:val="center"/>
              <w:rPr>
                <w:rFonts w:cs="Arial"/>
                <w:color w:val="000000"/>
              </w:rPr>
            </w:pPr>
            <w:r w:rsidRPr="00AD30E6">
              <w:rPr>
                <w:rFonts w:cs="Arial"/>
                <w:color w:val="000000"/>
              </w:rPr>
              <w:t>DFPO</w:t>
            </w:r>
          </w:p>
        </w:tc>
      </w:tr>
      <w:tr w:rsidR="00B17AE2" w:rsidRPr="00465B93" w14:paraId="704F1134" w14:textId="77777777" w:rsidTr="009F796D">
        <w:tc>
          <w:tcPr>
            <w:tcW w:w="2196" w:type="dxa"/>
            <w:shd w:val="clear" w:color="auto" w:fill="auto"/>
            <w:vAlign w:val="center"/>
          </w:tcPr>
          <w:p w14:paraId="621206EC" w14:textId="314D00DF" w:rsidR="00B17AE2" w:rsidRPr="00465B93" w:rsidRDefault="00B17AE2" w:rsidP="00B17AE2">
            <w:pPr>
              <w:spacing w:before="120" w:after="120"/>
              <w:jc w:val="center"/>
              <w:rPr>
                <w:rFonts w:cs="Arial"/>
                <w:color w:val="000000"/>
              </w:rPr>
            </w:pPr>
            <w:r w:rsidRPr="00AD30E6">
              <w:rPr>
                <w:rFonts w:cs="Arial"/>
                <w:color w:val="000000"/>
              </w:rPr>
              <w:t>BIRNIE</w:t>
            </w:r>
          </w:p>
        </w:tc>
        <w:tc>
          <w:tcPr>
            <w:tcW w:w="2316" w:type="dxa"/>
            <w:shd w:val="clear" w:color="auto" w:fill="auto"/>
            <w:vAlign w:val="center"/>
          </w:tcPr>
          <w:p w14:paraId="68A07202" w14:textId="65A64698" w:rsidR="00B17AE2" w:rsidRPr="00465B93" w:rsidRDefault="00B17AE2" w:rsidP="00B17AE2">
            <w:pPr>
              <w:spacing w:before="120" w:after="120"/>
              <w:jc w:val="center"/>
              <w:rPr>
                <w:rFonts w:cs="Arial"/>
                <w:color w:val="000000"/>
              </w:rPr>
            </w:pPr>
            <w:r w:rsidRPr="00AD30E6">
              <w:rPr>
                <w:rFonts w:cs="Arial"/>
                <w:color w:val="000000"/>
              </w:rPr>
              <w:t>Anne</w:t>
            </w:r>
          </w:p>
        </w:tc>
        <w:tc>
          <w:tcPr>
            <w:tcW w:w="4464" w:type="dxa"/>
            <w:shd w:val="clear" w:color="auto" w:fill="auto"/>
            <w:vAlign w:val="center"/>
          </w:tcPr>
          <w:p w14:paraId="6E42B49B" w14:textId="0C5B018A" w:rsidR="00B17AE2" w:rsidRPr="00465B93" w:rsidRDefault="00B17AE2" w:rsidP="00B17AE2">
            <w:pPr>
              <w:spacing w:before="120" w:after="120"/>
              <w:jc w:val="center"/>
              <w:rPr>
                <w:rFonts w:cs="Arial"/>
                <w:color w:val="000000"/>
              </w:rPr>
            </w:pPr>
            <w:r w:rsidRPr="00AD30E6">
              <w:rPr>
                <w:rFonts w:cs="Arial"/>
                <w:color w:val="000000"/>
              </w:rPr>
              <w:t>NESFO</w:t>
            </w:r>
          </w:p>
        </w:tc>
      </w:tr>
      <w:tr w:rsidR="00B17AE2" w:rsidRPr="00465B93" w14:paraId="48F593B3" w14:textId="77777777" w:rsidTr="009F796D">
        <w:tc>
          <w:tcPr>
            <w:tcW w:w="2196" w:type="dxa"/>
            <w:shd w:val="clear" w:color="auto" w:fill="auto"/>
            <w:vAlign w:val="center"/>
          </w:tcPr>
          <w:p w14:paraId="2453E7D6" w14:textId="1A56B878" w:rsidR="00B17AE2" w:rsidRPr="00465B93" w:rsidRDefault="00B17AE2" w:rsidP="00B17AE2">
            <w:pPr>
              <w:spacing w:before="120" w:after="120"/>
              <w:jc w:val="center"/>
              <w:rPr>
                <w:rFonts w:cs="Arial"/>
                <w:color w:val="000000"/>
              </w:rPr>
            </w:pPr>
            <w:r w:rsidRPr="00AD30E6">
              <w:rPr>
                <w:rFonts w:cs="Arial"/>
                <w:color w:val="000000"/>
              </w:rPr>
              <w:t>BROUCKAERT</w:t>
            </w:r>
          </w:p>
        </w:tc>
        <w:tc>
          <w:tcPr>
            <w:tcW w:w="2316" w:type="dxa"/>
            <w:shd w:val="clear" w:color="auto" w:fill="auto"/>
            <w:vAlign w:val="center"/>
          </w:tcPr>
          <w:p w14:paraId="41F1BE9B" w14:textId="7E7F7652" w:rsidR="00B17AE2" w:rsidRPr="00465B93" w:rsidRDefault="00B17AE2" w:rsidP="00B17AE2">
            <w:pPr>
              <w:spacing w:before="120" w:after="120"/>
              <w:jc w:val="center"/>
              <w:rPr>
                <w:rFonts w:cs="Arial"/>
                <w:color w:val="000000"/>
              </w:rPr>
            </w:pPr>
            <w:proofErr w:type="spellStart"/>
            <w:r w:rsidRPr="00AD30E6">
              <w:rPr>
                <w:rFonts w:cs="Arial"/>
                <w:color w:val="000000"/>
              </w:rPr>
              <w:t>Emiel</w:t>
            </w:r>
            <w:proofErr w:type="spellEnd"/>
          </w:p>
        </w:tc>
        <w:tc>
          <w:tcPr>
            <w:tcW w:w="4464" w:type="dxa"/>
            <w:shd w:val="clear" w:color="auto" w:fill="auto"/>
            <w:vAlign w:val="center"/>
          </w:tcPr>
          <w:p w14:paraId="722A0D2F" w14:textId="29D1B3F3" w:rsidR="00B17AE2" w:rsidRPr="00465B93" w:rsidRDefault="00B17AE2" w:rsidP="00B17AE2">
            <w:pPr>
              <w:spacing w:before="120" w:after="120"/>
              <w:jc w:val="center"/>
              <w:rPr>
                <w:rFonts w:cs="Arial"/>
                <w:color w:val="000000"/>
              </w:rPr>
            </w:pPr>
            <w:r w:rsidRPr="00AD30E6">
              <w:rPr>
                <w:rFonts w:cs="Arial"/>
                <w:color w:val="000000"/>
              </w:rPr>
              <w:t>Rederscentrale</w:t>
            </w:r>
          </w:p>
        </w:tc>
      </w:tr>
      <w:tr w:rsidR="00B17AE2" w:rsidRPr="00465B93" w14:paraId="6D4473CE" w14:textId="77777777" w:rsidTr="009F796D">
        <w:tc>
          <w:tcPr>
            <w:tcW w:w="2196" w:type="dxa"/>
            <w:shd w:val="clear" w:color="auto" w:fill="auto"/>
            <w:vAlign w:val="center"/>
          </w:tcPr>
          <w:p w14:paraId="10301B23" w14:textId="00208C78" w:rsidR="00B17AE2" w:rsidRPr="00465B93" w:rsidRDefault="00B17AE2" w:rsidP="00B17AE2">
            <w:pPr>
              <w:spacing w:before="120" w:after="120"/>
              <w:jc w:val="center"/>
              <w:rPr>
                <w:rFonts w:cs="Arial"/>
                <w:color w:val="000000"/>
              </w:rPr>
            </w:pPr>
            <w:r w:rsidRPr="00AD30E6">
              <w:rPr>
                <w:rFonts w:cs="Arial"/>
                <w:color w:val="000000"/>
              </w:rPr>
              <w:t>DEAS</w:t>
            </w:r>
          </w:p>
        </w:tc>
        <w:tc>
          <w:tcPr>
            <w:tcW w:w="2316" w:type="dxa"/>
            <w:shd w:val="clear" w:color="auto" w:fill="auto"/>
            <w:vAlign w:val="center"/>
          </w:tcPr>
          <w:p w14:paraId="208DD0C7" w14:textId="1A7A67CC" w:rsidR="00B17AE2" w:rsidRPr="00465B93" w:rsidRDefault="00B17AE2" w:rsidP="00B17AE2">
            <w:pPr>
              <w:spacing w:before="120" w:after="120"/>
              <w:jc w:val="center"/>
              <w:rPr>
                <w:rFonts w:cs="Arial"/>
                <w:color w:val="000000"/>
              </w:rPr>
            </w:pPr>
            <w:r w:rsidRPr="00AD30E6">
              <w:rPr>
                <w:rFonts w:cs="Arial"/>
                <w:color w:val="000000"/>
              </w:rPr>
              <w:t>Barrie</w:t>
            </w:r>
          </w:p>
        </w:tc>
        <w:tc>
          <w:tcPr>
            <w:tcW w:w="4464" w:type="dxa"/>
            <w:shd w:val="clear" w:color="auto" w:fill="auto"/>
            <w:vAlign w:val="center"/>
          </w:tcPr>
          <w:p w14:paraId="7B8F2B92" w14:textId="6AA3551B" w:rsidR="00B17AE2" w:rsidRPr="00465B93" w:rsidRDefault="00B17AE2" w:rsidP="00B17AE2">
            <w:pPr>
              <w:spacing w:before="120" w:after="120"/>
              <w:jc w:val="center"/>
              <w:rPr>
                <w:rFonts w:cs="Arial"/>
                <w:color w:val="000000"/>
              </w:rPr>
            </w:pPr>
            <w:r w:rsidRPr="00AD30E6">
              <w:rPr>
                <w:rFonts w:cs="Arial"/>
                <w:color w:val="000000"/>
              </w:rPr>
              <w:t>NFFO</w:t>
            </w:r>
          </w:p>
        </w:tc>
      </w:tr>
      <w:tr w:rsidR="00B17AE2" w:rsidRPr="00465B93" w14:paraId="1D62FF23" w14:textId="77777777" w:rsidTr="009F796D">
        <w:tc>
          <w:tcPr>
            <w:tcW w:w="2196" w:type="dxa"/>
            <w:shd w:val="clear" w:color="auto" w:fill="auto"/>
            <w:vAlign w:val="center"/>
          </w:tcPr>
          <w:p w14:paraId="761B9B52" w14:textId="306A7BC4" w:rsidR="00B17AE2" w:rsidRPr="00465B93" w:rsidRDefault="00B17AE2" w:rsidP="00B17AE2">
            <w:pPr>
              <w:spacing w:before="120" w:after="120"/>
              <w:jc w:val="center"/>
              <w:rPr>
                <w:rFonts w:cs="Arial"/>
                <w:color w:val="000000"/>
              </w:rPr>
            </w:pPr>
            <w:r w:rsidRPr="00AD30E6">
              <w:rPr>
                <w:rFonts w:cs="Arial"/>
                <w:color w:val="000000"/>
              </w:rPr>
              <w:t>GROSSMAN</w:t>
            </w:r>
          </w:p>
        </w:tc>
        <w:tc>
          <w:tcPr>
            <w:tcW w:w="2316" w:type="dxa"/>
            <w:shd w:val="clear" w:color="auto" w:fill="auto"/>
            <w:vAlign w:val="center"/>
          </w:tcPr>
          <w:p w14:paraId="1C2291CD" w14:textId="22C0859E" w:rsidR="00B17AE2" w:rsidRPr="00465B93" w:rsidRDefault="00B17AE2" w:rsidP="00B17AE2">
            <w:pPr>
              <w:spacing w:before="120" w:after="120"/>
              <w:jc w:val="center"/>
              <w:rPr>
                <w:rFonts w:cs="Arial"/>
                <w:color w:val="000000"/>
              </w:rPr>
            </w:pPr>
            <w:r w:rsidRPr="00AD30E6">
              <w:rPr>
                <w:rFonts w:cs="Arial"/>
                <w:color w:val="000000"/>
              </w:rPr>
              <w:t>Jenni</w:t>
            </w:r>
          </w:p>
        </w:tc>
        <w:tc>
          <w:tcPr>
            <w:tcW w:w="4464" w:type="dxa"/>
            <w:shd w:val="clear" w:color="auto" w:fill="auto"/>
            <w:vAlign w:val="center"/>
          </w:tcPr>
          <w:p w14:paraId="7540266F" w14:textId="095700E1" w:rsidR="00B17AE2" w:rsidRPr="00465B93" w:rsidRDefault="00B17AE2" w:rsidP="00B17AE2">
            <w:pPr>
              <w:spacing w:before="120" w:after="120"/>
              <w:jc w:val="center"/>
              <w:rPr>
                <w:rFonts w:cs="Arial"/>
                <w:color w:val="000000"/>
              </w:rPr>
            </w:pPr>
            <w:proofErr w:type="spellStart"/>
            <w:r w:rsidRPr="00AD30E6">
              <w:rPr>
                <w:rFonts w:cs="Arial"/>
                <w:color w:val="000000"/>
              </w:rPr>
              <w:t>ClientEarth</w:t>
            </w:r>
            <w:proofErr w:type="spellEnd"/>
          </w:p>
        </w:tc>
      </w:tr>
      <w:tr w:rsidR="00B17AE2" w:rsidRPr="00465B93" w14:paraId="6A7DBC33" w14:textId="77777777" w:rsidTr="009F796D">
        <w:tc>
          <w:tcPr>
            <w:tcW w:w="2196" w:type="dxa"/>
            <w:shd w:val="clear" w:color="auto" w:fill="auto"/>
            <w:vAlign w:val="center"/>
          </w:tcPr>
          <w:p w14:paraId="79E2B495" w14:textId="6D96407F" w:rsidR="00B17AE2" w:rsidRPr="00465B93" w:rsidRDefault="00B17AE2" w:rsidP="00B17AE2">
            <w:pPr>
              <w:spacing w:before="120" w:after="120"/>
              <w:jc w:val="center"/>
              <w:rPr>
                <w:rFonts w:cs="Arial"/>
                <w:color w:val="000000"/>
              </w:rPr>
            </w:pPr>
            <w:r w:rsidRPr="00AD30E6">
              <w:rPr>
                <w:rFonts w:cs="Arial"/>
                <w:color w:val="000000"/>
              </w:rPr>
              <w:t>BORROW</w:t>
            </w:r>
          </w:p>
        </w:tc>
        <w:tc>
          <w:tcPr>
            <w:tcW w:w="2316" w:type="dxa"/>
            <w:shd w:val="clear" w:color="auto" w:fill="auto"/>
            <w:vAlign w:val="center"/>
          </w:tcPr>
          <w:p w14:paraId="0936B44A" w14:textId="6E110FC4" w:rsidR="00B17AE2" w:rsidRPr="00465B93" w:rsidRDefault="00B17AE2" w:rsidP="00B17AE2">
            <w:pPr>
              <w:spacing w:before="120" w:after="120"/>
              <w:jc w:val="center"/>
              <w:rPr>
                <w:rFonts w:cs="Arial"/>
                <w:color w:val="000000"/>
              </w:rPr>
            </w:pPr>
            <w:r w:rsidRPr="00AD30E6">
              <w:rPr>
                <w:rFonts w:cs="Arial"/>
                <w:color w:val="000000"/>
              </w:rPr>
              <w:t>Katrina</w:t>
            </w:r>
          </w:p>
        </w:tc>
        <w:tc>
          <w:tcPr>
            <w:tcW w:w="4464" w:type="dxa"/>
            <w:shd w:val="clear" w:color="auto" w:fill="auto"/>
            <w:vAlign w:val="center"/>
          </w:tcPr>
          <w:p w14:paraId="12AF2D9D" w14:textId="7518F3DF" w:rsidR="00B17AE2" w:rsidRPr="00465B93" w:rsidRDefault="00B17AE2" w:rsidP="00B17AE2">
            <w:pPr>
              <w:spacing w:before="120" w:after="120"/>
              <w:jc w:val="center"/>
              <w:rPr>
                <w:rFonts w:cs="Arial"/>
                <w:color w:val="000000"/>
              </w:rPr>
            </w:pPr>
            <w:r w:rsidRPr="00AD30E6">
              <w:rPr>
                <w:rFonts w:cs="Arial"/>
                <w:color w:val="000000"/>
              </w:rPr>
              <w:t>Mindfully Wired Communications</w:t>
            </w:r>
          </w:p>
        </w:tc>
      </w:tr>
      <w:tr w:rsidR="00B17AE2" w:rsidRPr="00465B93" w14:paraId="5B47079C" w14:textId="77777777" w:rsidTr="009F796D">
        <w:tc>
          <w:tcPr>
            <w:tcW w:w="2196" w:type="dxa"/>
            <w:tcBorders>
              <w:bottom w:val="single" w:sz="4" w:space="0" w:color="auto"/>
            </w:tcBorders>
            <w:shd w:val="clear" w:color="auto" w:fill="auto"/>
            <w:vAlign w:val="center"/>
          </w:tcPr>
          <w:p w14:paraId="74A9E15E" w14:textId="06C665D5" w:rsidR="00B17AE2" w:rsidRPr="00465B93" w:rsidRDefault="00B17AE2" w:rsidP="00B17AE2">
            <w:pPr>
              <w:spacing w:before="120" w:after="120"/>
              <w:jc w:val="center"/>
              <w:rPr>
                <w:rFonts w:cs="Arial"/>
                <w:color w:val="000000"/>
              </w:rPr>
            </w:pPr>
            <w:r w:rsidRPr="00AD30E6">
              <w:rPr>
                <w:rFonts w:cs="Arial"/>
                <w:color w:val="000000"/>
              </w:rPr>
              <w:t>BRECKLING</w:t>
            </w:r>
          </w:p>
        </w:tc>
        <w:tc>
          <w:tcPr>
            <w:tcW w:w="2316" w:type="dxa"/>
            <w:tcBorders>
              <w:bottom w:val="single" w:sz="4" w:space="0" w:color="auto"/>
            </w:tcBorders>
            <w:shd w:val="clear" w:color="auto" w:fill="auto"/>
            <w:vAlign w:val="center"/>
          </w:tcPr>
          <w:p w14:paraId="3437C21E" w14:textId="41245F99" w:rsidR="00B17AE2" w:rsidRPr="00465B93" w:rsidRDefault="00B17AE2" w:rsidP="00B17AE2">
            <w:pPr>
              <w:spacing w:before="120" w:after="120"/>
              <w:jc w:val="center"/>
              <w:rPr>
                <w:rFonts w:cs="Arial"/>
                <w:color w:val="000000"/>
              </w:rPr>
            </w:pPr>
            <w:r w:rsidRPr="00AD30E6">
              <w:rPr>
                <w:rFonts w:cs="Arial"/>
                <w:color w:val="000000"/>
              </w:rPr>
              <w:t>Peter</w:t>
            </w:r>
          </w:p>
        </w:tc>
        <w:tc>
          <w:tcPr>
            <w:tcW w:w="4464" w:type="dxa"/>
            <w:tcBorders>
              <w:bottom w:val="single" w:sz="4" w:space="0" w:color="auto"/>
            </w:tcBorders>
            <w:shd w:val="clear" w:color="auto" w:fill="auto"/>
            <w:vAlign w:val="center"/>
          </w:tcPr>
          <w:p w14:paraId="5A1ED330" w14:textId="286EB65D" w:rsidR="00B17AE2" w:rsidRPr="00465B93" w:rsidRDefault="00B17AE2" w:rsidP="00B17AE2">
            <w:pPr>
              <w:spacing w:before="120" w:after="120"/>
              <w:jc w:val="center"/>
              <w:rPr>
                <w:rFonts w:cs="Arial"/>
                <w:color w:val="000000"/>
              </w:rPr>
            </w:pPr>
            <w:r w:rsidRPr="00AD30E6">
              <w:rPr>
                <w:rFonts w:cs="Arial"/>
                <w:color w:val="000000"/>
              </w:rPr>
              <w:t>German Fisheries Association</w:t>
            </w:r>
          </w:p>
        </w:tc>
      </w:tr>
      <w:tr w:rsidR="00B17AE2" w:rsidRPr="00465B93" w14:paraId="2DFEAED2" w14:textId="77777777" w:rsidTr="009F796D">
        <w:tc>
          <w:tcPr>
            <w:tcW w:w="2196" w:type="dxa"/>
            <w:tcBorders>
              <w:bottom w:val="single" w:sz="4" w:space="0" w:color="auto"/>
            </w:tcBorders>
            <w:shd w:val="clear" w:color="auto" w:fill="auto"/>
            <w:vAlign w:val="center"/>
          </w:tcPr>
          <w:p w14:paraId="4EFBE295" w14:textId="7E6EA110" w:rsidR="00B17AE2" w:rsidRPr="00465B93" w:rsidRDefault="00B17AE2" w:rsidP="00B17AE2">
            <w:pPr>
              <w:spacing w:before="120" w:after="120"/>
              <w:jc w:val="center"/>
              <w:rPr>
                <w:rFonts w:cs="Arial"/>
                <w:color w:val="000000"/>
              </w:rPr>
            </w:pPr>
            <w:r w:rsidRPr="00AD30E6">
              <w:rPr>
                <w:rFonts w:cs="Arial"/>
                <w:color w:val="000000"/>
              </w:rPr>
              <w:t>FISCHER</w:t>
            </w:r>
          </w:p>
        </w:tc>
        <w:tc>
          <w:tcPr>
            <w:tcW w:w="2316" w:type="dxa"/>
            <w:tcBorders>
              <w:bottom w:val="single" w:sz="4" w:space="0" w:color="auto"/>
            </w:tcBorders>
            <w:shd w:val="clear" w:color="auto" w:fill="auto"/>
            <w:vAlign w:val="center"/>
          </w:tcPr>
          <w:p w14:paraId="30305216" w14:textId="27A71EB7" w:rsidR="00B17AE2" w:rsidRPr="00465B93" w:rsidRDefault="00B17AE2" w:rsidP="00B17AE2">
            <w:pPr>
              <w:spacing w:before="120" w:after="120"/>
              <w:jc w:val="center"/>
              <w:rPr>
                <w:rFonts w:cs="Arial"/>
                <w:color w:val="000000"/>
              </w:rPr>
            </w:pPr>
            <w:r w:rsidRPr="00AD30E6">
              <w:rPr>
                <w:rFonts w:cs="Arial"/>
                <w:color w:val="000000"/>
              </w:rPr>
              <w:t>Kenn Skau</w:t>
            </w:r>
          </w:p>
        </w:tc>
        <w:tc>
          <w:tcPr>
            <w:tcW w:w="4464" w:type="dxa"/>
            <w:tcBorders>
              <w:bottom w:val="single" w:sz="4" w:space="0" w:color="auto"/>
            </w:tcBorders>
            <w:shd w:val="clear" w:color="auto" w:fill="auto"/>
            <w:vAlign w:val="center"/>
          </w:tcPr>
          <w:p w14:paraId="48C9D54E" w14:textId="541FC9A3" w:rsidR="00B17AE2" w:rsidRPr="00465B93" w:rsidRDefault="00B17AE2" w:rsidP="00B17AE2">
            <w:pPr>
              <w:spacing w:before="120" w:after="120"/>
              <w:jc w:val="center"/>
              <w:rPr>
                <w:rFonts w:cs="Arial"/>
                <w:color w:val="000000"/>
              </w:rPr>
            </w:pPr>
            <w:r w:rsidRPr="00AD30E6">
              <w:rPr>
                <w:rFonts w:cs="Arial"/>
                <w:color w:val="000000"/>
              </w:rPr>
              <w:t>Danish Fishermen</w:t>
            </w:r>
          </w:p>
        </w:tc>
      </w:tr>
      <w:tr w:rsidR="00B17AE2" w:rsidRPr="00465B93" w14:paraId="53DD8438" w14:textId="77777777" w:rsidTr="009F796D">
        <w:tc>
          <w:tcPr>
            <w:tcW w:w="2196" w:type="dxa"/>
            <w:shd w:val="clear" w:color="auto" w:fill="auto"/>
            <w:vAlign w:val="center"/>
          </w:tcPr>
          <w:p w14:paraId="1E856AFC" w14:textId="7F549A86" w:rsidR="00B17AE2" w:rsidRPr="00465B93" w:rsidRDefault="00B17AE2" w:rsidP="00B17AE2">
            <w:pPr>
              <w:spacing w:before="120" w:after="120"/>
              <w:jc w:val="center"/>
              <w:rPr>
                <w:rFonts w:cs="Arial"/>
                <w:color w:val="000000"/>
              </w:rPr>
            </w:pPr>
            <w:r w:rsidRPr="00AD30E6">
              <w:rPr>
                <w:rFonts w:cs="Arial"/>
                <w:color w:val="000000"/>
              </w:rPr>
              <w:t>JOGUET</w:t>
            </w:r>
          </w:p>
        </w:tc>
        <w:tc>
          <w:tcPr>
            <w:tcW w:w="2316" w:type="dxa"/>
            <w:shd w:val="clear" w:color="auto" w:fill="auto"/>
            <w:vAlign w:val="center"/>
          </w:tcPr>
          <w:p w14:paraId="7F6614F8" w14:textId="35B9CD4C" w:rsidR="00B17AE2" w:rsidRPr="00465B93" w:rsidRDefault="00B17AE2" w:rsidP="00B17AE2">
            <w:pPr>
              <w:spacing w:before="120" w:after="120"/>
              <w:jc w:val="center"/>
              <w:rPr>
                <w:rFonts w:cs="Arial"/>
                <w:color w:val="000000"/>
              </w:rPr>
            </w:pPr>
            <w:r w:rsidRPr="00AD30E6">
              <w:rPr>
                <w:rFonts w:cs="Arial"/>
                <w:color w:val="000000"/>
              </w:rPr>
              <w:t>Manon</w:t>
            </w:r>
          </w:p>
        </w:tc>
        <w:tc>
          <w:tcPr>
            <w:tcW w:w="4464" w:type="dxa"/>
            <w:shd w:val="clear" w:color="auto" w:fill="auto"/>
            <w:vAlign w:val="center"/>
          </w:tcPr>
          <w:p w14:paraId="0A3F5C9E" w14:textId="56E251BB" w:rsidR="00B17AE2" w:rsidRPr="00465B93" w:rsidRDefault="00B17AE2" w:rsidP="00B17AE2">
            <w:pPr>
              <w:spacing w:before="120" w:after="120"/>
              <w:jc w:val="center"/>
              <w:rPr>
                <w:rFonts w:cs="Arial"/>
                <w:color w:val="000000"/>
              </w:rPr>
            </w:pPr>
            <w:r w:rsidRPr="00AD30E6">
              <w:rPr>
                <w:rFonts w:cs="Arial"/>
                <w:color w:val="000000"/>
              </w:rPr>
              <w:t>FROM Nord</w:t>
            </w:r>
          </w:p>
        </w:tc>
      </w:tr>
      <w:tr w:rsidR="00B17AE2" w:rsidRPr="00465B93" w14:paraId="5ED1E3E3" w14:textId="77777777" w:rsidTr="009F796D">
        <w:tc>
          <w:tcPr>
            <w:tcW w:w="2196" w:type="dxa"/>
            <w:shd w:val="clear" w:color="auto" w:fill="auto"/>
            <w:vAlign w:val="center"/>
          </w:tcPr>
          <w:p w14:paraId="74263D1F" w14:textId="455FE7D4" w:rsidR="00B17AE2" w:rsidRPr="00465B93" w:rsidRDefault="00B17AE2" w:rsidP="00B17AE2">
            <w:pPr>
              <w:spacing w:before="120" w:after="120"/>
              <w:jc w:val="center"/>
              <w:rPr>
                <w:rFonts w:cs="Arial"/>
                <w:color w:val="000000"/>
              </w:rPr>
            </w:pPr>
            <w:r w:rsidRPr="00AD30E6">
              <w:rPr>
                <w:rFonts w:cs="Arial"/>
                <w:color w:val="000000"/>
              </w:rPr>
              <w:t>KINGMA</w:t>
            </w:r>
          </w:p>
        </w:tc>
        <w:tc>
          <w:tcPr>
            <w:tcW w:w="2316" w:type="dxa"/>
            <w:shd w:val="clear" w:color="auto" w:fill="auto"/>
            <w:vAlign w:val="center"/>
          </w:tcPr>
          <w:p w14:paraId="7A03B3DC" w14:textId="378EF52A" w:rsidR="00B17AE2" w:rsidRPr="00465B93" w:rsidRDefault="00B17AE2" w:rsidP="00B17AE2">
            <w:pPr>
              <w:spacing w:before="120" w:after="120"/>
              <w:jc w:val="center"/>
              <w:rPr>
                <w:rFonts w:cs="Arial"/>
                <w:color w:val="000000"/>
              </w:rPr>
            </w:pPr>
            <w:r w:rsidRPr="00AD30E6">
              <w:rPr>
                <w:rFonts w:cs="Arial"/>
                <w:color w:val="000000"/>
              </w:rPr>
              <w:t>Irene</w:t>
            </w:r>
          </w:p>
        </w:tc>
        <w:tc>
          <w:tcPr>
            <w:tcW w:w="4464" w:type="dxa"/>
            <w:shd w:val="clear" w:color="auto" w:fill="auto"/>
            <w:vAlign w:val="center"/>
          </w:tcPr>
          <w:p w14:paraId="7B180ACF" w14:textId="3C15B09A" w:rsidR="00B17AE2" w:rsidRPr="00465B93" w:rsidRDefault="00B17AE2" w:rsidP="00B17AE2">
            <w:pPr>
              <w:spacing w:before="120" w:after="120"/>
              <w:jc w:val="center"/>
              <w:rPr>
                <w:rFonts w:cs="Arial"/>
                <w:color w:val="000000"/>
              </w:rPr>
            </w:pPr>
            <w:r w:rsidRPr="00AD30E6">
              <w:rPr>
                <w:rFonts w:cs="Arial"/>
                <w:color w:val="000000"/>
              </w:rPr>
              <w:t>Dutch Elasmobranch Society (NEV)</w:t>
            </w:r>
          </w:p>
        </w:tc>
      </w:tr>
      <w:tr w:rsidR="00B17AE2" w:rsidRPr="00465B93" w14:paraId="0BAB5E19" w14:textId="77777777" w:rsidTr="009F796D">
        <w:tc>
          <w:tcPr>
            <w:tcW w:w="2196" w:type="dxa"/>
            <w:shd w:val="clear" w:color="auto" w:fill="auto"/>
            <w:vAlign w:val="center"/>
          </w:tcPr>
          <w:p w14:paraId="3520609E" w14:textId="4B495D1C" w:rsidR="00B17AE2" w:rsidRPr="00465B93" w:rsidRDefault="00B17AE2" w:rsidP="00B17AE2">
            <w:pPr>
              <w:spacing w:before="120" w:after="120"/>
              <w:jc w:val="center"/>
              <w:rPr>
                <w:rFonts w:cs="Arial"/>
                <w:color w:val="000000"/>
              </w:rPr>
            </w:pPr>
            <w:r w:rsidRPr="00AD30E6">
              <w:rPr>
                <w:rFonts w:cs="Arial"/>
                <w:color w:val="000000"/>
              </w:rPr>
              <w:t>KINSEY</w:t>
            </w:r>
          </w:p>
        </w:tc>
        <w:tc>
          <w:tcPr>
            <w:tcW w:w="2316" w:type="dxa"/>
            <w:shd w:val="clear" w:color="auto" w:fill="auto"/>
            <w:vAlign w:val="center"/>
          </w:tcPr>
          <w:p w14:paraId="36276F7B" w14:textId="21A8817F" w:rsidR="00B17AE2" w:rsidRPr="00465B93" w:rsidRDefault="00B17AE2" w:rsidP="00B17AE2">
            <w:pPr>
              <w:spacing w:before="120" w:after="120"/>
              <w:jc w:val="center"/>
              <w:rPr>
                <w:rFonts w:cs="Arial"/>
                <w:color w:val="000000"/>
              </w:rPr>
            </w:pPr>
            <w:r w:rsidRPr="00AD30E6">
              <w:rPr>
                <w:rFonts w:cs="Arial"/>
                <w:color w:val="000000"/>
              </w:rPr>
              <w:t>Ian</w:t>
            </w:r>
          </w:p>
        </w:tc>
        <w:tc>
          <w:tcPr>
            <w:tcW w:w="4464" w:type="dxa"/>
            <w:shd w:val="clear" w:color="auto" w:fill="auto"/>
            <w:vAlign w:val="center"/>
          </w:tcPr>
          <w:p w14:paraId="21EC929C" w14:textId="4184135A" w:rsidR="00B17AE2" w:rsidRPr="00465B93" w:rsidRDefault="00B17AE2" w:rsidP="00B17AE2">
            <w:pPr>
              <w:spacing w:before="120" w:after="120"/>
              <w:jc w:val="center"/>
              <w:rPr>
                <w:rFonts w:cs="Arial"/>
                <w:color w:val="000000"/>
              </w:rPr>
            </w:pPr>
            <w:r w:rsidRPr="00AD30E6">
              <w:rPr>
                <w:rFonts w:cs="Arial"/>
                <w:color w:val="000000"/>
              </w:rPr>
              <w:t>Norwegian Fishermen’s Association</w:t>
            </w:r>
          </w:p>
        </w:tc>
      </w:tr>
      <w:tr w:rsidR="00B17AE2" w:rsidRPr="00465B93" w14:paraId="7B0DE78C" w14:textId="77777777" w:rsidTr="009F796D">
        <w:tc>
          <w:tcPr>
            <w:tcW w:w="2196" w:type="dxa"/>
            <w:shd w:val="clear" w:color="auto" w:fill="auto"/>
            <w:vAlign w:val="center"/>
          </w:tcPr>
          <w:p w14:paraId="4845AD17" w14:textId="79E8FCB1" w:rsidR="00B17AE2" w:rsidRPr="00465B93" w:rsidRDefault="00B17AE2" w:rsidP="00B17AE2">
            <w:pPr>
              <w:spacing w:before="120" w:after="120"/>
              <w:jc w:val="center"/>
              <w:rPr>
                <w:rFonts w:cs="Arial"/>
                <w:color w:val="000000"/>
              </w:rPr>
            </w:pPr>
            <w:r w:rsidRPr="00AD30E6">
              <w:rPr>
                <w:rFonts w:cs="Arial"/>
                <w:color w:val="000000"/>
              </w:rPr>
              <w:t>LINDBERG</w:t>
            </w:r>
          </w:p>
        </w:tc>
        <w:tc>
          <w:tcPr>
            <w:tcW w:w="2316" w:type="dxa"/>
            <w:shd w:val="clear" w:color="auto" w:fill="auto"/>
            <w:vAlign w:val="center"/>
          </w:tcPr>
          <w:p w14:paraId="340E1430" w14:textId="132BF532" w:rsidR="00B17AE2" w:rsidRPr="00465B93" w:rsidRDefault="00B17AE2" w:rsidP="00B17AE2">
            <w:pPr>
              <w:spacing w:before="120" w:after="120"/>
              <w:jc w:val="center"/>
              <w:rPr>
                <w:rFonts w:cs="Arial"/>
                <w:color w:val="000000"/>
              </w:rPr>
            </w:pPr>
            <w:r w:rsidRPr="00AD30E6">
              <w:rPr>
                <w:rFonts w:cs="Arial"/>
                <w:color w:val="000000"/>
              </w:rPr>
              <w:t>Fredrik</w:t>
            </w:r>
          </w:p>
        </w:tc>
        <w:tc>
          <w:tcPr>
            <w:tcW w:w="4464" w:type="dxa"/>
            <w:shd w:val="clear" w:color="auto" w:fill="auto"/>
            <w:vAlign w:val="center"/>
          </w:tcPr>
          <w:p w14:paraId="1B293E32" w14:textId="3E61C106" w:rsidR="00B17AE2" w:rsidRPr="00465B93" w:rsidRDefault="00B17AE2" w:rsidP="00B17AE2">
            <w:pPr>
              <w:spacing w:before="120" w:after="120"/>
              <w:jc w:val="center"/>
              <w:rPr>
                <w:rFonts w:cs="Arial"/>
                <w:color w:val="000000"/>
              </w:rPr>
            </w:pPr>
            <w:r w:rsidRPr="00AD30E6">
              <w:rPr>
                <w:rFonts w:cs="Arial"/>
                <w:color w:val="000000"/>
              </w:rPr>
              <w:t>Swedish Fishermens Federation</w:t>
            </w:r>
          </w:p>
        </w:tc>
      </w:tr>
      <w:tr w:rsidR="00B17AE2" w:rsidRPr="00465B93" w14:paraId="7C5494C2" w14:textId="77777777" w:rsidTr="009F796D">
        <w:tc>
          <w:tcPr>
            <w:tcW w:w="2196" w:type="dxa"/>
            <w:shd w:val="clear" w:color="auto" w:fill="auto"/>
            <w:vAlign w:val="center"/>
          </w:tcPr>
          <w:p w14:paraId="5F78D1C1" w14:textId="1231416B" w:rsidR="00B17AE2" w:rsidRPr="00465B93" w:rsidRDefault="00B17AE2" w:rsidP="00B17AE2">
            <w:pPr>
              <w:spacing w:before="120" w:after="120"/>
              <w:jc w:val="center"/>
              <w:rPr>
                <w:rFonts w:cs="Arial"/>
                <w:color w:val="000000"/>
              </w:rPr>
            </w:pPr>
            <w:r w:rsidRPr="00AD30E6">
              <w:rPr>
                <w:rFonts w:cs="Arial"/>
                <w:color w:val="000000"/>
              </w:rPr>
              <w:t>LINKUTE</w:t>
            </w:r>
          </w:p>
        </w:tc>
        <w:tc>
          <w:tcPr>
            <w:tcW w:w="2316" w:type="dxa"/>
            <w:shd w:val="clear" w:color="auto" w:fill="auto"/>
            <w:vAlign w:val="center"/>
          </w:tcPr>
          <w:p w14:paraId="3913C888" w14:textId="3F901892" w:rsidR="00B17AE2" w:rsidRPr="00465B93" w:rsidRDefault="00B17AE2" w:rsidP="00B17AE2">
            <w:pPr>
              <w:spacing w:before="120" w:after="120"/>
              <w:jc w:val="center"/>
              <w:rPr>
                <w:rFonts w:cs="Arial"/>
                <w:color w:val="000000"/>
              </w:rPr>
            </w:pPr>
            <w:r w:rsidRPr="00AD30E6">
              <w:rPr>
                <w:rFonts w:cs="Arial"/>
                <w:color w:val="000000"/>
              </w:rPr>
              <w:t>Ula</w:t>
            </w:r>
          </w:p>
        </w:tc>
        <w:tc>
          <w:tcPr>
            <w:tcW w:w="4464" w:type="dxa"/>
            <w:shd w:val="clear" w:color="auto" w:fill="auto"/>
            <w:vAlign w:val="center"/>
          </w:tcPr>
          <w:p w14:paraId="4700E711" w14:textId="4F73FCB9" w:rsidR="00B17AE2" w:rsidRPr="00465B93" w:rsidRDefault="00B17AE2" w:rsidP="00B17AE2">
            <w:pPr>
              <w:spacing w:before="120" w:after="120"/>
              <w:jc w:val="center"/>
              <w:rPr>
                <w:rFonts w:cs="Arial"/>
                <w:color w:val="000000"/>
              </w:rPr>
            </w:pPr>
            <w:r w:rsidRPr="00AD30E6">
              <w:rPr>
                <w:rFonts w:cs="Arial"/>
                <w:color w:val="000000"/>
              </w:rPr>
              <w:t>European Commission – DG MARE</w:t>
            </w:r>
          </w:p>
        </w:tc>
      </w:tr>
      <w:tr w:rsidR="00B17AE2" w:rsidRPr="00465B93" w14:paraId="210F05DB" w14:textId="77777777" w:rsidTr="009F796D">
        <w:tc>
          <w:tcPr>
            <w:tcW w:w="2196" w:type="dxa"/>
            <w:shd w:val="clear" w:color="auto" w:fill="auto"/>
            <w:vAlign w:val="center"/>
          </w:tcPr>
          <w:p w14:paraId="53DBDE2C" w14:textId="0422B366" w:rsidR="00B17AE2" w:rsidRPr="00465B93" w:rsidRDefault="00B17AE2" w:rsidP="00B17AE2">
            <w:pPr>
              <w:spacing w:before="120" w:after="120"/>
              <w:jc w:val="center"/>
              <w:rPr>
                <w:rFonts w:cs="Arial"/>
                <w:color w:val="000000"/>
              </w:rPr>
            </w:pPr>
            <w:r w:rsidRPr="00AD30E6">
              <w:rPr>
                <w:rFonts w:cs="Arial"/>
                <w:color w:val="000000"/>
              </w:rPr>
              <w:t>MACDONALD</w:t>
            </w:r>
          </w:p>
        </w:tc>
        <w:tc>
          <w:tcPr>
            <w:tcW w:w="2316" w:type="dxa"/>
            <w:shd w:val="clear" w:color="auto" w:fill="auto"/>
            <w:vAlign w:val="center"/>
          </w:tcPr>
          <w:p w14:paraId="34E71607" w14:textId="077DBA0C" w:rsidR="00B17AE2" w:rsidRPr="00465B93" w:rsidRDefault="00B17AE2" w:rsidP="00B17AE2">
            <w:pPr>
              <w:spacing w:before="120" w:after="120"/>
              <w:jc w:val="center"/>
              <w:rPr>
                <w:rFonts w:cs="Arial"/>
                <w:color w:val="000000"/>
              </w:rPr>
            </w:pPr>
            <w:r w:rsidRPr="00AD30E6">
              <w:rPr>
                <w:rFonts w:cs="Arial"/>
                <w:color w:val="000000"/>
              </w:rPr>
              <w:t>Paul</w:t>
            </w:r>
          </w:p>
        </w:tc>
        <w:tc>
          <w:tcPr>
            <w:tcW w:w="4464" w:type="dxa"/>
            <w:shd w:val="clear" w:color="auto" w:fill="auto"/>
            <w:vAlign w:val="center"/>
          </w:tcPr>
          <w:p w14:paraId="2044CE6E" w14:textId="0E6B6667" w:rsidR="00B17AE2" w:rsidRPr="00465B93" w:rsidRDefault="00B17AE2" w:rsidP="00B17AE2">
            <w:pPr>
              <w:spacing w:before="120" w:after="120"/>
              <w:jc w:val="center"/>
              <w:rPr>
                <w:rFonts w:cs="Arial"/>
                <w:color w:val="000000"/>
              </w:rPr>
            </w:pPr>
            <w:r w:rsidRPr="00AD30E6">
              <w:rPr>
                <w:rFonts w:cs="Arial"/>
                <w:color w:val="000000"/>
              </w:rPr>
              <w:t>Scottish Fishermen's Organisation</w:t>
            </w:r>
          </w:p>
        </w:tc>
      </w:tr>
      <w:tr w:rsidR="00B17AE2" w:rsidRPr="00465B93" w14:paraId="3C203CFA" w14:textId="77777777" w:rsidTr="009F796D">
        <w:tc>
          <w:tcPr>
            <w:tcW w:w="2196" w:type="dxa"/>
            <w:shd w:val="clear" w:color="auto" w:fill="auto"/>
            <w:vAlign w:val="center"/>
          </w:tcPr>
          <w:p w14:paraId="5860761A" w14:textId="5984824F" w:rsidR="00B17AE2" w:rsidRPr="00465B93" w:rsidRDefault="00B17AE2" w:rsidP="00B17AE2">
            <w:pPr>
              <w:spacing w:before="120" w:after="120"/>
              <w:jc w:val="center"/>
              <w:rPr>
                <w:rFonts w:cs="Arial"/>
                <w:color w:val="000000"/>
              </w:rPr>
            </w:pPr>
            <w:r w:rsidRPr="00AD30E6">
              <w:rPr>
                <w:rFonts w:cs="Arial"/>
                <w:color w:val="000000"/>
              </w:rPr>
              <w:lastRenderedPageBreak/>
              <w:t>MEUN</w:t>
            </w:r>
          </w:p>
        </w:tc>
        <w:tc>
          <w:tcPr>
            <w:tcW w:w="2316" w:type="dxa"/>
            <w:shd w:val="clear" w:color="auto" w:fill="auto"/>
            <w:vAlign w:val="center"/>
          </w:tcPr>
          <w:p w14:paraId="079FB198" w14:textId="399C3207" w:rsidR="00B17AE2" w:rsidRPr="00465B93" w:rsidRDefault="00B17AE2" w:rsidP="00B17AE2">
            <w:pPr>
              <w:spacing w:before="120" w:after="120"/>
              <w:jc w:val="center"/>
              <w:rPr>
                <w:rFonts w:cs="Arial"/>
                <w:color w:val="000000"/>
              </w:rPr>
            </w:pPr>
            <w:r w:rsidRPr="00AD30E6">
              <w:rPr>
                <w:rFonts w:cs="Arial"/>
                <w:color w:val="000000"/>
              </w:rPr>
              <w:t>Geert</w:t>
            </w:r>
          </w:p>
        </w:tc>
        <w:tc>
          <w:tcPr>
            <w:tcW w:w="4464" w:type="dxa"/>
            <w:shd w:val="clear" w:color="auto" w:fill="auto"/>
            <w:vAlign w:val="center"/>
          </w:tcPr>
          <w:p w14:paraId="146CC826" w14:textId="592CD908" w:rsidR="00B17AE2" w:rsidRPr="00465B93" w:rsidRDefault="00B17AE2" w:rsidP="00B17AE2">
            <w:pPr>
              <w:spacing w:before="120" w:after="120"/>
              <w:jc w:val="center"/>
              <w:rPr>
                <w:rFonts w:cs="Arial"/>
                <w:color w:val="000000"/>
              </w:rPr>
            </w:pPr>
            <w:proofErr w:type="spellStart"/>
            <w:r w:rsidRPr="00AD30E6">
              <w:rPr>
                <w:rFonts w:cs="Arial"/>
                <w:color w:val="000000"/>
              </w:rPr>
              <w:t>VisNed</w:t>
            </w:r>
            <w:proofErr w:type="spellEnd"/>
          </w:p>
        </w:tc>
      </w:tr>
      <w:tr w:rsidR="00B17AE2" w:rsidRPr="00465B93" w14:paraId="35DA8A8C" w14:textId="77777777" w:rsidTr="009F796D">
        <w:tc>
          <w:tcPr>
            <w:tcW w:w="2196" w:type="dxa"/>
            <w:shd w:val="clear" w:color="auto" w:fill="auto"/>
            <w:vAlign w:val="center"/>
          </w:tcPr>
          <w:p w14:paraId="3BD0134B" w14:textId="0EF5515A" w:rsidR="00B17AE2" w:rsidRPr="00465B93" w:rsidRDefault="00B17AE2" w:rsidP="00B17AE2">
            <w:pPr>
              <w:spacing w:before="120" w:after="120"/>
              <w:jc w:val="center"/>
              <w:rPr>
                <w:rFonts w:cs="Arial"/>
                <w:color w:val="000000"/>
              </w:rPr>
            </w:pPr>
            <w:r w:rsidRPr="00AD30E6">
              <w:rPr>
                <w:rFonts w:cs="Arial"/>
                <w:color w:val="000000"/>
              </w:rPr>
              <w:t>MYNOTT</w:t>
            </w:r>
          </w:p>
        </w:tc>
        <w:tc>
          <w:tcPr>
            <w:tcW w:w="2316" w:type="dxa"/>
            <w:shd w:val="clear" w:color="auto" w:fill="auto"/>
            <w:vAlign w:val="center"/>
          </w:tcPr>
          <w:p w14:paraId="3881013C" w14:textId="21EF6959" w:rsidR="00B17AE2" w:rsidRPr="00465B93" w:rsidRDefault="00B17AE2" w:rsidP="00B17AE2">
            <w:pPr>
              <w:spacing w:before="120" w:after="120"/>
              <w:jc w:val="center"/>
              <w:rPr>
                <w:rFonts w:cs="Arial"/>
                <w:color w:val="000000"/>
              </w:rPr>
            </w:pPr>
            <w:r w:rsidRPr="00AD30E6">
              <w:rPr>
                <w:rFonts w:cs="Arial"/>
                <w:color w:val="000000"/>
              </w:rPr>
              <w:t>Sara</w:t>
            </w:r>
          </w:p>
        </w:tc>
        <w:tc>
          <w:tcPr>
            <w:tcW w:w="4464" w:type="dxa"/>
            <w:shd w:val="clear" w:color="auto" w:fill="auto"/>
            <w:vAlign w:val="center"/>
          </w:tcPr>
          <w:p w14:paraId="48191E3B" w14:textId="0EF0FBCE" w:rsidR="00B17AE2" w:rsidRPr="00465B93" w:rsidRDefault="00B17AE2" w:rsidP="00B17AE2">
            <w:pPr>
              <w:spacing w:before="120" w:after="120"/>
              <w:jc w:val="center"/>
              <w:rPr>
                <w:rFonts w:cs="Arial"/>
                <w:color w:val="000000"/>
              </w:rPr>
            </w:pPr>
            <w:r w:rsidRPr="00AD30E6">
              <w:rPr>
                <w:rFonts w:cs="Arial"/>
                <w:color w:val="000000"/>
              </w:rPr>
              <w:t>Mindfully Wired Communications</w:t>
            </w:r>
          </w:p>
        </w:tc>
      </w:tr>
      <w:tr w:rsidR="00B17AE2" w:rsidRPr="00465B93" w14:paraId="4C70D3C5" w14:textId="77777777" w:rsidTr="009F796D">
        <w:tc>
          <w:tcPr>
            <w:tcW w:w="2196" w:type="dxa"/>
            <w:shd w:val="clear" w:color="auto" w:fill="auto"/>
            <w:vAlign w:val="center"/>
          </w:tcPr>
          <w:p w14:paraId="1C01EE29" w14:textId="530B6C81" w:rsidR="00B17AE2" w:rsidRPr="00465B93" w:rsidRDefault="00B17AE2" w:rsidP="00B17AE2">
            <w:pPr>
              <w:spacing w:before="120" w:after="120"/>
              <w:jc w:val="center"/>
              <w:rPr>
                <w:rFonts w:cs="Arial"/>
                <w:color w:val="000000"/>
              </w:rPr>
            </w:pPr>
            <w:r w:rsidRPr="00AD30E6">
              <w:rPr>
                <w:rFonts w:cs="Arial"/>
                <w:color w:val="000000"/>
              </w:rPr>
              <w:t>NIELSEN</w:t>
            </w:r>
          </w:p>
        </w:tc>
        <w:tc>
          <w:tcPr>
            <w:tcW w:w="2316" w:type="dxa"/>
            <w:shd w:val="clear" w:color="auto" w:fill="auto"/>
            <w:vAlign w:val="center"/>
          </w:tcPr>
          <w:p w14:paraId="111A5172" w14:textId="5C99BC40" w:rsidR="00B17AE2" w:rsidRPr="00465B93" w:rsidRDefault="00B17AE2" w:rsidP="00B17AE2">
            <w:pPr>
              <w:spacing w:before="120" w:after="120"/>
              <w:jc w:val="center"/>
              <w:rPr>
                <w:rFonts w:cs="Arial"/>
                <w:color w:val="000000"/>
              </w:rPr>
            </w:pPr>
            <w:r w:rsidRPr="00AD30E6">
              <w:rPr>
                <w:rFonts w:cs="Arial"/>
                <w:color w:val="000000"/>
              </w:rPr>
              <w:t>Lisbeth</w:t>
            </w:r>
          </w:p>
        </w:tc>
        <w:tc>
          <w:tcPr>
            <w:tcW w:w="4464" w:type="dxa"/>
            <w:shd w:val="clear" w:color="auto" w:fill="auto"/>
            <w:vAlign w:val="center"/>
          </w:tcPr>
          <w:p w14:paraId="39B33EE2" w14:textId="40C59E49" w:rsidR="00B17AE2" w:rsidRPr="00465B93" w:rsidRDefault="00B17AE2" w:rsidP="00B17AE2">
            <w:pPr>
              <w:spacing w:before="120" w:after="120"/>
              <w:jc w:val="center"/>
              <w:rPr>
                <w:rFonts w:cs="Arial"/>
                <w:color w:val="000000"/>
              </w:rPr>
            </w:pPr>
            <w:r w:rsidRPr="00AD30E6">
              <w:rPr>
                <w:rFonts w:cs="Arial"/>
                <w:color w:val="000000"/>
              </w:rPr>
              <w:t>Danish Ministry / Scheveningen Group</w:t>
            </w:r>
          </w:p>
        </w:tc>
      </w:tr>
      <w:tr w:rsidR="00B17AE2" w:rsidRPr="00465B93" w14:paraId="089E1245" w14:textId="77777777" w:rsidTr="009F796D">
        <w:tc>
          <w:tcPr>
            <w:tcW w:w="2196" w:type="dxa"/>
            <w:shd w:val="clear" w:color="auto" w:fill="auto"/>
            <w:vAlign w:val="center"/>
          </w:tcPr>
          <w:p w14:paraId="1F790163" w14:textId="1C0E9C2B" w:rsidR="00B17AE2" w:rsidRPr="00465B93" w:rsidRDefault="00B17AE2" w:rsidP="00B17AE2">
            <w:pPr>
              <w:spacing w:before="120" w:after="120"/>
              <w:jc w:val="center"/>
              <w:rPr>
                <w:rFonts w:cs="Arial"/>
                <w:color w:val="000000"/>
              </w:rPr>
            </w:pPr>
            <w:r w:rsidRPr="00AD30E6">
              <w:rPr>
                <w:rFonts w:cs="Arial"/>
                <w:caps/>
                <w:color w:val="000000"/>
              </w:rPr>
              <w:t>Ronelöv Olsson</w:t>
            </w:r>
          </w:p>
        </w:tc>
        <w:tc>
          <w:tcPr>
            <w:tcW w:w="2316" w:type="dxa"/>
            <w:shd w:val="clear" w:color="auto" w:fill="auto"/>
            <w:vAlign w:val="center"/>
          </w:tcPr>
          <w:p w14:paraId="0036FE1F" w14:textId="7E24725F" w:rsidR="00B17AE2" w:rsidRPr="00465B93" w:rsidRDefault="00B17AE2" w:rsidP="00B17AE2">
            <w:pPr>
              <w:spacing w:before="120" w:after="120"/>
              <w:jc w:val="center"/>
              <w:rPr>
                <w:rFonts w:cs="Arial"/>
                <w:color w:val="000000"/>
              </w:rPr>
            </w:pPr>
            <w:r w:rsidRPr="00AD30E6">
              <w:rPr>
                <w:rFonts w:cs="Arial"/>
                <w:color w:val="000000"/>
              </w:rPr>
              <w:t>Peter</w:t>
            </w:r>
          </w:p>
        </w:tc>
        <w:tc>
          <w:tcPr>
            <w:tcW w:w="4464" w:type="dxa"/>
            <w:shd w:val="clear" w:color="auto" w:fill="auto"/>
            <w:vAlign w:val="center"/>
          </w:tcPr>
          <w:p w14:paraId="58BFA5DB" w14:textId="7D162ABF" w:rsidR="00B17AE2" w:rsidRDefault="00B17AE2" w:rsidP="00B17AE2">
            <w:pPr>
              <w:spacing w:before="120" w:after="120"/>
              <w:jc w:val="center"/>
              <w:rPr>
                <w:rFonts w:cs="Arial"/>
                <w:color w:val="000000"/>
              </w:rPr>
            </w:pPr>
            <w:r w:rsidRPr="00AD30E6">
              <w:rPr>
                <w:rFonts w:cs="Arial"/>
                <w:color w:val="000000"/>
              </w:rPr>
              <w:t>Swedish Fishermens Federation</w:t>
            </w:r>
          </w:p>
        </w:tc>
      </w:tr>
      <w:tr w:rsidR="00B17AE2" w:rsidRPr="00465B93" w14:paraId="0EA7DFA5" w14:textId="77777777" w:rsidTr="009F796D">
        <w:tc>
          <w:tcPr>
            <w:tcW w:w="2196" w:type="dxa"/>
            <w:shd w:val="clear" w:color="auto" w:fill="auto"/>
            <w:vAlign w:val="center"/>
          </w:tcPr>
          <w:p w14:paraId="332FA7BA" w14:textId="0D84EF5E" w:rsidR="00B17AE2" w:rsidRDefault="00B17AE2" w:rsidP="00B17AE2">
            <w:pPr>
              <w:spacing w:before="120" w:after="120"/>
              <w:jc w:val="center"/>
              <w:rPr>
                <w:rFonts w:cs="Arial"/>
                <w:color w:val="000000"/>
              </w:rPr>
            </w:pPr>
            <w:r w:rsidRPr="00AD30E6">
              <w:rPr>
                <w:rFonts w:cs="Arial"/>
                <w:color w:val="000000"/>
              </w:rPr>
              <w:t>VISSER</w:t>
            </w:r>
          </w:p>
        </w:tc>
        <w:tc>
          <w:tcPr>
            <w:tcW w:w="2316" w:type="dxa"/>
            <w:shd w:val="clear" w:color="auto" w:fill="auto"/>
            <w:vAlign w:val="center"/>
          </w:tcPr>
          <w:p w14:paraId="4642490F" w14:textId="7EA2ADA6" w:rsidR="00B17AE2" w:rsidRDefault="00B17AE2" w:rsidP="00B17AE2">
            <w:pPr>
              <w:spacing w:before="120" w:after="120"/>
              <w:jc w:val="center"/>
              <w:rPr>
                <w:rFonts w:cs="Arial"/>
                <w:color w:val="000000"/>
              </w:rPr>
            </w:pPr>
            <w:r w:rsidRPr="00AD30E6">
              <w:rPr>
                <w:rFonts w:cs="Arial"/>
                <w:color w:val="000000"/>
              </w:rPr>
              <w:t>Pim</w:t>
            </w:r>
          </w:p>
        </w:tc>
        <w:tc>
          <w:tcPr>
            <w:tcW w:w="4464" w:type="dxa"/>
            <w:shd w:val="clear" w:color="auto" w:fill="auto"/>
            <w:vAlign w:val="center"/>
          </w:tcPr>
          <w:p w14:paraId="77F9B104" w14:textId="32675875" w:rsidR="00B17AE2" w:rsidRDefault="00B17AE2" w:rsidP="00B17AE2">
            <w:pPr>
              <w:spacing w:before="120" w:after="120"/>
              <w:jc w:val="center"/>
              <w:rPr>
                <w:rFonts w:cs="Arial"/>
                <w:color w:val="000000"/>
              </w:rPr>
            </w:pPr>
            <w:proofErr w:type="spellStart"/>
            <w:r w:rsidRPr="00AD30E6">
              <w:rPr>
                <w:rFonts w:cs="Arial"/>
                <w:color w:val="000000"/>
              </w:rPr>
              <w:t>VisNed</w:t>
            </w:r>
            <w:proofErr w:type="spellEnd"/>
          </w:p>
        </w:tc>
      </w:tr>
      <w:tr w:rsidR="00B17AE2" w:rsidRPr="00465B93" w14:paraId="25D470BC" w14:textId="77777777" w:rsidTr="009F796D">
        <w:tc>
          <w:tcPr>
            <w:tcW w:w="2196" w:type="dxa"/>
            <w:shd w:val="clear" w:color="auto" w:fill="auto"/>
            <w:vAlign w:val="center"/>
          </w:tcPr>
          <w:p w14:paraId="7A51C57D" w14:textId="41B95FF6" w:rsidR="00B17AE2" w:rsidRDefault="00B17AE2" w:rsidP="00B17AE2">
            <w:pPr>
              <w:spacing w:before="120" w:after="120"/>
              <w:jc w:val="center"/>
              <w:rPr>
                <w:rFonts w:cs="Arial"/>
                <w:color w:val="000000"/>
              </w:rPr>
            </w:pPr>
            <w:r w:rsidRPr="00AD30E6">
              <w:rPr>
                <w:rFonts w:cs="Arial"/>
                <w:color w:val="000000"/>
              </w:rPr>
              <w:t>PARK</w:t>
            </w:r>
          </w:p>
        </w:tc>
        <w:tc>
          <w:tcPr>
            <w:tcW w:w="2316" w:type="dxa"/>
            <w:shd w:val="clear" w:color="auto" w:fill="auto"/>
            <w:vAlign w:val="center"/>
          </w:tcPr>
          <w:p w14:paraId="2E123829" w14:textId="7FA349F0" w:rsidR="00B17AE2" w:rsidRDefault="00B17AE2" w:rsidP="00B17AE2">
            <w:pPr>
              <w:spacing w:before="120" w:after="120"/>
              <w:jc w:val="center"/>
              <w:rPr>
                <w:rFonts w:cs="Arial"/>
                <w:color w:val="000000"/>
              </w:rPr>
            </w:pPr>
            <w:r w:rsidRPr="00AD30E6">
              <w:rPr>
                <w:rFonts w:cs="Arial"/>
                <w:color w:val="000000"/>
              </w:rPr>
              <w:t>Mike</w:t>
            </w:r>
          </w:p>
        </w:tc>
        <w:tc>
          <w:tcPr>
            <w:tcW w:w="4464" w:type="dxa"/>
            <w:shd w:val="clear" w:color="auto" w:fill="auto"/>
            <w:vAlign w:val="center"/>
          </w:tcPr>
          <w:p w14:paraId="0C01382B" w14:textId="365879C5" w:rsidR="00B17AE2" w:rsidRDefault="00B17AE2" w:rsidP="00B17AE2">
            <w:pPr>
              <w:spacing w:before="120" w:after="120"/>
              <w:jc w:val="center"/>
              <w:rPr>
                <w:rFonts w:cs="Arial"/>
                <w:color w:val="000000"/>
              </w:rPr>
            </w:pPr>
            <w:r w:rsidRPr="00AD30E6">
              <w:rPr>
                <w:rFonts w:cs="Arial"/>
                <w:color w:val="000000"/>
              </w:rPr>
              <w:t>SWFPA</w:t>
            </w:r>
          </w:p>
        </w:tc>
      </w:tr>
      <w:tr w:rsidR="00B17AE2" w:rsidRPr="00465B93" w14:paraId="0591DE42" w14:textId="77777777" w:rsidTr="009F796D">
        <w:tc>
          <w:tcPr>
            <w:tcW w:w="2196" w:type="dxa"/>
            <w:shd w:val="clear" w:color="auto" w:fill="auto"/>
            <w:vAlign w:val="center"/>
          </w:tcPr>
          <w:p w14:paraId="593B75BC" w14:textId="041F9138" w:rsidR="00B17AE2" w:rsidRDefault="00B17AE2" w:rsidP="00B17AE2">
            <w:pPr>
              <w:spacing w:before="120" w:after="120"/>
              <w:jc w:val="center"/>
              <w:rPr>
                <w:rFonts w:cs="Arial"/>
                <w:color w:val="000000"/>
              </w:rPr>
            </w:pPr>
            <w:r w:rsidRPr="00AD30E6">
              <w:rPr>
                <w:rFonts w:cs="Arial"/>
                <w:color w:val="000000"/>
              </w:rPr>
              <w:t>TALEVSKA</w:t>
            </w:r>
          </w:p>
        </w:tc>
        <w:tc>
          <w:tcPr>
            <w:tcW w:w="2316" w:type="dxa"/>
            <w:shd w:val="clear" w:color="auto" w:fill="auto"/>
            <w:vAlign w:val="center"/>
          </w:tcPr>
          <w:p w14:paraId="5920A15C" w14:textId="4F26662A" w:rsidR="00B17AE2" w:rsidRDefault="00B17AE2" w:rsidP="00B17AE2">
            <w:pPr>
              <w:spacing w:before="120" w:after="120"/>
              <w:jc w:val="center"/>
              <w:rPr>
                <w:rFonts w:cs="Arial"/>
                <w:color w:val="000000"/>
              </w:rPr>
            </w:pPr>
            <w:r w:rsidRPr="00AD30E6">
              <w:rPr>
                <w:rFonts w:cs="Arial"/>
                <w:color w:val="000000"/>
              </w:rPr>
              <w:t>Tamara</w:t>
            </w:r>
          </w:p>
        </w:tc>
        <w:tc>
          <w:tcPr>
            <w:tcW w:w="4464" w:type="dxa"/>
            <w:shd w:val="clear" w:color="auto" w:fill="auto"/>
            <w:vAlign w:val="center"/>
          </w:tcPr>
          <w:p w14:paraId="53DB2E1F" w14:textId="623EC902" w:rsidR="00B17AE2" w:rsidRDefault="00B17AE2" w:rsidP="00B17AE2">
            <w:pPr>
              <w:spacing w:before="120" w:after="120"/>
              <w:jc w:val="center"/>
              <w:rPr>
                <w:rFonts w:cs="Arial"/>
                <w:color w:val="000000"/>
              </w:rPr>
            </w:pPr>
            <w:r w:rsidRPr="00AD30E6">
              <w:rPr>
                <w:rFonts w:cs="Arial"/>
                <w:color w:val="000000"/>
              </w:rPr>
              <w:t>NSAC</w:t>
            </w:r>
          </w:p>
        </w:tc>
      </w:tr>
      <w:tr w:rsidR="00B17AE2" w:rsidRPr="00465B93" w14:paraId="36C1541A" w14:textId="77777777" w:rsidTr="009F796D">
        <w:tc>
          <w:tcPr>
            <w:tcW w:w="2196" w:type="dxa"/>
            <w:shd w:val="clear" w:color="auto" w:fill="auto"/>
            <w:vAlign w:val="center"/>
          </w:tcPr>
          <w:p w14:paraId="367B6A7C" w14:textId="18FF9440" w:rsidR="00B17AE2" w:rsidRPr="00AD30E6" w:rsidRDefault="00B17AE2" w:rsidP="00B17AE2">
            <w:pPr>
              <w:spacing w:before="120" w:after="120"/>
              <w:jc w:val="center"/>
              <w:rPr>
                <w:rFonts w:cs="Arial"/>
                <w:color w:val="000000"/>
              </w:rPr>
            </w:pPr>
            <w:r w:rsidRPr="00AD30E6">
              <w:rPr>
                <w:rFonts w:cs="Arial"/>
                <w:color w:val="000000"/>
              </w:rPr>
              <w:t>VISSER</w:t>
            </w:r>
          </w:p>
        </w:tc>
        <w:tc>
          <w:tcPr>
            <w:tcW w:w="2316" w:type="dxa"/>
            <w:shd w:val="clear" w:color="auto" w:fill="auto"/>
            <w:vAlign w:val="center"/>
          </w:tcPr>
          <w:p w14:paraId="37B0E74C" w14:textId="67530D37" w:rsidR="00B17AE2" w:rsidRPr="00AD30E6" w:rsidRDefault="00B17AE2" w:rsidP="00B17AE2">
            <w:pPr>
              <w:spacing w:before="120" w:after="120"/>
              <w:jc w:val="center"/>
              <w:rPr>
                <w:rFonts w:cs="Arial"/>
                <w:color w:val="000000"/>
              </w:rPr>
            </w:pPr>
            <w:r w:rsidRPr="00AD30E6">
              <w:rPr>
                <w:rFonts w:cs="Arial"/>
                <w:color w:val="000000"/>
              </w:rPr>
              <w:t>Noor</w:t>
            </w:r>
          </w:p>
        </w:tc>
        <w:tc>
          <w:tcPr>
            <w:tcW w:w="4464" w:type="dxa"/>
            <w:shd w:val="clear" w:color="auto" w:fill="auto"/>
            <w:vAlign w:val="center"/>
          </w:tcPr>
          <w:p w14:paraId="18A616B1" w14:textId="782EE98A" w:rsidR="00B17AE2" w:rsidRPr="00AD30E6" w:rsidRDefault="00B17AE2" w:rsidP="00B17AE2">
            <w:pPr>
              <w:spacing w:before="120" w:after="120"/>
              <w:jc w:val="center"/>
              <w:rPr>
                <w:rFonts w:cs="Arial"/>
                <w:color w:val="000000"/>
              </w:rPr>
            </w:pPr>
            <w:r w:rsidRPr="00AD30E6">
              <w:rPr>
                <w:rFonts w:cs="Arial"/>
                <w:color w:val="000000"/>
              </w:rPr>
              <w:t>NSAC</w:t>
            </w:r>
          </w:p>
        </w:tc>
      </w:tr>
      <w:tr w:rsidR="00B17AE2" w:rsidRPr="00465B93" w14:paraId="188C4336" w14:textId="77777777" w:rsidTr="009F796D">
        <w:tc>
          <w:tcPr>
            <w:tcW w:w="2196" w:type="dxa"/>
            <w:shd w:val="clear" w:color="auto" w:fill="auto"/>
            <w:vAlign w:val="center"/>
          </w:tcPr>
          <w:p w14:paraId="5F913022" w14:textId="3AC24147" w:rsidR="00B17AE2" w:rsidRPr="00AD30E6" w:rsidRDefault="00B17AE2" w:rsidP="00B17AE2">
            <w:pPr>
              <w:spacing w:before="120" w:after="120"/>
              <w:jc w:val="center"/>
              <w:rPr>
                <w:rFonts w:cs="Arial"/>
                <w:color w:val="000000"/>
              </w:rPr>
            </w:pPr>
            <w:r w:rsidRPr="00AD30E6">
              <w:rPr>
                <w:rFonts w:cs="Arial"/>
                <w:color w:val="000000"/>
              </w:rPr>
              <w:t>ADRIAENSSENS</w:t>
            </w:r>
          </w:p>
        </w:tc>
        <w:tc>
          <w:tcPr>
            <w:tcW w:w="2316" w:type="dxa"/>
            <w:shd w:val="clear" w:color="auto" w:fill="auto"/>
            <w:vAlign w:val="center"/>
          </w:tcPr>
          <w:p w14:paraId="5FF065B6" w14:textId="494F1B3B" w:rsidR="00B17AE2" w:rsidRPr="00AD30E6" w:rsidRDefault="00B17AE2" w:rsidP="00B17AE2">
            <w:pPr>
              <w:spacing w:before="120" w:after="120"/>
              <w:jc w:val="center"/>
              <w:rPr>
                <w:rFonts w:cs="Arial"/>
                <w:color w:val="000000"/>
              </w:rPr>
            </w:pPr>
            <w:r w:rsidRPr="00AD30E6">
              <w:rPr>
                <w:rFonts w:cs="Arial"/>
                <w:color w:val="000000"/>
              </w:rPr>
              <w:t>Bart</w:t>
            </w:r>
          </w:p>
        </w:tc>
        <w:tc>
          <w:tcPr>
            <w:tcW w:w="4464" w:type="dxa"/>
            <w:shd w:val="clear" w:color="auto" w:fill="auto"/>
            <w:vAlign w:val="center"/>
          </w:tcPr>
          <w:p w14:paraId="247ADD65" w14:textId="7AD4897C" w:rsidR="00B17AE2" w:rsidRPr="00AD30E6" w:rsidRDefault="00B17AE2" w:rsidP="00B17AE2">
            <w:pPr>
              <w:spacing w:before="120" w:after="120"/>
              <w:jc w:val="center"/>
              <w:rPr>
                <w:rFonts w:cs="Arial"/>
                <w:color w:val="000000"/>
              </w:rPr>
            </w:pPr>
            <w:r w:rsidRPr="00AD30E6">
              <w:rPr>
                <w:rFonts w:cs="Arial"/>
                <w:color w:val="000000"/>
              </w:rPr>
              <w:t>Swedish Agency for Marine and Water Management</w:t>
            </w:r>
          </w:p>
        </w:tc>
      </w:tr>
      <w:tr w:rsidR="00B17AE2" w:rsidRPr="00465B93" w14:paraId="47CFA527" w14:textId="77777777" w:rsidTr="009F796D">
        <w:tc>
          <w:tcPr>
            <w:tcW w:w="2196" w:type="dxa"/>
            <w:shd w:val="clear" w:color="auto" w:fill="auto"/>
            <w:vAlign w:val="center"/>
          </w:tcPr>
          <w:p w14:paraId="509BB5D7" w14:textId="46AB5F32" w:rsidR="00B17AE2" w:rsidRPr="00AD30E6" w:rsidRDefault="00B17AE2" w:rsidP="00B17AE2">
            <w:pPr>
              <w:spacing w:before="120" w:after="120"/>
              <w:jc w:val="center"/>
              <w:rPr>
                <w:rFonts w:cs="Arial"/>
                <w:color w:val="000000"/>
              </w:rPr>
            </w:pPr>
            <w:r w:rsidRPr="00AD30E6">
              <w:rPr>
                <w:rFonts w:cs="Arial"/>
                <w:color w:val="000000"/>
              </w:rPr>
              <w:t>STONE</w:t>
            </w:r>
          </w:p>
        </w:tc>
        <w:tc>
          <w:tcPr>
            <w:tcW w:w="2316" w:type="dxa"/>
            <w:shd w:val="clear" w:color="auto" w:fill="auto"/>
            <w:vAlign w:val="center"/>
          </w:tcPr>
          <w:p w14:paraId="009BE292" w14:textId="376FD276" w:rsidR="00B17AE2" w:rsidRPr="00AD30E6" w:rsidRDefault="00B17AE2" w:rsidP="00B17AE2">
            <w:pPr>
              <w:spacing w:before="120" w:after="120"/>
              <w:jc w:val="center"/>
              <w:rPr>
                <w:rFonts w:cs="Arial"/>
                <w:color w:val="000000"/>
              </w:rPr>
            </w:pPr>
            <w:r w:rsidRPr="00AD30E6">
              <w:rPr>
                <w:rFonts w:cs="Arial"/>
                <w:color w:val="000000"/>
              </w:rPr>
              <w:t>Samuel</w:t>
            </w:r>
          </w:p>
        </w:tc>
        <w:tc>
          <w:tcPr>
            <w:tcW w:w="4464" w:type="dxa"/>
            <w:shd w:val="clear" w:color="auto" w:fill="auto"/>
            <w:vAlign w:val="center"/>
          </w:tcPr>
          <w:p w14:paraId="774FB495" w14:textId="57E9D5C7" w:rsidR="00B17AE2" w:rsidRPr="00AD30E6" w:rsidRDefault="00B17AE2" w:rsidP="00B17AE2">
            <w:pPr>
              <w:spacing w:before="120" w:after="120"/>
              <w:jc w:val="center"/>
              <w:rPr>
                <w:rFonts w:cs="Arial"/>
                <w:color w:val="000000"/>
              </w:rPr>
            </w:pPr>
            <w:r w:rsidRPr="00AD30E6">
              <w:rPr>
                <w:rFonts w:cs="Arial"/>
                <w:color w:val="000000"/>
              </w:rPr>
              <w:t>Marine Conservation Society</w:t>
            </w:r>
          </w:p>
        </w:tc>
      </w:tr>
      <w:tr w:rsidR="00B17AE2" w:rsidRPr="00465B93" w14:paraId="48ABC833" w14:textId="77777777" w:rsidTr="009F796D">
        <w:tc>
          <w:tcPr>
            <w:tcW w:w="2196" w:type="dxa"/>
            <w:shd w:val="clear" w:color="auto" w:fill="auto"/>
            <w:vAlign w:val="center"/>
          </w:tcPr>
          <w:p w14:paraId="5CD6B720" w14:textId="40BB1620" w:rsidR="00B17AE2" w:rsidRPr="00AD30E6" w:rsidRDefault="00B17AE2" w:rsidP="00B17AE2">
            <w:pPr>
              <w:spacing w:before="120" w:after="120"/>
              <w:jc w:val="center"/>
              <w:rPr>
                <w:rFonts w:cs="Arial"/>
                <w:color w:val="000000"/>
              </w:rPr>
            </w:pPr>
            <w:r w:rsidRPr="00AD30E6">
              <w:rPr>
                <w:rFonts w:cs="Arial"/>
                <w:color w:val="000000"/>
              </w:rPr>
              <w:t>SAHYOUN</w:t>
            </w:r>
          </w:p>
        </w:tc>
        <w:tc>
          <w:tcPr>
            <w:tcW w:w="2316" w:type="dxa"/>
            <w:shd w:val="clear" w:color="auto" w:fill="auto"/>
            <w:vAlign w:val="center"/>
          </w:tcPr>
          <w:p w14:paraId="343C2556" w14:textId="644C9381" w:rsidR="00B17AE2" w:rsidRPr="00AD30E6" w:rsidRDefault="00B17AE2" w:rsidP="00B17AE2">
            <w:pPr>
              <w:spacing w:before="120" w:after="120"/>
              <w:jc w:val="center"/>
              <w:rPr>
                <w:rFonts w:cs="Arial"/>
                <w:color w:val="000000"/>
              </w:rPr>
            </w:pPr>
            <w:r w:rsidRPr="00AD30E6">
              <w:rPr>
                <w:rFonts w:cs="Arial"/>
                <w:color w:val="000000"/>
              </w:rPr>
              <w:t>Rita</w:t>
            </w:r>
          </w:p>
        </w:tc>
        <w:tc>
          <w:tcPr>
            <w:tcW w:w="4464" w:type="dxa"/>
            <w:shd w:val="clear" w:color="auto" w:fill="auto"/>
            <w:vAlign w:val="center"/>
          </w:tcPr>
          <w:p w14:paraId="02711E80" w14:textId="68C39972" w:rsidR="00B17AE2" w:rsidRPr="00AD30E6" w:rsidRDefault="00B17AE2" w:rsidP="00B17AE2">
            <w:pPr>
              <w:spacing w:before="120" w:after="120"/>
              <w:jc w:val="center"/>
              <w:rPr>
                <w:rFonts w:cs="Arial"/>
                <w:color w:val="000000"/>
              </w:rPr>
            </w:pPr>
            <w:r w:rsidRPr="00AD30E6">
              <w:rPr>
                <w:rFonts w:cs="Arial"/>
                <w:color w:val="000000"/>
              </w:rPr>
              <w:t>WWF</w:t>
            </w:r>
          </w:p>
        </w:tc>
      </w:tr>
      <w:tr w:rsidR="00B17AE2" w:rsidRPr="00465B93" w14:paraId="73C61881" w14:textId="77777777" w:rsidTr="009F796D">
        <w:tc>
          <w:tcPr>
            <w:tcW w:w="2196" w:type="dxa"/>
            <w:shd w:val="clear" w:color="auto" w:fill="auto"/>
            <w:vAlign w:val="center"/>
          </w:tcPr>
          <w:p w14:paraId="5E95CA0A" w14:textId="32E2A599" w:rsidR="00B17AE2" w:rsidRPr="00AD30E6" w:rsidRDefault="00B17AE2" w:rsidP="00B17AE2">
            <w:pPr>
              <w:spacing w:before="120" w:after="120"/>
              <w:jc w:val="center"/>
              <w:rPr>
                <w:rFonts w:cs="Arial"/>
                <w:color w:val="000000"/>
              </w:rPr>
            </w:pPr>
            <w:r w:rsidRPr="00AD30E6">
              <w:rPr>
                <w:rFonts w:cs="Arial"/>
                <w:color w:val="000000"/>
              </w:rPr>
              <w:t>AZZI</w:t>
            </w:r>
          </w:p>
        </w:tc>
        <w:tc>
          <w:tcPr>
            <w:tcW w:w="2316" w:type="dxa"/>
            <w:shd w:val="clear" w:color="auto" w:fill="auto"/>
            <w:vAlign w:val="center"/>
          </w:tcPr>
          <w:p w14:paraId="3374C344" w14:textId="3BF7A9BC" w:rsidR="00B17AE2" w:rsidRPr="00AD30E6" w:rsidRDefault="00B17AE2" w:rsidP="00B17AE2">
            <w:pPr>
              <w:spacing w:before="120" w:after="120"/>
              <w:jc w:val="center"/>
              <w:rPr>
                <w:rFonts w:cs="Arial"/>
                <w:color w:val="000000"/>
              </w:rPr>
            </w:pPr>
            <w:r w:rsidRPr="00AD30E6">
              <w:rPr>
                <w:rFonts w:cs="Arial"/>
                <w:color w:val="000000"/>
              </w:rPr>
              <w:t>Selim</w:t>
            </w:r>
          </w:p>
        </w:tc>
        <w:tc>
          <w:tcPr>
            <w:tcW w:w="4464" w:type="dxa"/>
            <w:shd w:val="clear" w:color="auto" w:fill="auto"/>
            <w:vAlign w:val="center"/>
          </w:tcPr>
          <w:p w14:paraId="2173D52E" w14:textId="27377242" w:rsidR="00B17AE2" w:rsidRPr="00AD30E6" w:rsidRDefault="00B17AE2" w:rsidP="00B17AE2">
            <w:pPr>
              <w:spacing w:before="120" w:after="120"/>
              <w:jc w:val="center"/>
              <w:rPr>
                <w:rFonts w:cs="Arial"/>
                <w:color w:val="000000"/>
              </w:rPr>
            </w:pPr>
            <w:r w:rsidRPr="00AD30E6">
              <w:rPr>
                <w:rFonts w:cs="Arial"/>
                <w:color w:val="000000"/>
              </w:rPr>
              <w:t>WWF</w:t>
            </w:r>
          </w:p>
        </w:tc>
      </w:tr>
      <w:tr w:rsidR="00B17AE2" w:rsidRPr="00465B93" w14:paraId="0FA57EAB" w14:textId="77777777" w:rsidTr="009F796D">
        <w:tc>
          <w:tcPr>
            <w:tcW w:w="2196" w:type="dxa"/>
            <w:shd w:val="clear" w:color="auto" w:fill="auto"/>
            <w:vAlign w:val="center"/>
          </w:tcPr>
          <w:p w14:paraId="5F61EAA4" w14:textId="1527031B" w:rsidR="00B17AE2" w:rsidRPr="00AD30E6" w:rsidRDefault="00B17AE2" w:rsidP="00B17AE2">
            <w:pPr>
              <w:spacing w:before="120" w:after="120"/>
              <w:jc w:val="center"/>
              <w:rPr>
                <w:rFonts w:cs="Arial"/>
                <w:color w:val="000000"/>
              </w:rPr>
            </w:pPr>
            <w:r w:rsidRPr="00AD30E6">
              <w:rPr>
                <w:rFonts w:cs="Arial"/>
                <w:color w:val="000000"/>
              </w:rPr>
              <w:t>KENT</w:t>
            </w:r>
          </w:p>
        </w:tc>
        <w:tc>
          <w:tcPr>
            <w:tcW w:w="2316" w:type="dxa"/>
            <w:shd w:val="clear" w:color="auto" w:fill="auto"/>
            <w:vAlign w:val="center"/>
          </w:tcPr>
          <w:p w14:paraId="4A7386DF" w14:textId="14AECDF8" w:rsidR="00B17AE2" w:rsidRPr="00AD30E6" w:rsidRDefault="00B17AE2" w:rsidP="00B17AE2">
            <w:pPr>
              <w:spacing w:before="120" w:after="120"/>
              <w:jc w:val="center"/>
              <w:rPr>
                <w:rFonts w:cs="Arial"/>
                <w:color w:val="000000"/>
              </w:rPr>
            </w:pPr>
            <w:r w:rsidRPr="00AD30E6">
              <w:rPr>
                <w:rFonts w:cs="Arial"/>
                <w:color w:val="000000"/>
              </w:rPr>
              <w:t>Rhona</w:t>
            </w:r>
          </w:p>
        </w:tc>
        <w:tc>
          <w:tcPr>
            <w:tcW w:w="4464" w:type="dxa"/>
            <w:shd w:val="clear" w:color="auto" w:fill="auto"/>
            <w:vAlign w:val="center"/>
          </w:tcPr>
          <w:p w14:paraId="4D09E510" w14:textId="11206E8D" w:rsidR="00B17AE2" w:rsidRPr="00AD30E6" w:rsidRDefault="00B17AE2" w:rsidP="00B17AE2">
            <w:pPr>
              <w:spacing w:before="120" w:after="120"/>
              <w:jc w:val="center"/>
              <w:rPr>
                <w:rFonts w:cs="Arial"/>
                <w:color w:val="000000"/>
              </w:rPr>
            </w:pPr>
            <w:r w:rsidRPr="00AD30E6">
              <w:rPr>
                <w:rFonts w:cs="Arial"/>
                <w:color w:val="000000"/>
              </w:rPr>
              <w:t>WWF</w:t>
            </w:r>
          </w:p>
        </w:tc>
      </w:tr>
    </w:tbl>
    <w:p w14:paraId="401ABD0E" w14:textId="77777777" w:rsidR="00B7597E" w:rsidRPr="00BD6C37" w:rsidRDefault="00B7597E" w:rsidP="00B10FEB">
      <w:pPr>
        <w:spacing w:after="0"/>
        <w:ind w:left="567" w:hanging="567"/>
        <w:jc w:val="both"/>
        <w:rPr>
          <w:rFonts w:eastAsia="Times New Roman" w:cs="Arial"/>
        </w:rPr>
      </w:pPr>
    </w:p>
    <w:sectPr w:rsidR="00B7597E" w:rsidRPr="00BD6C37">
      <w:footerReference w:type="default" r:id="rId12"/>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FC2535" w14:textId="77777777" w:rsidR="00E66278" w:rsidRDefault="00E66278">
      <w:r>
        <w:separator/>
      </w:r>
    </w:p>
  </w:endnote>
  <w:endnote w:type="continuationSeparator" w:id="0">
    <w:p w14:paraId="197C832E" w14:textId="77777777" w:rsidR="00E66278" w:rsidRDefault="00E662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altName w:val="Calibr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A0" w:firstRow="1" w:lastRow="0" w:firstColumn="1" w:lastColumn="0" w:noHBand="0" w:noVBand="0"/>
    </w:tblPr>
    <w:tblGrid>
      <w:gridCol w:w="1043"/>
      <w:gridCol w:w="4284"/>
      <w:gridCol w:w="2013"/>
      <w:gridCol w:w="966"/>
    </w:tblGrid>
    <w:tr w:rsidR="009867C0" w14:paraId="068E2D86" w14:textId="77777777" w:rsidTr="00CD1928">
      <w:tc>
        <w:tcPr>
          <w:tcW w:w="1058" w:type="dxa"/>
          <w:hideMark/>
        </w:tcPr>
        <w:p w14:paraId="7013360C" w14:textId="77777777" w:rsidR="009867C0" w:rsidRDefault="009867C0" w:rsidP="00CD1928">
          <w:pPr>
            <w:pStyle w:val="Footer"/>
            <w:jc w:val="right"/>
            <w:rPr>
              <w:b/>
              <w:color w:val="006666"/>
            </w:rPr>
          </w:pPr>
          <w:r>
            <w:rPr>
              <w:b/>
              <w:color w:val="006666"/>
            </w:rPr>
            <w:t xml:space="preserve">Page </w:t>
          </w:r>
          <w:r>
            <w:rPr>
              <w:b/>
              <w:color w:val="006666"/>
            </w:rPr>
            <w:fldChar w:fldCharType="begin"/>
          </w:r>
          <w:r>
            <w:rPr>
              <w:b/>
              <w:color w:val="006666"/>
            </w:rPr>
            <w:instrText xml:space="preserve"> PAGE   \* MERGEFORMAT </w:instrText>
          </w:r>
          <w:r>
            <w:rPr>
              <w:b/>
              <w:color w:val="006666"/>
            </w:rPr>
            <w:fldChar w:fldCharType="separate"/>
          </w:r>
          <w:r w:rsidR="00E81ACD">
            <w:rPr>
              <w:b/>
              <w:noProof/>
              <w:color w:val="006666"/>
            </w:rPr>
            <w:t>9</w:t>
          </w:r>
          <w:r>
            <w:rPr>
              <w:b/>
              <w:color w:val="006666"/>
            </w:rPr>
            <w:fldChar w:fldCharType="end"/>
          </w:r>
        </w:p>
      </w:tc>
      <w:tc>
        <w:tcPr>
          <w:tcW w:w="4450" w:type="dxa"/>
          <w:hideMark/>
        </w:tcPr>
        <w:p w14:paraId="2C0D57C2" w14:textId="77777777" w:rsidR="009867C0" w:rsidRDefault="009867C0" w:rsidP="00CD1928">
          <w:pPr>
            <w:pStyle w:val="Footer"/>
            <w:rPr>
              <w:b/>
              <w:color w:val="006666"/>
            </w:rPr>
          </w:pPr>
          <w:r>
            <w:rPr>
              <w:b/>
              <w:color w:val="006666"/>
            </w:rPr>
            <w:t>NSAC</w:t>
          </w:r>
        </w:p>
      </w:tc>
      <w:tc>
        <w:tcPr>
          <w:tcW w:w="2053" w:type="dxa"/>
          <w:hideMark/>
        </w:tcPr>
        <w:p w14:paraId="16EC6873" w14:textId="77777777" w:rsidR="009867C0" w:rsidRDefault="009867C0" w:rsidP="00CD1928">
          <w:pPr>
            <w:pStyle w:val="Footer"/>
            <w:rPr>
              <w:b/>
              <w:color w:val="008080"/>
              <w:sz w:val="16"/>
              <w:szCs w:val="16"/>
            </w:rPr>
          </w:pPr>
          <w:r>
            <w:rPr>
              <w:b/>
              <w:color w:val="008080"/>
              <w:sz w:val="16"/>
              <w:szCs w:val="16"/>
            </w:rPr>
            <w:t>Supported by The European Commission</w:t>
          </w:r>
        </w:p>
      </w:tc>
      <w:tc>
        <w:tcPr>
          <w:tcW w:w="961" w:type="dxa"/>
          <w:hideMark/>
        </w:tcPr>
        <w:p w14:paraId="066FB562" w14:textId="5887B4A1" w:rsidR="009867C0" w:rsidRDefault="009867C0" w:rsidP="00CD1928">
          <w:pPr>
            <w:pStyle w:val="Footer"/>
          </w:pPr>
          <w:r>
            <w:rPr>
              <w:noProof/>
              <w:color w:val="FFFFFF"/>
              <w:lang w:eastAsia="en-GB"/>
            </w:rPr>
            <w:drawing>
              <wp:inline distT="0" distB="0" distL="0" distR="0" wp14:anchorId="68E3391E" wp14:editId="11572DE0">
                <wp:extent cx="476250" cy="323850"/>
                <wp:effectExtent l="0" t="0" r="0" b="0"/>
                <wp:docPr id="3" name="Picture 3" descr="EU Logo - Full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 Logo - Full Colou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250" cy="323850"/>
                        </a:xfrm>
                        <a:prstGeom prst="rect">
                          <a:avLst/>
                        </a:prstGeom>
                        <a:noFill/>
                        <a:ln>
                          <a:noFill/>
                        </a:ln>
                      </pic:spPr>
                    </pic:pic>
                  </a:graphicData>
                </a:graphic>
              </wp:inline>
            </w:drawing>
          </w:r>
        </w:p>
      </w:tc>
    </w:tr>
  </w:tbl>
  <w:p w14:paraId="14CE7E1B" w14:textId="1F681C7B" w:rsidR="009867C0" w:rsidRDefault="009867C0">
    <w:pPr>
      <w:pStyle w:val="Footer"/>
    </w:pPr>
  </w:p>
  <w:p w14:paraId="60EDA9FA" w14:textId="77777777" w:rsidR="009867C0" w:rsidRDefault="009867C0" w:rsidP="000B3D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2A7132" w14:textId="77777777" w:rsidR="00E66278" w:rsidRDefault="00E66278">
      <w:r>
        <w:separator/>
      </w:r>
    </w:p>
  </w:footnote>
  <w:footnote w:type="continuationSeparator" w:id="0">
    <w:p w14:paraId="3445BABD" w14:textId="77777777" w:rsidR="00E66278" w:rsidRDefault="00E662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082D83"/>
    <w:multiLevelType w:val="hybridMultilevel"/>
    <w:tmpl w:val="3DB47DE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5C855C1"/>
    <w:multiLevelType w:val="hybridMultilevel"/>
    <w:tmpl w:val="3C24BA0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8385728"/>
    <w:multiLevelType w:val="hybridMultilevel"/>
    <w:tmpl w:val="4BFA380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1B4263F8"/>
    <w:multiLevelType w:val="hybridMultilevel"/>
    <w:tmpl w:val="588EA2A6"/>
    <w:lvl w:ilvl="0" w:tplc="9D44DB9A">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0C0B87"/>
    <w:multiLevelType w:val="hybridMultilevel"/>
    <w:tmpl w:val="C35AF8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AC3EEC"/>
    <w:multiLevelType w:val="hybridMultilevel"/>
    <w:tmpl w:val="F828E2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5D5209A"/>
    <w:multiLevelType w:val="hybridMultilevel"/>
    <w:tmpl w:val="EFC4FAA4"/>
    <w:lvl w:ilvl="0" w:tplc="04090001">
      <w:start w:val="1"/>
      <w:numFmt w:val="bullet"/>
      <w:lvlText w:val=""/>
      <w:lvlJc w:val="left"/>
      <w:pPr>
        <w:ind w:left="1425" w:hanging="360"/>
      </w:pPr>
      <w:rPr>
        <w:rFonts w:ascii="Symbol" w:hAnsi="Symbol" w:hint="default"/>
      </w:rPr>
    </w:lvl>
    <w:lvl w:ilvl="1" w:tplc="04090003" w:tentative="1">
      <w:start w:val="1"/>
      <w:numFmt w:val="bullet"/>
      <w:lvlText w:val="o"/>
      <w:lvlJc w:val="left"/>
      <w:pPr>
        <w:ind w:left="2145" w:hanging="360"/>
      </w:pPr>
      <w:rPr>
        <w:rFonts w:ascii="Courier New" w:hAnsi="Courier New" w:cs="Courier New" w:hint="default"/>
      </w:rPr>
    </w:lvl>
    <w:lvl w:ilvl="2" w:tplc="04090005" w:tentative="1">
      <w:start w:val="1"/>
      <w:numFmt w:val="bullet"/>
      <w:lvlText w:val=""/>
      <w:lvlJc w:val="left"/>
      <w:pPr>
        <w:ind w:left="2865" w:hanging="360"/>
      </w:pPr>
      <w:rPr>
        <w:rFonts w:ascii="Wingdings" w:hAnsi="Wingdings" w:hint="default"/>
      </w:rPr>
    </w:lvl>
    <w:lvl w:ilvl="3" w:tplc="04090001" w:tentative="1">
      <w:start w:val="1"/>
      <w:numFmt w:val="bullet"/>
      <w:lvlText w:val=""/>
      <w:lvlJc w:val="left"/>
      <w:pPr>
        <w:ind w:left="3585" w:hanging="360"/>
      </w:pPr>
      <w:rPr>
        <w:rFonts w:ascii="Symbol" w:hAnsi="Symbol" w:hint="default"/>
      </w:rPr>
    </w:lvl>
    <w:lvl w:ilvl="4" w:tplc="04090003" w:tentative="1">
      <w:start w:val="1"/>
      <w:numFmt w:val="bullet"/>
      <w:lvlText w:val="o"/>
      <w:lvlJc w:val="left"/>
      <w:pPr>
        <w:ind w:left="4305" w:hanging="360"/>
      </w:pPr>
      <w:rPr>
        <w:rFonts w:ascii="Courier New" w:hAnsi="Courier New" w:cs="Courier New" w:hint="default"/>
      </w:rPr>
    </w:lvl>
    <w:lvl w:ilvl="5" w:tplc="04090005" w:tentative="1">
      <w:start w:val="1"/>
      <w:numFmt w:val="bullet"/>
      <w:lvlText w:val=""/>
      <w:lvlJc w:val="left"/>
      <w:pPr>
        <w:ind w:left="5025" w:hanging="360"/>
      </w:pPr>
      <w:rPr>
        <w:rFonts w:ascii="Wingdings" w:hAnsi="Wingdings" w:hint="default"/>
      </w:rPr>
    </w:lvl>
    <w:lvl w:ilvl="6" w:tplc="04090001" w:tentative="1">
      <w:start w:val="1"/>
      <w:numFmt w:val="bullet"/>
      <w:lvlText w:val=""/>
      <w:lvlJc w:val="left"/>
      <w:pPr>
        <w:ind w:left="5745" w:hanging="360"/>
      </w:pPr>
      <w:rPr>
        <w:rFonts w:ascii="Symbol" w:hAnsi="Symbol" w:hint="default"/>
      </w:rPr>
    </w:lvl>
    <w:lvl w:ilvl="7" w:tplc="04090003" w:tentative="1">
      <w:start w:val="1"/>
      <w:numFmt w:val="bullet"/>
      <w:lvlText w:val="o"/>
      <w:lvlJc w:val="left"/>
      <w:pPr>
        <w:ind w:left="6465" w:hanging="360"/>
      </w:pPr>
      <w:rPr>
        <w:rFonts w:ascii="Courier New" w:hAnsi="Courier New" w:cs="Courier New" w:hint="default"/>
      </w:rPr>
    </w:lvl>
    <w:lvl w:ilvl="8" w:tplc="04090005" w:tentative="1">
      <w:start w:val="1"/>
      <w:numFmt w:val="bullet"/>
      <w:lvlText w:val=""/>
      <w:lvlJc w:val="left"/>
      <w:pPr>
        <w:ind w:left="7185" w:hanging="360"/>
      </w:pPr>
      <w:rPr>
        <w:rFonts w:ascii="Wingdings" w:hAnsi="Wingdings" w:hint="default"/>
      </w:rPr>
    </w:lvl>
  </w:abstractNum>
  <w:abstractNum w:abstractNumId="7" w15:restartNumberingAfterBreak="0">
    <w:nsid w:val="28CA7646"/>
    <w:multiLevelType w:val="hybridMultilevel"/>
    <w:tmpl w:val="4D02A02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2C5022A7"/>
    <w:multiLevelType w:val="hybridMultilevel"/>
    <w:tmpl w:val="546E6EE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9" w15:restartNumberingAfterBreak="0">
    <w:nsid w:val="2E911F2C"/>
    <w:multiLevelType w:val="hybridMultilevel"/>
    <w:tmpl w:val="7DEEA40E"/>
    <w:lvl w:ilvl="0" w:tplc="5D5E47EC">
      <w:start w:val="1"/>
      <w:numFmt w:val="decimal"/>
      <w:lvlText w:val="%1."/>
      <w:lvlJc w:val="left"/>
      <w:pPr>
        <w:tabs>
          <w:tab w:val="num" w:pos="720"/>
        </w:tabs>
        <w:ind w:left="720" w:hanging="360"/>
      </w:pPr>
      <w:rPr>
        <w:b/>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398D07BC"/>
    <w:multiLevelType w:val="multilevel"/>
    <w:tmpl w:val="D056F89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46E7D63"/>
    <w:multiLevelType w:val="hybridMultilevel"/>
    <w:tmpl w:val="022C8B7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467C57EE"/>
    <w:multiLevelType w:val="hybridMultilevel"/>
    <w:tmpl w:val="EA0ECF62"/>
    <w:lvl w:ilvl="0" w:tplc="04090001">
      <w:start w:val="1"/>
      <w:numFmt w:val="bullet"/>
      <w:lvlText w:val=""/>
      <w:lvlJc w:val="left"/>
      <w:pPr>
        <w:ind w:left="1293" w:hanging="360"/>
      </w:pPr>
      <w:rPr>
        <w:rFonts w:ascii="Symbol" w:hAnsi="Symbol" w:hint="default"/>
      </w:rPr>
    </w:lvl>
    <w:lvl w:ilvl="1" w:tplc="04090003">
      <w:start w:val="1"/>
      <w:numFmt w:val="bullet"/>
      <w:lvlText w:val="o"/>
      <w:lvlJc w:val="left"/>
      <w:pPr>
        <w:ind w:left="2013" w:hanging="360"/>
      </w:pPr>
      <w:rPr>
        <w:rFonts w:ascii="Courier New" w:hAnsi="Courier New" w:hint="default"/>
      </w:rPr>
    </w:lvl>
    <w:lvl w:ilvl="2" w:tplc="04090005" w:tentative="1">
      <w:start w:val="1"/>
      <w:numFmt w:val="bullet"/>
      <w:lvlText w:val=""/>
      <w:lvlJc w:val="left"/>
      <w:pPr>
        <w:ind w:left="2733" w:hanging="360"/>
      </w:pPr>
      <w:rPr>
        <w:rFonts w:ascii="Wingdings" w:hAnsi="Wingdings" w:hint="default"/>
      </w:rPr>
    </w:lvl>
    <w:lvl w:ilvl="3" w:tplc="04090001" w:tentative="1">
      <w:start w:val="1"/>
      <w:numFmt w:val="bullet"/>
      <w:lvlText w:val=""/>
      <w:lvlJc w:val="left"/>
      <w:pPr>
        <w:ind w:left="3453" w:hanging="360"/>
      </w:pPr>
      <w:rPr>
        <w:rFonts w:ascii="Symbol" w:hAnsi="Symbol" w:hint="default"/>
      </w:rPr>
    </w:lvl>
    <w:lvl w:ilvl="4" w:tplc="04090003" w:tentative="1">
      <w:start w:val="1"/>
      <w:numFmt w:val="bullet"/>
      <w:lvlText w:val="o"/>
      <w:lvlJc w:val="left"/>
      <w:pPr>
        <w:ind w:left="4173" w:hanging="360"/>
      </w:pPr>
      <w:rPr>
        <w:rFonts w:ascii="Courier New" w:hAnsi="Courier New" w:hint="default"/>
      </w:rPr>
    </w:lvl>
    <w:lvl w:ilvl="5" w:tplc="04090005" w:tentative="1">
      <w:start w:val="1"/>
      <w:numFmt w:val="bullet"/>
      <w:lvlText w:val=""/>
      <w:lvlJc w:val="left"/>
      <w:pPr>
        <w:ind w:left="4893" w:hanging="360"/>
      </w:pPr>
      <w:rPr>
        <w:rFonts w:ascii="Wingdings" w:hAnsi="Wingdings" w:hint="default"/>
      </w:rPr>
    </w:lvl>
    <w:lvl w:ilvl="6" w:tplc="04090001" w:tentative="1">
      <w:start w:val="1"/>
      <w:numFmt w:val="bullet"/>
      <w:lvlText w:val=""/>
      <w:lvlJc w:val="left"/>
      <w:pPr>
        <w:ind w:left="5613" w:hanging="360"/>
      </w:pPr>
      <w:rPr>
        <w:rFonts w:ascii="Symbol" w:hAnsi="Symbol" w:hint="default"/>
      </w:rPr>
    </w:lvl>
    <w:lvl w:ilvl="7" w:tplc="04090003" w:tentative="1">
      <w:start w:val="1"/>
      <w:numFmt w:val="bullet"/>
      <w:lvlText w:val="o"/>
      <w:lvlJc w:val="left"/>
      <w:pPr>
        <w:ind w:left="6333" w:hanging="360"/>
      </w:pPr>
      <w:rPr>
        <w:rFonts w:ascii="Courier New" w:hAnsi="Courier New" w:hint="default"/>
      </w:rPr>
    </w:lvl>
    <w:lvl w:ilvl="8" w:tplc="04090005" w:tentative="1">
      <w:start w:val="1"/>
      <w:numFmt w:val="bullet"/>
      <w:lvlText w:val=""/>
      <w:lvlJc w:val="left"/>
      <w:pPr>
        <w:ind w:left="7053" w:hanging="360"/>
      </w:pPr>
      <w:rPr>
        <w:rFonts w:ascii="Wingdings" w:hAnsi="Wingdings" w:hint="default"/>
      </w:rPr>
    </w:lvl>
  </w:abstractNum>
  <w:abstractNum w:abstractNumId="13" w15:restartNumberingAfterBreak="0">
    <w:nsid w:val="4B680BAD"/>
    <w:multiLevelType w:val="hybridMultilevel"/>
    <w:tmpl w:val="40E4CC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E3A5B15"/>
    <w:multiLevelType w:val="hybridMultilevel"/>
    <w:tmpl w:val="F9A84A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6C1775B"/>
    <w:multiLevelType w:val="hybridMultilevel"/>
    <w:tmpl w:val="348656F2"/>
    <w:lvl w:ilvl="0" w:tplc="0409000F">
      <w:start w:val="1"/>
      <w:numFmt w:val="decimal"/>
      <w:lvlText w:val="%1."/>
      <w:lvlJc w:val="left"/>
      <w:pPr>
        <w:ind w:left="1425" w:hanging="360"/>
      </w:p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16" w15:restartNumberingAfterBreak="0">
    <w:nsid w:val="571E614F"/>
    <w:multiLevelType w:val="hybridMultilevel"/>
    <w:tmpl w:val="BC883F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7C44482"/>
    <w:multiLevelType w:val="hybridMultilevel"/>
    <w:tmpl w:val="24402F48"/>
    <w:lvl w:ilvl="0" w:tplc="42B69260">
      <w:start w:val="1"/>
      <w:numFmt w:val="decimal"/>
      <w:lvlText w:val="%1."/>
      <w:lvlJc w:val="left"/>
      <w:pPr>
        <w:tabs>
          <w:tab w:val="num" w:pos="720"/>
        </w:tabs>
        <w:ind w:left="720" w:hanging="360"/>
      </w:pPr>
      <w:rPr>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59531204"/>
    <w:multiLevelType w:val="multilevel"/>
    <w:tmpl w:val="A23C5B3C"/>
    <w:lvl w:ilvl="0">
      <w:start w:val="5"/>
      <w:numFmt w:val="decimal"/>
      <w:lvlText w:val="%1"/>
      <w:lvlJc w:val="left"/>
      <w:pPr>
        <w:ind w:left="360" w:hanging="360"/>
      </w:pPr>
      <w:rPr>
        <w:rFonts w:cs="Arial" w:hint="default"/>
        <w:color w:val="000000"/>
      </w:rPr>
    </w:lvl>
    <w:lvl w:ilvl="1">
      <w:start w:val="1"/>
      <w:numFmt w:val="decimal"/>
      <w:lvlText w:val="%1.%2"/>
      <w:lvlJc w:val="left"/>
      <w:pPr>
        <w:ind w:left="1800" w:hanging="360"/>
      </w:pPr>
      <w:rPr>
        <w:rFonts w:cs="Arial" w:hint="default"/>
        <w:color w:val="000000"/>
      </w:rPr>
    </w:lvl>
    <w:lvl w:ilvl="2">
      <w:start w:val="1"/>
      <w:numFmt w:val="decimal"/>
      <w:lvlText w:val="%1.%2.%3"/>
      <w:lvlJc w:val="left"/>
      <w:pPr>
        <w:ind w:left="3600" w:hanging="720"/>
      </w:pPr>
      <w:rPr>
        <w:rFonts w:cs="Arial" w:hint="default"/>
        <w:color w:val="000000"/>
      </w:rPr>
    </w:lvl>
    <w:lvl w:ilvl="3">
      <w:start w:val="1"/>
      <w:numFmt w:val="decimal"/>
      <w:lvlText w:val="%1.%2.%3.%4"/>
      <w:lvlJc w:val="left"/>
      <w:pPr>
        <w:ind w:left="5040" w:hanging="720"/>
      </w:pPr>
      <w:rPr>
        <w:rFonts w:cs="Arial" w:hint="default"/>
        <w:color w:val="000000"/>
      </w:rPr>
    </w:lvl>
    <w:lvl w:ilvl="4">
      <w:start w:val="1"/>
      <w:numFmt w:val="decimal"/>
      <w:lvlText w:val="%1.%2.%3.%4.%5"/>
      <w:lvlJc w:val="left"/>
      <w:pPr>
        <w:ind w:left="6840" w:hanging="1080"/>
      </w:pPr>
      <w:rPr>
        <w:rFonts w:cs="Arial" w:hint="default"/>
        <w:color w:val="000000"/>
      </w:rPr>
    </w:lvl>
    <w:lvl w:ilvl="5">
      <w:start w:val="1"/>
      <w:numFmt w:val="decimal"/>
      <w:lvlText w:val="%1.%2.%3.%4.%5.%6"/>
      <w:lvlJc w:val="left"/>
      <w:pPr>
        <w:ind w:left="8280" w:hanging="1080"/>
      </w:pPr>
      <w:rPr>
        <w:rFonts w:cs="Arial" w:hint="default"/>
        <w:color w:val="000000"/>
      </w:rPr>
    </w:lvl>
    <w:lvl w:ilvl="6">
      <w:start w:val="1"/>
      <w:numFmt w:val="decimal"/>
      <w:lvlText w:val="%1.%2.%3.%4.%5.%6.%7"/>
      <w:lvlJc w:val="left"/>
      <w:pPr>
        <w:ind w:left="10080" w:hanging="1440"/>
      </w:pPr>
      <w:rPr>
        <w:rFonts w:cs="Arial" w:hint="default"/>
        <w:color w:val="000000"/>
      </w:rPr>
    </w:lvl>
    <w:lvl w:ilvl="7">
      <w:start w:val="1"/>
      <w:numFmt w:val="decimal"/>
      <w:lvlText w:val="%1.%2.%3.%4.%5.%6.%7.%8"/>
      <w:lvlJc w:val="left"/>
      <w:pPr>
        <w:ind w:left="11520" w:hanging="1440"/>
      </w:pPr>
      <w:rPr>
        <w:rFonts w:cs="Arial" w:hint="default"/>
        <w:color w:val="000000"/>
      </w:rPr>
    </w:lvl>
    <w:lvl w:ilvl="8">
      <w:start w:val="1"/>
      <w:numFmt w:val="decimal"/>
      <w:lvlText w:val="%1.%2.%3.%4.%5.%6.%7.%8.%9"/>
      <w:lvlJc w:val="left"/>
      <w:pPr>
        <w:ind w:left="13320" w:hanging="1800"/>
      </w:pPr>
      <w:rPr>
        <w:rFonts w:cs="Arial" w:hint="default"/>
        <w:color w:val="000000"/>
      </w:rPr>
    </w:lvl>
  </w:abstractNum>
  <w:abstractNum w:abstractNumId="19" w15:restartNumberingAfterBreak="0">
    <w:nsid w:val="5AFF2896"/>
    <w:multiLevelType w:val="hybridMultilevel"/>
    <w:tmpl w:val="01C086B0"/>
    <w:lvl w:ilvl="0" w:tplc="1408BB24">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0270347"/>
    <w:multiLevelType w:val="hybridMultilevel"/>
    <w:tmpl w:val="97981488"/>
    <w:lvl w:ilvl="0" w:tplc="4E404E1C">
      <w:start w:val="1"/>
      <w:numFmt w:val="decimal"/>
      <w:lvlText w:val="%1."/>
      <w:lvlJc w:val="left"/>
      <w:pPr>
        <w:tabs>
          <w:tab w:val="num" w:pos="360"/>
        </w:tabs>
        <w:ind w:left="360" w:hanging="360"/>
      </w:pPr>
      <w:rPr>
        <w:b/>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1" w15:restartNumberingAfterBreak="0">
    <w:nsid w:val="63FC0FA6"/>
    <w:multiLevelType w:val="hybridMultilevel"/>
    <w:tmpl w:val="023034FA"/>
    <w:lvl w:ilvl="0" w:tplc="04090001">
      <w:start w:val="1"/>
      <w:numFmt w:val="bullet"/>
      <w:lvlText w:val=""/>
      <w:lvlJc w:val="left"/>
      <w:pPr>
        <w:ind w:left="1293" w:hanging="360"/>
      </w:pPr>
      <w:rPr>
        <w:rFonts w:ascii="Symbol" w:hAnsi="Symbol" w:hint="default"/>
      </w:rPr>
    </w:lvl>
    <w:lvl w:ilvl="1" w:tplc="04090003">
      <w:start w:val="1"/>
      <w:numFmt w:val="bullet"/>
      <w:lvlText w:val="o"/>
      <w:lvlJc w:val="left"/>
      <w:pPr>
        <w:ind w:left="2013" w:hanging="360"/>
      </w:pPr>
      <w:rPr>
        <w:rFonts w:ascii="Courier New" w:hAnsi="Courier New" w:hint="default"/>
      </w:rPr>
    </w:lvl>
    <w:lvl w:ilvl="2" w:tplc="04090005" w:tentative="1">
      <w:start w:val="1"/>
      <w:numFmt w:val="bullet"/>
      <w:lvlText w:val=""/>
      <w:lvlJc w:val="left"/>
      <w:pPr>
        <w:ind w:left="2733" w:hanging="360"/>
      </w:pPr>
      <w:rPr>
        <w:rFonts w:ascii="Wingdings" w:hAnsi="Wingdings" w:hint="default"/>
      </w:rPr>
    </w:lvl>
    <w:lvl w:ilvl="3" w:tplc="04090001" w:tentative="1">
      <w:start w:val="1"/>
      <w:numFmt w:val="bullet"/>
      <w:lvlText w:val=""/>
      <w:lvlJc w:val="left"/>
      <w:pPr>
        <w:ind w:left="3453" w:hanging="360"/>
      </w:pPr>
      <w:rPr>
        <w:rFonts w:ascii="Symbol" w:hAnsi="Symbol" w:hint="default"/>
      </w:rPr>
    </w:lvl>
    <w:lvl w:ilvl="4" w:tplc="04090003" w:tentative="1">
      <w:start w:val="1"/>
      <w:numFmt w:val="bullet"/>
      <w:lvlText w:val="o"/>
      <w:lvlJc w:val="left"/>
      <w:pPr>
        <w:ind w:left="4173" w:hanging="360"/>
      </w:pPr>
      <w:rPr>
        <w:rFonts w:ascii="Courier New" w:hAnsi="Courier New" w:hint="default"/>
      </w:rPr>
    </w:lvl>
    <w:lvl w:ilvl="5" w:tplc="04090005" w:tentative="1">
      <w:start w:val="1"/>
      <w:numFmt w:val="bullet"/>
      <w:lvlText w:val=""/>
      <w:lvlJc w:val="left"/>
      <w:pPr>
        <w:ind w:left="4893" w:hanging="360"/>
      </w:pPr>
      <w:rPr>
        <w:rFonts w:ascii="Wingdings" w:hAnsi="Wingdings" w:hint="default"/>
      </w:rPr>
    </w:lvl>
    <w:lvl w:ilvl="6" w:tplc="04090001" w:tentative="1">
      <w:start w:val="1"/>
      <w:numFmt w:val="bullet"/>
      <w:lvlText w:val=""/>
      <w:lvlJc w:val="left"/>
      <w:pPr>
        <w:ind w:left="5613" w:hanging="360"/>
      </w:pPr>
      <w:rPr>
        <w:rFonts w:ascii="Symbol" w:hAnsi="Symbol" w:hint="default"/>
      </w:rPr>
    </w:lvl>
    <w:lvl w:ilvl="7" w:tplc="04090003" w:tentative="1">
      <w:start w:val="1"/>
      <w:numFmt w:val="bullet"/>
      <w:lvlText w:val="o"/>
      <w:lvlJc w:val="left"/>
      <w:pPr>
        <w:ind w:left="6333" w:hanging="360"/>
      </w:pPr>
      <w:rPr>
        <w:rFonts w:ascii="Courier New" w:hAnsi="Courier New" w:hint="default"/>
      </w:rPr>
    </w:lvl>
    <w:lvl w:ilvl="8" w:tplc="04090005" w:tentative="1">
      <w:start w:val="1"/>
      <w:numFmt w:val="bullet"/>
      <w:lvlText w:val=""/>
      <w:lvlJc w:val="left"/>
      <w:pPr>
        <w:ind w:left="7053" w:hanging="360"/>
      </w:pPr>
      <w:rPr>
        <w:rFonts w:ascii="Wingdings" w:hAnsi="Wingdings" w:hint="default"/>
      </w:rPr>
    </w:lvl>
  </w:abstractNum>
  <w:abstractNum w:abstractNumId="22" w15:restartNumberingAfterBreak="0">
    <w:nsid w:val="63FF6D8B"/>
    <w:multiLevelType w:val="hybridMultilevel"/>
    <w:tmpl w:val="6656853E"/>
    <w:lvl w:ilvl="0" w:tplc="C0B43CA2">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6AD661F8"/>
    <w:multiLevelType w:val="multilevel"/>
    <w:tmpl w:val="C2D85830"/>
    <w:lvl w:ilvl="0">
      <w:start w:val="1"/>
      <w:numFmt w:val="decimal"/>
      <w:lvlText w:val="%1.0"/>
      <w:lvlJc w:val="left"/>
      <w:pPr>
        <w:ind w:left="570" w:hanging="570"/>
      </w:pPr>
      <w:rPr>
        <w:rFonts w:hint="default"/>
      </w:rPr>
    </w:lvl>
    <w:lvl w:ilvl="1">
      <w:start w:val="1"/>
      <w:numFmt w:val="decimal"/>
      <w:lvlText w:val="%1.%2"/>
      <w:lvlJc w:val="left"/>
      <w:pPr>
        <w:ind w:left="1290" w:hanging="57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4" w15:restartNumberingAfterBreak="0">
    <w:nsid w:val="73AF511D"/>
    <w:multiLevelType w:val="hybridMultilevel"/>
    <w:tmpl w:val="14B85D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55D3BEC"/>
    <w:multiLevelType w:val="multilevel"/>
    <w:tmpl w:val="FA08C39E"/>
    <w:lvl w:ilvl="0">
      <w:start w:val="1"/>
      <w:numFmt w:val="decimal"/>
      <w:lvlText w:val="%1"/>
      <w:lvlJc w:val="left"/>
      <w:pPr>
        <w:ind w:left="700" w:hanging="700"/>
      </w:pPr>
      <w:rPr>
        <w:rFonts w:eastAsia="Times New Roman" w:cs="Arial" w:hint="default"/>
      </w:rPr>
    </w:lvl>
    <w:lvl w:ilvl="1">
      <w:start w:val="1"/>
      <w:numFmt w:val="decimal"/>
      <w:lvlText w:val="%1.%2"/>
      <w:lvlJc w:val="left"/>
      <w:pPr>
        <w:ind w:left="700" w:hanging="700"/>
      </w:pPr>
      <w:rPr>
        <w:rFonts w:eastAsia="Times New Roman" w:cs="Arial" w:hint="default"/>
      </w:rPr>
    </w:lvl>
    <w:lvl w:ilvl="2">
      <w:start w:val="1"/>
      <w:numFmt w:val="decimal"/>
      <w:lvlText w:val="%1.%2.%3"/>
      <w:lvlJc w:val="left"/>
      <w:pPr>
        <w:ind w:left="720" w:hanging="720"/>
      </w:pPr>
      <w:rPr>
        <w:rFonts w:eastAsia="Times New Roman" w:cs="Arial" w:hint="default"/>
      </w:rPr>
    </w:lvl>
    <w:lvl w:ilvl="3">
      <w:start w:val="1"/>
      <w:numFmt w:val="decimal"/>
      <w:lvlText w:val="%1.%2.%3.%4"/>
      <w:lvlJc w:val="left"/>
      <w:pPr>
        <w:ind w:left="720" w:hanging="720"/>
      </w:pPr>
      <w:rPr>
        <w:rFonts w:eastAsia="Times New Roman" w:cs="Arial" w:hint="default"/>
      </w:rPr>
    </w:lvl>
    <w:lvl w:ilvl="4">
      <w:start w:val="1"/>
      <w:numFmt w:val="decimal"/>
      <w:lvlText w:val="%1.%2.%3.%4.%5"/>
      <w:lvlJc w:val="left"/>
      <w:pPr>
        <w:ind w:left="1080" w:hanging="1080"/>
      </w:pPr>
      <w:rPr>
        <w:rFonts w:eastAsia="Times New Roman" w:cs="Arial" w:hint="default"/>
      </w:rPr>
    </w:lvl>
    <w:lvl w:ilvl="5">
      <w:start w:val="1"/>
      <w:numFmt w:val="decimal"/>
      <w:lvlText w:val="%1.%2.%3.%4.%5.%6"/>
      <w:lvlJc w:val="left"/>
      <w:pPr>
        <w:ind w:left="1080" w:hanging="1080"/>
      </w:pPr>
      <w:rPr>
        <w:rFonts w:eastAsia="Times New Roman" w:cs="Arial" w:hint="default"/>
      </w:rPr>
    </w:lvl>
    <w:lvl w:ilvl="6">
      <w:start w:val="1"/>
      <w:numFmt w:val="decimal"/>
      <w:lvlText w:val="%1.%2.%3.%4.%5.%6.%7"/>
      <w:lvlJc w:val="left"/>
      <w:pPr>
        <w:ind w:left="1440" w:hanging="1440"/>
      </w:pPr>
      <w:rPr>
        <w:rFonts w:eastAsia="Times New Roman" w:cs="Arial" w:hint="default"/>
      </w:rPr>
    </w:lvl>
    <w:lvl w:ilvl="7">
      <w:start w:val="1"/>
      <w:numFmt w:val="decimal"/>
      <w:lvlText w:val="%1.%2.%3.%4.%5.%6.%7.%8"/>
      <w:lvlJc w:val="left"/>
      <w:pPr>
        <w:ind w:left="1440" w:hanging="1440"/>
      </w:pPr>
      <w:rPr>
        <w:rFonts w:eastAsia="Times New Roman" w:cs="Arial" w:hint="default"/>
      </w:rPr>
    </w:lvl>
    <w:lvl w:ilvl="8">
      <w:start w:val="1"/>
      <w:numFmt w:val="decimal"/>
      <w:lvlText w:val="%1.%2.%3.%4.%5.%6.%7.%8.%9"/>
      <w:lvlJc w:val="left"/>
      <w:pPr>
        <w:ind w:left="1800" w:hanging="1800"/>
      </w:pPr>
      <w:rPr>
        <w:rFonts w:eastAsia="Times New Roman" w:cs="Arial" w:hint="default"/>
      </w:rPr>
    </w:lvl>
  </w:abstractNum>
  <w:num w:numId="1">
    <w:abstractNumId w:val="2"/>
  </w:num>
  <w:num w:numId="2">
    <w:abstractNumId w:val="12"/>
  </w:num>
  <w:num w:numId="3">
    <w:abstractNumId w:val="21"/>
  </w:num>
  <w:num w:numId="4">
    <w:abstractNumId w:val="17"/>
  </w:num>
  <w:num w:numId="5">
    <w:abstractNumId w:val="20"/>
  </w:num>
  <w:num w:numId="6">
    <w:abstractNumId w:val="22"/>
  </w:num>
  <w:num w:numId="7">
    <w:abstractNumId w:val="23"/>
  </w:num>
  <w:num w:numId="8">
    <w:abstractNumId w:val="5"/>
  </w:num>
  <w:num w:numId="9">
    <w:abstractNumId w:val="0"/>
  </w:num>
  <w:num w:numId="10">
    <w:abstractNumId w:val="11"/>
  </w:num>
  <w:num w:numId="11">
    <w:abstractNumId w:val="1"/>
  </w:num>
  <w:num w:numId="12">
    <w:abstractNumId w:val="13"/>
  </w:num>
  <w:num w:numId="13">
    <w:abstractNumId w:val="15"/>
  </w:num>
  <w:num w:numId="14">
    <w:abstractNumId w:val="6"/>
  </w:num>
  <w:num w:numId="15">
    <w:abstractNumId w:val="16"/>
  </w:num>
  <w:num w:numId="16">
    <w:abstractNumId w:val="24"/>
  </w:num>
  <w:num w:numId="17">
    <w:abstractNumId w:val="4"/>
  </w:num>
  <w:num w:numId="18">
    <w:abstractNumId w:val="19"/>
  </w:num>
  <w:num w:numId="19">
    <w:abstractNumId w:val="8"/>
  </w:num>
  <w:num w:numId="20">
    <w:abstractNumId w:val="7"/>
  </w:num>
  <w:num w:numId="21">
    <w:abstractNumId w:val="25"/>
  </w:num>
  <w:num w:numId="22">
    <w:abstractNumId w:val="18"/>
  </w:num>
  <w:num w:numId="23">
    <w:abstractNumId w:val="9"/>
  </w:num>
  <w:num w:numId="24">
    <w:abstractNumId w:val="10"/>
  </w:num>
  <w:num w:numId="25">
    <w:abstractNumId w:val="3"/>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0573"/>
    <w:rsid w:val="000025C4"/>
    <w:rsid w:val="00003E4C"/>
    <w:rsid w:val="00010CBB"/>
    <w:rsid w:val="00013457"/>
    <w:rsid w:val="000170CA"/>
    <w:rsid w:val="00023BE9"/>
    <w:rsid w:val="000301C9"/>
    <w:rsid w:val="00030D9F"/>
    <w:rsid w:val="00033E0F"/>
    <w:rsid w:val="00045E1D"/>
    <w:rsid w:val="000461F1"/>
    <w:rsid w:val="000501B1"/>
    <w:rsid w:val="00053091"/>
    <w:rsid w:val="00057A99"/>
    <w:rsid w:val="00060380"/>
    <w:rsid w:val="00060679"/>
    <w:rsid w:val="000631B9"/>
    <w:rsid w:val="00066BA2"/>
    <w:rsid w:val="00066CA1"/>
    <w:rsid w:val="00067CA6"/>
    <w:rsid w:val="000712D9"/>
    <w:rsid w:val="00073B01"/>
    <w:rsid w:val="000748EB"/>
    <w:rsid w:val="000770CE"/>
    <w:rsid w:val="0008522C"/>
    <w:rsid w:val="00087599"/>
    <w:rsid w:val="00091B04"/>
    <w:rsid w:val="00094575"/>
    <w:rsid w:val="00094B26"/>
    <w:rsid w:val="00095F9C"/>
    <w:rsid w:val="000A14EE"/>
    <w:rsid w:val="000A3B10"/>
    <w:rsid w:val="000A55B7"/>
    <w:rsid w:val="000A5F25"/>
    <w:rsid w:val="000A7955"/>
    <w:rsid w:val="000B3DC7"/>
    <w:rsid w:val="000B6D44"/>
    <w:rsid w:val="000B7104"/>
    <w:rsid w:val="000C02BF"/>
    <w:rsid w:val="000C2A5F"/>
    <w:rsid w:val="000D57D8"/>
    <w:rsid w:val="000E5DCD"/>
    <w:rsid w:val="000E7540"/>
    <w:rsid w:val="000F4C73"/>
    <w:rsid w:val="00104476"/>
    <w:rsid w:val="00105CAF"/>
    <w:rsid w:val="00106CF9"/>
    <w:rsid w:val="00112A04"/>
    <w:rsid w:val="00115338"/>
    <w:rsid w:val="00117180"/>
    <w:rsid w:val="001239CB"/>
    <w:rsid w:val="00127721"/>
    <w:rsid w:val="00131CD0"/>
    <w:rsid w:val="00132187"/>
    <w:rsid w:val="00132298"/>
    <w:rsid w:val="00136620"/>
    <w:rsid w:val="00141A6A"/>
    <w:rsid w:val="00150438"/>
    <w:rsid w:val="00153204"/>
    <w:rsid w:val="0015673A"/>
    <w:rsid w:val="00160486"/>
    <w:rsid w:val="00163791"/>
    <w:rsid w:val="00165EA7"/>
    <w:rsid w:val="00172BCF"/>
    <w:rsid w:val="00173072"/>
    <w:rsid w:val="00177024"/>
    <w:rsid w:val="001841B2"/>
    <w:rsid w:val="00185FAA"/>
    <w:rsid w:val="00187C54"/>
    <w:rsid w:val="00190BD1"/>
    <w:rsid w:val="00195540"/>
    <w:rsid w:val="00195565"/>
    <w:rsid w:val="00195A77"/>
    <w:rsid w:val="00195D41"/>
    <w:rsid w:val="00196EE6"/>
    <w:rsid w:val="001970E1"/>
    <w:rsid w:val="00197BC2"/>
    <w:rsid w:val="001A0573"/>
    <w:rsid w:val="001A6184"/>
    <w:rsid w:val="001B29AA"/>
    <w:rsid w:val="001C4ADF"/>
    <w:rsid w:val="001D0E35"/>
    <w:rsid w:val="001D6AAF"/>
    <w:rsid w:val="001D7C1D"/>
    <w:rsid w:val="001E112F"/>
    <w:rsid w:val="001E74EC"/>
    <w:rsid w:val="001F0AF8"/>
    <w:rsid w:val="001F325D"/>
    <w:rsid w:val="001F426B"/>
    <w:rsid w:val="001F5531"/>
    <w:rsid w:val="00201A57"/>
    <w:rsid w:val="002027EF"/>
    <w:rsid w:val="00202E7B"/>
    <w:rsid w:val="002046ED"/>
    <w:rsid w:val="002109EE"/>
    <w:rsid w:val="00215527"/>
    <w:rsid w:val="002210C2"/>
    <w:rsid w:val="00222020"/>
    <w:rsid w:val="00251CF5"/>
    <w:rsid w:val="00256327"/>
    <w:rsid w:val="002667DB"/>
    <w:rsid w:val="0027598E"/>
    <w:rsid w:val="00285F96"/>
    <w:rsid w:val="00286DBE"/>
    <w:rsid w:val="00290CFB"/>
    <w:rsid w:val="00292F6B"/>
    <w:rsid w:val="00297ECB"/>
    <w:rsid w:val="002A292C"/>
    <w:rsid w:val="002A3E7B"/>
    <w:rsid w:val="002A474E"/>
    <w:rsid w:val="002A548C"/>
    <w:rsid w:val="002A6F12"/>
    <w:rsid w:val="002B2EDA"/>
    <w:rsid w:val="002B3A95"/>
    <w:rsid w:val="002B3B68"/>
    <w:rsid w:val="002B3D94"/>
    <w:rsid w:val="002D0712"/>
    <w:rsid w:val="002D2935"/>
    <w:rsid w:val="002D3E47"/>
    <w:rsid w:val="002E217C"/>
    <w:rsid w:val="002E3991"/>
    <w:rsid w:val="002E4867"/>
    <w:rsid w:val="002E48A5"/>
    <w:rsid w:val="002E4BB6"/>
    <w:rsid w:val="002F16BB"/>
    <w:rsid w:val="002F171F"/>
    <w:rsid w:val="002F537F"/>
    <w:rsid w:val="002F5FB4"/>
    <w:rsid w:val="00314E3C"/>
    <w:rsid w:val="0031669B"/>
    <w:rsid w:val="00316966"/>
    <w:rsid w:val="00320086"/>
    <w:rsid w:val="00321A47"/>
    <w:rsid w:val="00331E90"/>
    <w:rsid w:val="003418BC"/>
    <w:rsid w:val="00344BCC"/>
    <w:rsid w:val="0034530A"/>
    <w:rsid w:val="00353D3C"/>
    <w:rsid w:val="003568A1"/>
    <w:rsid w:val="003621E5"/>
    <w:rsid w:val="0036333F"/>
    <w:rsid w:val="00367147"/>
    <w:rsid w:val="00371CAD"/>
    <w:rsid w:val="00372470"/>
    <w:rsid w:val="00382439"/>
    <w:rsid w:val="0038263D"/>
    <w:rsid w:val="003A0E6F"/>
    <w:rsid w:val="003A1717"/>
    <w:rsid w:val="003A220E"/>
    <w:rsid w:val="003A27AC"/>
    <w:rsid w:val="003B396F"/>
    <w:rsid w:val="003B4377"/>
    <w:rsid w:val="003B7087"/>
    <w:rsid w:val="003C152A"/>
    <w:rsid w:val="003C1541"/>
    <w:rsid w:val="003C2B7B"/>
    <w:rsid w:val="003C67EA"/>
    <w:rsid w:val="003D6959"/>
    <w:rsid w:val="003E3C89"/>
    <w:rsid w:val="003E5DBF"/>
    <w:rsid w:val="003F0237"/>
    <w:rsid w:val="003F70CC"/>
    <w:rsid w:val="003F7661"/>
    <w:rsid w:val="00400516"/>
    <w:rsid w:val="004020A1"/>
    <w:rsid w:val="00405316"/>
    <w:rsid w:val="00412A78"/>
    <w:rsid w:val="00414AEC"/>
    <w:rsid w:val="00415743"/>
    <w:rsid w:val="00421529"/>
    <w:rsid w:val="004318B5"/>
    <w:rsid w:val="004328B4"/>
    <w:rsid w:val="004334EF"/>
    <w:rsid w:val="0043405B"/>
    <w:rsid w:val="00436A01"/>
    <w:rsid w:val="0044033B"/>
    <w:rsid w:val="00463B2C"/>
    <w:rsid w:val="00464E3F"/>
    <w:rsid w:val="00465B7C"/>
    <w:rsid w:val="00466430"/>
    <w:rsid w:val="0047682C"/>
    <w:rsid w:val="00476942"/>
    <w:rsid w:val="004813B9"/>
    <w:rsid w:val="004845E6"/>
    <w:rsid w:val="0048486A"/>
    <w:rsid w:val="00494E9C"/>
    <w:rsid w:val="004A05FD"/>
    <w:rsid w:val="004A5899"/>
    <w:rsid w:val="004B5049"/>
    <w:rsid w:val="004B5656"/>
    <w:rsid w:val="004C3C3D"/>
    <w:rsid w:val="004C5C10"/>
    <w:rsid w:val="004C65BB"/>
    <w:rsid w:val="004C7ECD"/>
    <w:rsid w:val="004D1CB1"/>
    <w:rsid w:val="004D2729"/>
    <w:rsid w:val="004E543E"/>
    <w:rsid w:val="004F555E"/>
    <w:rsid w:val="004F7AD1"/>
    <w:rsid w:val="005037AA"/>
    <w:rsid w:val="00506C66"/>
    <w:rsid w:val="00507354"/>
    <w:rsid w:val="005221F5"/>
    <w:rsid w:val="00525E0E"/>
    <w:rsid w:val="005467C9"/>
    <w:rsid w:val="00552EFF"/>
    <w:rsid w:val="005530FE"/>
    <w:rsid w:val="00555B6B"/>
    <w:rsid w:val="005639FE"/>
    <w:rsid w:val="00565E7A"/>
    <w:rsid w:val="00570950"/>
    <w:rsid w:val="00572C27"/>
    <w:rsid w:val="0057397C"/>
    <w:rsid w:val="0057415D"/>
    <w:rsid w:val="00580045"/>
    <w:rsid w:val="00585223"/>
    <w:rsid w:val="0058735C"/>
    <w:rsid w:val="005902D4"/>
    <w:rsid w:val="00590A34"/>
    <w:rsid w:val="00591EEB"/>
    <w:rsid w:val="00596B12"/>
    <w:rsid w:val="00597AB0"/>
    <w:rsid w:val="005A1E63"/>
    <w:rsid w:val="005A2CE2"/>
    <w:rsid w:val="005A301F"/>
    <w:rsid w:val="005B4EB5"/>
    <w:rsid w:val="005C4341"/>
    <w:rsid w:val="005C709C"/>
    <w:rsid w:val="005D03EC"/>
    <w:rsid w:val="005D3920"/>
    <w:rsid w:val="005D671A"/>
    <w:rsid w:val="005E5DEF"/>
    <w:rsid w:val="005E64C7"/>
    <w:rsid w:val="00604963"/>
    <w:rsid w:val="006064E1"/>
    <w:rsid w:val="00616894"/>
    <w:rsid w:val="006219C5"/>
    <w:rsid w:val="00621DCF"/>
    <w:rsid w:val="00623404"/>
    <w:rsid w:val="0062703D"/>
    <w:rsid w:val="0063706E"/>
    <w:rsid w:val="00637EFA"/>
    <w:rsid w:val="00640B5B"/>
    <w:rsid w:val="00643FDB"/>
    <w:rsid w:val="006515EE"/>
    <w:rsid w:val="0065247A"/>
    <w:rsid w:val="00672199"/>
    <w:rsid w:val="00675FC9"/>
    <w:rsid w:val="0068191D"/>
    <w:rsid w:val="00682757"/>
    <w:rsid w:val="0069402D"/>
    <w:rsid w:val="00694C61"/>
    <w:rsid w:val="00695839"/>
    <w:rsid w:val="00695FAB"/>
    <w:rsid w:val="006A67D3"/>
    <w:rsid w:val="006B000B"/>
    <w:rsid w:val="006B0507"/>
    <w:rsid w:val="006B64D3"/>
    <w:rsid w:val="006C2092"/>
    <w:rsid w:val="006C7536"/>
    <w:rsid w:val="006D3EAB"/>
    <w:rsid w:val="006D40E5"/>
    <w:rsid w:val="006D4A86"/>
    <w:rsid w:val="006D706C"/>
    <w:rsid w:val="006E6242"/>
    <w:rsid w:val="006E7919"/>
    <w:rsid w:val="006F5D08"/>
    <w:rsid w:val="00704232"/>
    <w:rsid w:val="00705FF2"/>
    <w:rsid w:val="00714983"/>
    <w:rsid w:val="007152ED"/>
    <w:rsid w:val="00717270"/>
    <w:rsid w:val="007218BB"/>
    <w:rsid w:val="0072214D"/>
    <w:rsid w:val="00723CA1"/>
    <w:rsid w:val="00726B29"/>
    <w:rsid w:val="0073400B"/>
    <w:rsid w:val="0073515B"/>
    <w:rsid w:val="00735ADA"/>
    <w:rsid w:val="00741FDD"/>
    <w:rsid w:val="00744AB3"/>
    <w:rsid w:val="00745F47"/>
    <w:rsid w:val="00752A14"/>
    <w:rsid w:val="00753327"/>
    <w:rsid w:val="0076150C"/>
    <w:rsid w:val="007678C9"/>
    <w:rsid w:val="00771941"/>
    <w:rsid w:val="00774335"/>
    <w:rsid w:val="007842EA"/>
    <w:rsid w:val="00786F07"/>
    <w:rsid w:val="00791F85"/>
    <w:rsid w:val="00793A24"/>
    <w:rsid w:val="0079458A"/>
    <w:rsid w:val="007946EF"/>
    <w:rsid w:val="007A2A32"/>
    <w:rsid w:val="007A5815"/>
    <w:rsid w:val="007A59B8"/>
    <w:rsid w:val="007B4C5C"/>
    <w:rsid w:val="007B5567"/>
    <w:rsid w:val="007B5C98"/>
    <w:rsid w:val="007C2A4B"/>
    <w:rsid w:val="007C7869"/>
    <w:rsid w:val="007D2F8E"/>
    <w:rsid w:val="007D745C"/>
    <w:rsid w:val="007D7EFD"/>
    <w:rsid w:val="007E0FC9"/>
    <w:rsid w:val="0080103E"/>
    <w:rsid w:val="0080349A"/>
    <w:rsid w:val="00820CF4"/>
    <w:rsid w:val="00821914"/>
    <w:rsid w:val="0082669D"/>
    <w:rsid w:val="00832B33"/>
    <w:rsid w:val="00833D67"/>
    <w:rsid w:val="008340F8"/>
    <w:rsid w:val="00842E0E"/>
    <w:rsid w:val="00853046"/>
    <w:rsid w:val="00853726"/>
    <w:rsid w:val="008572CA"/>
    <w:rsid w:val="00862B93"/>
    <w:rsid w:val="0088105A"/>
    <w:rsid w:val="00884923"/>
    <w:rsid w:val="00887780"/>
    <w:rsid w:val="00894636"/>
    <w:rsid w:val="008A0211"/>
    <w:rsid w:val="008B0E56"/>
    <w:rsid w:val="008B2CF5"/>
    <w:rsid w:val="008C43B7"/>
    <w:rsid w:val="008C5FF7"/>
    <w:rsid w:val="008D0E3D"/>
    <w:rsid w:val="008D4E27"/>
    <w:rsid w:val="008D69BC"/>
    <w:rsid w:val="008D7304"/>
    <w:rsid w:val="008E0458"/>
    <w:rsid w:val="008E089E"/>
    <w:rsid w:val="008E1498"/>
    <w:rsid w:val="008F588A"/>
    <w:rsid w:val="008F73B1"/>
    <w:rsid w:val="0090183B"/>
    <w:rsid w:val="00910D04"/>
    <w:rsid w:val="0091572C"/>
    <w:rsid w:val="009200E4"/>
    <w:rsid w:val="0092092A"/>
    <w:rsid w:val="00925E58"/>
    <w:rsid w:val="00947B59"/>
    <w:rsid w:val="00951B44"/>
    <w:rsid w:val="00954E60"/>
    <w:rsid w:val="009566D5"/>
    <w:rsid w:val="00960520"/>
    <w:rsid w:val="00964907"/>
    <w:rsid w:val="00972536"/>
    <w:rsid w:val="00975CD0"/>
    <w:rsid w:val="009867C0"/>
    <w:rsid w:val="00996CBD"/>
    <w:rsid w:val="009A23BB"/>
    <w:rsid w:val="009A309F"/>
    <w:rsid w:val="009A3907"/>
    <w:rsid w:val="009A4372"/>
    <w:rsid w:val="009B6BB9"/>
    <w:rsid w:val="009C025C"/>
    <w:rsid w:val="009C1CFD"/>
    <w:rsid w:val="009C4404"/>
    <w:rsid w:val="009D00FA"/>
    <w:rsid w:val="009D2431"/>
    <w:rsid w:val="009D34F8"/>
    <w:rsid w:val="009D5E1A"/>
    <w:rsid w:val="009E560D"/>
    <w:rsid w:val="009F796D"/>
    <w:rsid w:val="009F7C78"/>
    <w:rsid w:val="00A0049C"/>
    <w:rsid w:val="00A05090"/>
    <w:rsid w:val="00A0553A"/>
    <w:rsid w:val="00A11BA7"/>
    <w:rsid w:val="00A15985"/>
    <w:rsid w:val="00A160BE"/>
    <w:rsid w:val="00A16FA1"/>
    <w:rsid w:val="00A21BA6"/>
    <w:rsid w:val="00A25CD2"/>
    <w:rsid w:val="00A314AE"/>
    <w:rsid w:val="00A36898"/>
    <w:rsid w:val="00A40E9B"/>
    <w:rsid w:val="00A44A30"/>
    <w:rsid w:val="00A5502C"/>
    <w:rsid w:val="00A64437"/>
    <w:rsid w:val="00A65A3D"/>
    <w:rsid w:val="00A664BE"/>
    <w:rsid w:val="00A705C5"/>
    <w:rsid w:val="00A721CC"/>
    <w:rsid w:val="00A730E9"/>
    <w:rsid w:val="00A81D10"/>
    <w:rsid w:val="00A83A49"/>
    <w:rsid w:val="00A87234"/>
    <w:rsid w:val="00A949DF"/>
    <w:rsid w:val="00A96EB1"/>
    <w:rsid w:val="00AA1BBA"/>
    <w:rsid w:val="00AB17C4"/>
    <w:rsid w:val="00AB188C"/>
    <w:rsid w:val="00AB1C01"/>
    <w:rsid w:val="00AC067F"/>
    <w:rsid w:val="00AC297E"/>
    <w:rsid w:val="00AC6642"/>
    <w:rsid w:val="00AD0E14"/>
    <w:rsid w:val="00AD7AD2"/>
    <w:rsid w:val="00AF14F8"/>
    <w:rsid w:val="00AF3444"/>
    <w:rsid w:val="00AF3DDD"/>
    <w:rsid w:val="00B019DA"/>
    <w:rsid w:val="00B0362B"/>
    <w:rsid w:val="00B068CD"/>
    <w:rsid w:val="00B10FEB"/>
    <w:rsid w:val="00B154E0"/>
    <w:rsid w:val="00B16F40"/>
    <w:rsid w:val="00B17AE2"/>
    <w:rsid w:val="00B23BF4"/>
    <w:rsid w:val="00B23D2B"/>
    <w:rsid w:val="00B24148"/>
    <w:rsid w:val="00B24AB0"/>
    <w:rsid w:val="00B4327A"/>
    <w:rsid w:val="00B464F1"/>
    <w:rsid w:val="00B47175"/>
    <w:rsid w:val="00B47B6C"/>
    <w:rsid w:val="00B54CEA"/>
    <w:rsid w:val="00B54EBB"/>
    <w:rsid w:val="00B64F97"/>
    <w:rsid w:val="00B6520A"/>
    <w:rsid w:val="00B7597E"/>
    <w:rsid w:val="00B84870"/>
    <w:rsid w:val="00B85867"/>
    <w:rsid w:val="00B8706D"/>
    <w:rsid w:val="00B87788"/>
    <w:rsid w:val="00B87959"/>
    <w:rsid w:val="00B93980"/>
    <w:rsid w:val="00BA1E73"/>
    <w:rsid w:val="00BA5867"/>
    <w:rsid w:val="00BB60AB"/>
    <w:rsid w:val="00BD2587"/>
    <w:rsid w:val="00BD64B8"/>
    <w:rsid w:val="00BD6C37"/>
    <w:rsid w:val="00BE03A6"/>
    <w:rsid w:val="00BE4AC8"/>
    <w:rsid w:val="00BF4614"/>
    <w:rsid w:val="00BF58FF"/>
    <w:rsid w:val="00C02655"/>
    <w:rsid w:val="00C210DA"/>
    <w:rsid w:val="00C212A3"/>
    <w:rsid w:val="00C21ABA"/>
    <w:rsid w:val="00C223EC"/>
    <w:rsid w:val="00C23287"/>
    <w:rsid w:val="00C341F2"/>
    <w:rsid w:val="00C34930"/>
    <w:rsid w:val="00C3705B"/>
    <w:rsid w:val="00C42D7B"/>
    <w:rsid w:val="00C56741"/>
    <w:rsid w:val="00C62804"/>
    <w:rsid w:val="00C62C65"/>
    <w:rsid w:val="00C63C25"/>
    <w:rsid w:val="00C653A3"/>
    <w:rsid w:val="00C6615D"/>
    <w:rsid w:val="00C72CDF"/>
    <w:rsid w:val="00C80AC8"/>
    <w:rsid w:val="00C85297"/>
    <w:rsid w:val="00C86671"/>
    <w:rsid w:val="00C92BD7"/>
    <w:rsid w:val="00C94B97"/>
    <w:rsid w:val="00C961C5"/>
    <w:rsid w:val="00C968F4"/>
    <w:rsid w:val="00CB5391"/>
    <w:rsid w:val="00CC0257"/>
    <w:rsid w:val="00CC0BC7"/>
    <w:rsid w:val="00CC3C1D"/>
    <w:rsid w:val="00CC5F96"/>
    <w:rsid w:val="00CD0BA4"/>
    <w:rsid w:val="00CD1928"/>
    <w:rsid w:val="00CD5EF9"/>
    <w:rsid w:val="00CD6A69"/>
    <w:rsid w:val="00CD6F4E"/>
    <w:rsid w:val="00CD7CF3"/>
    <w:rsid w:val="00CE63AF"/>
    <w:rsid w:val="00CF1594"/>
    <w:rsid w:val="00CF1B06"/>
    <w:rsid w:val="00CF438B"/>
    <w:rsid w:val="00CF4F31"/>
    <w:rsid w:val="00CF708A"/>
    <w:rsid w:val="00D20744"/>
    <w:rsid w:val="00D21979"/>
    <w:rsid w:val="00D2240A"/>
    <w:rsid w:val="00D265B8"/>
    <w:rsid w:val="00D35D18"/>
    <w:rsid w:val="00D64CB9"/>
    <w:rsid w:val="00D65601"/>
    <w:rsid w:val="00D65A4C"/>
    <w:rsid w:val="00D8057B"/>
    <w:rsid w:val="00D82252"/>
    <w:rsid w:val="00D84250"/>
    <w:rsid w:val="00D86187"/>
    <w:rsid w:val="00D87738"/>
    <w:rsid w:val="00D92467"/>
    <w:rsid w:val="00DA2065"/>
    <w:rsid w:val="00DA2C80"/>
    <w:rsid w:val="00DA31A2"/>
    <w:rsid w:val="00DB5AB5"/>
    <w:rsid w:val="00DC1B82"/>
    <w:rsid w:val="00DD0EE2"/>
    <w:rsid w:val="00DD54EE"/>
    <w:rsid w:val="00DD773B"/>
    <w:rsid w:val="00DD7E17"/>
    <w:rsid w:val="00DE59F2"/>
    <w:rsid w:val="00DF2197"/>
    <w:rsid w:val="00DF2BB9"/>
    <w:rsid w:val="00DF789C"/>
    <w:rsid w:val="00E009F1"/>
    <w:rsid w:val="00E012D6"/>
    <w:rsid w:val="00E04FF5"/>
    <w:rsid w:val="00E07D4D"/>
    <w:rsid w:val="00E121C4"/>
    <w:rsid w:val="00E133B1"/>
    <w:rsid w:val="00E1365D"/>
    <w:rsid w:val="00E15835"/>
    <w:rsid w:val="00E263DF"/>
    <w:rsid w:val="00E35C15"/>
    <w:rsid w:val="00E4405E"/>
    <w:rsid w:val="00E46EFC"/>
    <w:rsid w:val="00E4753D"/>
    <w:rsid w:val="00E509CD"/>
    <w:rsid w:val="00E66278"/>
    <w:rsid w:val="00E678DA"/>
    <w:rsid w:val="00E73C40"/>
    <w:rsid w:val="00E777DD"/>
    <w:rsid w:val="00E77FA2"/>
    <w:rsid w:val="00E80883"/>
    <w:rsid w:val="00E80BF0"/>
    <w:rsid w:val="00E818D2"/>
    <w:rsid w:val="00E81ACD"/>
    <w:rsid w:val="00E824C1"/>
    <w:rsid w:val="00E82FC6"/>
    <w:rsid w:val="00E84828"/>
    <w:rsid w:val="00E90010"/>
    <w:rsid w:val="00E93848"/>
    <w:rsid w:val="00EA2E26"/>
    <w:rsid w:val="00EA495A"/>
    <w:rsid w:val="00EB1ACA"/>
    <w:rsid w:val="00EB28D0"/>
    <w:rsid w:val="00EB44BF"/>
    <w:rsid w:val="00EB46D3"/>
    <w:rsid w:val="00EB73AD"/>
    <w:rsid w:val="00EC0E17"/>
    <w:rsid w:val="00ED1920"/>
    <w:rsid w:val="00ED4766"/>
    <w:rsid w:val="00ED4C70"/>
    <w:rsid w:val="00EE3831"/>
    <w:rsid w:val="00EE3D4D"/>
    <w:rsid w:val="00EE4F63"/>
    <w:rsid w:val="00EF792F"/>
    <w:rsid w:val="00F123CE"/>
    <w:rsid w:val="00F244E1"/>
    <w:rsid w:val="00F30010"/>
    <w:rsid w:val="00F305F3"/>
    <w:rsid w:val="00F3085C"/>
    <w:rsid w:val="00F34260"/>
    <w:rsid w:val="00F35B7B"/>
    <w:rsid w:val="00F37CAE"/>
    <w:rsid w:val="00F43986"/>
    <w:rsid w:val="00F43A42"/>
    <w:rsid w:val="00F45E10"/>
    <w:rsid w:val="00F502A8"/>
    <w:rsid w:val="00F52B6F"/>
    <w:rsid w:val="00F56BF3"/>
    <w:rsid w:val="00F602A5"/>
    <w:rsid w:val="00F66160"/>
    <w:rsid w:val="00F665F5"/>
    <w:rsid w:val="00F6718D"/>
    <w:rsid w:val="00F7743C"/>
    <w:rsid w:val="00F823E5"/>
    <w:rsid w:val="00F849A7"/>
    <w:rsid w:val="00F85DE3"/>
    <w:rsid w:val="00F86C63"/>
    <w:rsid w:val="00F914F1"/>
    <w:rsid w:val="00F91B7E"/>
    <w:rsid w:val="00F92608"/>
    <w:rsid w:val="00FA032A"/>
    <w:rsid w:val="00FA1C9C"/>
    <w:rsid w:val="00FA77BD"/>
    <w:rsid w:val="00FB2ECD"/>
    <w:rsid w:val="00FB50BE"/>
    <w:rsid w:val="00FB5393"/>
    <w:rsid w:val="00FB7887"/>
    <w:rsid w:val="00FC5833"/>
    <w:rsid w:val="00FD18B2"/>
    <w:rsid w:val="00FD5B3D"/>
    <w:rsid w:val="00FE0C99"/>
    <w:rsid w:val="00FE7355"/>
    <w:rsid w:val="00FF0B0D"/>
    <w:rsid w:val="00FF4DA6"/>
    <w:rsid w:val="6434CD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DFA61C1"/>
  <w15:docId w15:val="{05EB4DAA-A3F2-4D9D-94CA-4BCB38784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2ECD"/>
    <w:pPr>
      <w:spacing w:after="200" w:line="276" w:lineRule="auto"/>
    </w:pPr>
    <w:rPr>
      <w:rFonts w:ascii="Arial" w:eastAsia="Calibri" w:hAnsi="Arial"/>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B2ECD"/>
    <w:pPr>
      <w:tabs>
        <w:tab w:val="center" w:pos="4153"/>
        <w:tab w:val="right" w:pos="8306"/>
      </w:tabs>
    </w:pPr>
  </w:style>
  <w:style w:type="paragraph" w:styleId="Footer">
    <w:name w:val="footer"/>
    <w:basedOn w:val="Normal"/>
    <w:link w:val="FooterChar"/>
    <w:uiPriority w:val="99"/>
    <w:rsid w:val="00FB2ECD"/>
    <w:pPr>
      <w:tabs>
        <w:tab w:val="center" w:pos="4153"/>
        <w:tab w:val="right" w:pos="8306"/>
      </w:tabs>
    </w:pPr>
  </w:style>
  <w:style w:type="character" w:customStyle="1" w:styleId="FooterChar">
    <w:name w:val="Footer Char"/>
    <w:link w:val="Footer"/>
    <w:uiPriority w:val="99"/>
    <w:locked/>
    <w:rsid w:val="000B3DC7"/>
    <w:rPr>
      <w:rFonts w:ascii="Arial" w:eastAsia="Calibri" w:hAnsi="Arial"/>
      <w:sz w:val="22"/>
      <w:szCs w:val="22"/>
      <w:lang w:val="en-GB" w:eastAsia="en-US" w:bidi="ar-SA"/>
    </w:rPr>
  </w:style>
  <w:style w:type="paragraph" w:customStyle="1" w:styleId="MediumGrid21">
    <w:name w:val="Medium Grid 21"/>
    <w:autoRedefine/>
    <w:semiHidden/>
    <w:rsid w:val="00163791"/>
    <w:pPr>
      <w:tabs>
        <w:tab w:val="left" w:pos="1134"/>
        <w:tab w:val="left" w:pos="5103"/>
      </w:tabs>
      <w:spacing w:line="276" w:lineRule="auto"/>
      <w:ind w:left="567" w:hanging="567"/>
      <w:jc w:val="both"/>
    </w:pPr>
    <w:rPr>
      <w:rFonts w:ascii="Arial" w:hAnsi="Arial"/>
      <w:sz w:val="22"/>
      <w:lang w:val="en-GB"/>
    </w:rPr>
  </w:style>
  <w:style w:type="character" w:customStyle="1" w:styleId="HeaderChar">
    <w:name w:val="Header Char"/>
    <w:link w:val="Header"/>
    <w:uiPriority w:val="99"/>
    <w:locked/>
    <w:rsid w:val="00163791"/>
    <w:rPr>
      <w:rFonts w:ascii="Arial" w:eastAsia="Calibri" w:hAnsi="Arial"/>
      <w:sz w:val="22"/>
      <w:szCs w:val="22"/>
      <w:lang w:val="en-GB" w:eastAsia="en-US" w:bidi="ar-SA"/>
    </w:rPr>
  </w:style>
  <w:style w:type="paragraph" w:styleId="FootnoteText">
    <w:name w:val="footnote text"/>
    <w:basedOn w:val="Normal"/>
    <w:link w:val="FootnoteTextChar"/>
    <w:rsid w:val="00163791"/>
    <w:pPr>
      <w:spacing w:after="0" w:line="240" w:lineRule="auto"/>
    </w:pPr>
    <w:rPr>
      <w:rFonts w:eastAsia="Times New Roman"/>
      <w:sz w:val="20"/>
      <w:szCs w:val="20"/>
    </w:rPr>
  </w:style>
  <w:style w:type="character" w:customStyle="1" w:styleId="FootnoteTextChar">
    <w:name w:val="Footnote Text Char"/>
    <w:link w:val="FootnoteText"/>
    <w:locked/>
    <w:rsid w:val="00163791"/>
    <w:rPr>
      <w:rFonts w:ascii="Arial" w:hAnsi="Arial"/>
      <w:lang w:val="en-GB" w:eastAsia="en-US" w:bidi="ar-SA"/>
    </w:rPr>
  </w:style>
  <w:style w:type="character" w:styleId="FootnoteReference">
    <w:name w:val="footnote reference"/>
    <w:rsid w:val="00163791"/>
    <w:rPr>
      <w:rFonts w:cs="Times New Roman"/>
      <w:vertAlign w:val="superscript"/>
    </w:rPr>
  </w:style>
  <w:style w:type="character" w:styleId="Hyperlink">
    <w:name w:val="Hyperlink"/>
    <w:rsid w:val="00163791"/>
    <w:rPr>
      <w:rFonts w:cs="Times New Roman"/>
      <w:color w:val="0000FF"/>
      <w:u w:val="single"/>
    </w:rPr>
  </w:style>
  <w:style w:type="paragraph" w:customStyle="1" w:styleId="ColorfulList-Accent11">
    <w:name w:val="Colorful List - Accent 11"/>
    <w:basedOn w:val="Normal"/>
    <w:rsid w:val="00163791"/>
    <w:pPr>
      <w:ind w:left="720"/>
      <w:contextualSpacing/>
    </w:pPr>
    <w:rPr>
      <w:rFonts w:eastAsia="Times New Roman"/>
    </w:rPr>
  </w:style>
  <w:style w:type="paragraph" w:styleId="ListParagraph">
    <w:name w:val="List Paragraph"/>
    <w:basedOn w:val="Normal"/>
    <w:qFormat/>
    <w:rsid w:val="00163791"/>
    <w:pPr>
      <w:ind w:left="720"/>
      <w:contextualSpacing/>
    </w:pPr>
    <w:rPr>
      <w:rFonts w:eastAsia="Times New Roman"/>
    </w:rPr>
  </w:style>
  <w:style w:type="character" w:styleId="CommentReference">
    <w:name w:val="annotation reference"/>
    <w:rsid w:val="00E07D4D"/>
    <w:rPr>
      <w:sz w:val="16"/>
      <w:szCs w:val="16"/>
    </w:rPr>
  </w:style>
  <w:style w:type="paragraph" w:styleId="CommentText">
    <w:name w:val="annotation text"/>
    <w:basedOn w:val="Normal"/>
    <w:link w:val="CommentTextChar"/>
    <w:rsid w:val="00E07D4D"/>
    <w:rPr>
      <w:sz w:val="20"/>
      <w:szCs w:val="20"/>
    </w:rPr>
  </w:style>
  <w:style w:type="character" w:customStyle="1" w:styleId="CommentTextChar">
    <w:name w:val="Comment Text Char"/>
    <w:link w:val="CommentText"/>
    <w:rsid w:val="00E07D4D"/>
    <w:rPr>
      <w:rFonts w:ascii="Arial" w:eastAsia="Calibri" w:hAnsi="Arial"/>
      <w:lang w:eastAsia="en-US"/>
    </w:rPr>
  </w:style>
  <w:style w:type="paragraph" w:styleId="CommentSubject">
    <w:name w:val="annotation subject"/>
    <w:basedOn w:val="CommentText"/>
    <w:next w:val="CommentText"/>
    <w:link w:val="CommentSubjectChar"/>
    <w:rsid w:val="00E07D4D"/>
    <w:rPr>
      <w:b/>
      <w:bCs/>
    </w:rPr>
  </w:style>
  <w:style w:type="character" w:customStyle="1" w:styleId="CommentSubjectChar">
    <w:name w:val="Comment Subject Char"/>
    <w:link w:val="CommentSubject"/>
    <w:rsid w:val="00E07D4D"/>
    <w:rPr>
      <w:rFonts w:ascii="Arial" w:eastAsia="Calibri" w:hAnsi="Arial"/>
      <w:b/>
      <w:bCs/>
      <w:lang w:eastAsia="en-US"/>
    </w:rPr>
  </w:style>
  <w:style w:type="paragraph" w:styleId="BalloonText">
    <w:name w:val="Balloon Text"/>
    <w:basedOn w:val="Normal"/>
    <w:link w:val="BalloonTextChar"/>
    <w:rsid w:val="00E07D4D"/>
    <w:pPr>
      <w:spacing w:after="0" w:line="240" w:lineRule="auto"/>
    </w:pPr>
    <w:rPr>
      <w:rFonts w:ascii="Segoe UI" w:hAnsi="Segoe UI" w:cs="Segoe UI"/>
      <w:sz w:val="18"/>
      <w:szCs w:val="18"/>
    </w:rPr>
  </w:style>
  <w:style w:type="character" w:customStyle="1" w:styleId="BalloonTextChar">
    <w:name w:val="Balloon Text Char"/>
    <w:link w:val="BalloonText"/>
    <w:rsid w:val="00E07D4D"/>
    <w:rPr>
      <w:rFonts w:ascii="Segoe UI" w:eastAsia="Calibri" w:hAnsi="Segoe UI" w:cs="Segoe UI"/>
      <w:sz w:val="18"/>
      <w:szCs w:val="18"/>
      <w:lang w:eastAsia="en-US"/>
    </w:rPr>
  </w:style>
  <w:style w:type="table" w:styleId="TableGrid">
    <w:name w:val="Table Grid"/>
    <w:basedOn w:val="TableNormal"/>
    <w:uiPriority w:val="39"/>
    <w:rsid w:val="006E7919"/>
    <w:rPr>
      <w:rFonts w:asciiTheme="minorHAnsi" w:eastAsiaTheme="minorHAnsi" w:hAnsiTheme="minorHAnsi" w:cstheme="minorBid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D0EE2"/>
    <w:rPr>
      <w:rFonts w:ascii="Arial" w:eastAsia="Calibri" w:hAnsi="Arial"/>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112718">
      <w:bodyDiv w:val="1"/>
      <w:marLeft w:val="0"/>
      <w:marRight w:val="0"/>
      <w:marTop w:val="0"/>
      <w:marBottom w:val="0"/>
      <w:divBdr>
        <w:top w:val="none" w:sz="0" w:space="0" w:color="auto"/>
        <w:left w:val="none" w:sz="0" w:space="0" w:color="auto"/>
        <w:bottom w:val="none" w:sz="0" w:space="0" w:color="auto"/>
        <w:right w:val="none" w:sz="0" w:space="0" w:color="auto"/>
      </w:divBdr>
    </w:div>
    <w:div w:id="300118191">
      <w:bodyDiv w:val="1"/>
      <w:marLeft w:val="0"/>
      <w:marRight w:val="0"/>
      <w:marTop w:val="0"/>
      <w:marBottom w:val="0"/>
      <w:divBdr>
        <w:top w:val="none" w:sz="0" w:space="0" w:color="auto"/>
        <w:left w:val="none" w:sz="0" w:space="0" w:color="auto"/>
        <w:bottom w:val="none" w:sz="0" w:space="0" w:color="auto"/>
        <w:right w:val="none" w:sz="0" w:space="0" w:color="auto"/>
      </w:divBdr>
      <w:divsChild>
        <w:div w:id="612133078">
          <w:marLeft w:val="0"/>
          <w:marRight w:val="0"/>
          <w:marTop w:val="0"/>
          <w:marBottom w:val="0"/>
          <w:divBdr>
            <w:top w:val="none" w:sz="0" w:space="0" w:color="auto"/>
            <w:left w:val="none" w:sz="0" w:space="0" w:color="auto"/>
            <w:bottom w:val="none" w:sz="0" w:space="0" w:color="auto"/>
            <w:right w:val="none" w:sz="0" w:space="0" w:color="auto"/>
          </w:divBdr>
          <w:divsChild>
            <w:div w:id="36513959">
              <w:marLeft w:val="0"/>
              <w:marRight w:val="0"/>
              <w:marTop w:val="0"/>
              <w:marBottom w:val="0"/>
              <w:divBdr>
                <w:top w:val="none" w:sz="0" w:space="0" w:color="auto"/>
                <w:left w:val="none" w:sz="0" w:space="0" w:color="auto"/>
                <w:bottom w:val="none" w:sz="0" w:space="0" w:color="auto"/>
                <w:right w:val="none" w:sz="0" w:space="0" w:color="auto"/>
              </w:divBdr>
              <w:divsChild>
                <w:div w:id="926497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8167220">
      <w:bodyDiv w:val="1"/>
      <w:marLeft w:val="0"/>
      <w:marRight w:val="0"/>
      <w:marTop w:val="0"/>
      <w:marBottom w:val="0"/>
      <w:divBdr>
        <w:top w:val="none" w:sz="0" w:space="0" w:color="auto"/>
        <w:left w:val="none" w:sz="0" w:space="0" w:color="auto"/>
        <w:bottom w:val="none" w:sz="0" w:space="0" w:color="auto"/>
        <w:right w:val="none" w:sz="0" w:space="0" w:color="auto"/>
      </w:divBdr>
      <w:divsChild>
        <w:div w:id="1566449280">
          <w:marLeft w:val="0"/>
          <w:marRight w:val="0"/>
          <w:marTop w:val="0"/>
          <w:marBottom w:val="0"/>
          <w:divBdr>
            <w:top w:val="none" w:sz="0" w:space="0" w:color="auto"/>
            <w:left w:val="none" w:sz="0" w:space="0" w:color="auto"/>
            <w:bottom w:val="none" w:sz="0" w:space="0" w:color="auto"/>
            <w:right w:val="none" w:sz="0" w:space="0" w:color="auto"/>
          </w:divBdr>
          <w:divsChild>
            <w:div w:id="546063354">
              <w:marLeft w:val="0"/>
              <w:marRight w:val="0"/>
              <w:marTop w:val="0"/>
              <w:marBottom w:val="0"/>
              <w:divBdr>
                <w:top w:val="none" w:sz="0" w:space="0" w:color="auto"/>
                <w:left w:val="none" w:sz="0" w:space="0" w:color="auto"/>
                <w:bottom w:val="none" w:sz="0" w:space="0" w:color="auto"/>
                <w:right w:val="none" w:sz="0" w:space="0" w:color="auto"/>
              </w:divBdr>
              <w:divsChild>
                <w:div w:id="13181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6006712">
      <w:bodyDiv w:val="1"/>
      <w:marLeft w:val="0"/>
      <w:marRight w:val="0"/>
      <w:marTop w:val="0"/>
      <w:marBottom w:val="0"/>
      <w:divBdr>
        <w:top w:val="none" w:sz="0" w:space="0" w:color="auto"/>
        <w:left w:val="none" w:sz="0" w:space="0" w:color="auto"/>
        <w:bottom w:val="none" w:sz="0" w:space="0" w:color="auto"/>
        <w:right w:val="none" w:sz="0" w:space="0" w:color="auto"/>
      </w:divBdr>
    </w:div>
    <w:div w:id="539174275">
      <w:bodyDiv w:val="1"/>
      <w:marLeft w:val="0"/>
      <w:marRight w:val="0"/>
      <w:marTop w:val="0"/>
      <w:marBottom w:val="0"/>
      <w:divBdr>
        <w:top w:val="none" w:sz="0" w:space="0" w:color="auto"/>
        <w:left w:val="none" w:sz="0" w:space="0" w:color="auto"/>
        <w:bottom w:val="none" w:sz="0" w:space="0" w:color="auto"/>
        <w:right w:val="none" w:sz="0" w:space="0" w:color="auto"/>
      </w:divBdr>
      <w:divsChild>
        <w:div w:id="203638820">
          <w:marLeft w:val="0"/>
          <w:marRight w:val="0"/>
          <w:marTop w:val="0"/>
          <w:marBottom w:val="0"/>
          <w:divBdr>
            <w:top w:val="none" w:sz="0" w:space="0" w:color="auto"/>
            <w:left w:val="none" w:sz="0" w:space="0" w:color="auto"/>
            <w:bottom w:val="none" w:sz="0" w:space="0" w:color="auto"/>
            <w:right w:val="none" w:sz="0" w:space="0" w:color="auto"/>
          </w:divBdr>
          <w:divsChild>
            <w:div w:id="245000813">
              <w:marLeft w:val="0"/>
              <w:marRight w:val="0"/>
              <w:marTop w:val="0"/>
              <w:marBottom w:val="0"/>
              <w:divBdr>
                <w:top w:val="none" w:sz="0" w:space="0" w:color="auto"/>
                <w:left w:val="none" w:sz="0" w:space="0" w:color="auto"/>
                <w:bottom w:val="none" w:sz="0" w:space="0" w:color="auto"/>
                <w:right w:val="none" w:sz="0" w:space="0" w:color="auto"/>
              </w:divBdr>
              <w:divsChild>
                <w:div w:id="486634634">
                  <w:marLeft w:val="0"/>
                  <w:marRight w:val="0"/>
                  <w:marTop w:val="0"/>
                  <w:marBottom w:val="0"/>
                  <w:divBdr>
                    <w:top w:val="none" w:sz="0" w:space="0" w:color="auto"/>
                    <w:left w:val="none" w:sz="0" w:space="0" w:color="auto"/>
                    <w:bottom w:val="none" w:sz="0" w:space="0" w:color="auto"/>
                    <w:right w:val="none" w:sz="0" w:space="0" w:color="auto"/>
                  </w:divBdr>
                  <w:divsChild>
                    <w:div w:id="1650287183">
                      <w:marLeft w:val="0"/>
                      <w:marRight w:val="0"/>
                      <w:marTop w:val="0"/>
                      <w:marBottom w:val="0"/>
                      <w:divBdr>
                        <w:top w:val="inset" w:sz="12" w:space="9" w:color="auto"/>
                        <w:left w:val="inset" w:sz="12" w:space="6" w:color="auto"/>
                        <w:bottom w:val="inset" w:sz="12" w:space="9" w:color="auto"/>
                        <w:right w:val="inset" w:sz="12" w:space="6" w:color="auto"/>
                      </w:divBdr>
                      <w:divsChild>
                        <w:div w:id="1275559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1354488">
      <w:bodyDiv w:val="1"/>
      <w:marLeft w:val="0"/>
      <w:marRight w:val="0"/>
      <w:marTop w:val="0"/>
      <w:marBottom w:val="0"/>
      <w:divBdr>
        <w:top w:val="none" w:sz="0" w:space="0" w:color="auto"/>
        <w:left w:val="none" w:sz="0" w:space="0" w:color="auto"/>
        <w:bottom w:val="none" w:sz="0" w:space="0" w:color="auto"/>
        <w:right w:val="none" w:sz="0" w:space="0" w:color="auto"/>
      </w:divBdr>
    </w:div>
    <w:div w:id="704788691">
      <w:bodyDiv w:val="1"/>
      <w:marLeft w:val="0"/>
      <w:marRight w:val="0"/>
      <w:marTop w:val="0"/>
      <w:marBottom w:val="0"/>
      <w:divBdr>
        <w:top w:val="none" w:sz="0" w:space="0" w:color="auto"/>
        <w:left w:val="none" w:sz="0" w:space="0" w:color="auto"/>
        <w:bottom w:val="none" w:sz="0" w:space="0" w:color="auto"/>
        <w:right w:val="none" w:sz="0" w:space="0" w:color="auto"/>
      </w:divBdr>
      <w:divsChild>
        <w:div w:id="418334613">
          <w:marLeft w:val="0"/>
          <w:marRight w:val="0"/>
          <w:marTop w:val="0"/>
          <w:marBottom w:val="0"/>
          <w:divBdr>
            <w:top w:val="none" w:sz="0" w:space="0" w:color="auto"/>
            <w:left w:val="none" w:sz="0" w:space="0" w:color="auto"/>
            <w:bottom w:val="none" w:sz="0" w:space="0" w:color="auto"/>
            <w:right w:val="none" w:sz="0" w:space="0" w:color="auto"/>
          </w:divBdr>
          <w:divsChild>
            <w:div w:id="933634144">
              <w:marLeft w:val="0"/>
              <w:marRight w:val="0"/>
              <w:marTop w:val="0"/>
              <w:marBottom w:val="0"/>
              <w:divBdr>
                <w:top w:val="none" w:sz="0" w:space="0" w:color="auto"/>
                <w:left w:val="none" w:sz="0" w:space="0" w:color="auto"/>
                <w:bottom w:val="none" w:sz="0" w:space="0" w:color="auto"/>
                <w:right w:val="none" w:sz="0" w:space="0" w:color="auto"/>
              </w:divBdr>
              <w:divsChild>
                <w:div w:id="125582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3742428">
      <w:bodyDiv w:val="1"/>
      <w:marLeft w:val="0"/>
      <w:marRight w:val="0"/>
      <w:marTop w:val="0"/>
      <w:marBottom w:val="0"/>
      <w:divBdr>
        <w:top w:val="none" w:sz="0" w:space="0" w:color="auto"/>
        <w:left w:val="none" w:sz="0" w:space="0" w:color="auto"/>
        <w:bottom w:val="none" w:sz="0" w:space="0" w:color="auto"/>
        <w:right w:val="none" w:sz="0" w:space="0" w:color="auto"/>
      </w:divBdr>
    </w:div>
    <w:div w:id="802965427">
      <w:bodyDiv w:val="1"/>
      <w:marLeft w:val="0"/>
      <w:marRight w:val="0"/>
      <w:marTop w:val="0"/>
      <w:marBottom w:val="0"/>
      <w:divBdr>
        <w:top w:val="none" w:sz="0" w:space="0" w:color="auto"/>
        <w:left w:val="none" w:sz="0" w:space="0" w:color="auto"/>
        <w:bottom w:val="none" w:sz="0" w:space="0" w:color="auto"/>
        <w:right w:val="none" w:sz="0" w:space="0" w:color="auto"/>
      </w:divBdr>
      <w:divsChild>
        <w:div w:id="682705219">
          <w:marLeft w:val="0"/>
          <w:marRight w:val="0"/>
          <w:marTop w:val="0"/>
          <w:marBottom w:val="0"/>
          <w:divBdr>
            <w:top w:val="none" w:sz="0" w:space="0" w:color="auto"/>
            <w:left w:val="none" w:sz="0" w:space="0" w:color="auto"/>
            <w:bottom w:val="none" w:sz="0" w:space="0" w:color="auto"/>
            <w:right w:val="none" w:sz="0" w:space="0" w:color="auto"/>
          </w:divBdr>
          <w:divsChild>
            <w:div w:id="29040063">
              <w:marLeft w:val="0"/>
              <w:marRight w:val="0"/>
              <w:marTop w:val="0"/>
              <w:marBottom w:val="0"/>
              <w:divBdr>
                <w:top w:val="none" w:sz="0" w:space="0" w:color="auto"/>
                <w:left w:val="none" w:sz="0" w:space="0" w:color="auto"/>
                <w:bottom w:val="none" w:sz="0" w:space="0" w:color="auto"/>
                <w:right w:val="none" w:sz="0" w:space="0" w:color="auto"/>
              </w:divBdr>
              <w:divsChild>
                <w:div w:id="1564104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0657552">
      <w:bodyDiv w:val="1"/>
      <w:marLeft w:val="0"/>
      <w:marRight w:val="0"/>
      <w:marTop w:val="0"/>
      <w:marBottom w:val="0"/>
      <w:divBdr>
        <w:top w:val="none" w:sz="0" w:space="0" w:color="auto"/>
        <w:left w:val="none" w:sz="0" w:space="0" w:color="auto"/>
        <w:bottom w:val="none" w:sz="0" w:space="0" w:color="auto"/>
        <w:right w:val="none" w:sz="0" w:space="0" w:color="auto"/>
      </w:divBdr>
      <w:divsChild>
        <w:div w:id="354697629">
          <w:marLeft w:val="0"/>
          <w:marRight w:val="0"/>
          <w:marTop w:val="0"/>
          <w:marBottom w:val="0"/>
          <w:divBdr>
            <w:top w:val="none" w:sz="0" w:space="0" w:color="auto"/>
            <w:left w:val="none" w:sz="0" w:space="0" w:color="auto"/>
            <w:bottom w:val="none" w:sz="0" w:space="0" w:color="auto"/>
            <w:right w:val="none" w:sz="0" w:space="0" w:color="auto"/>
          </w:divBdr>
          <w:divsChild>
            <w:div w:id="1467309086">
              <w:marLeft w:val="0"/>
              <w:marRight w:val="0"/>
              <w:marTop w:val="0"/>
              <w:marBottom w:val="0"/>
              <w:divBdr>
                <w:top w:val="none" w:sz="0" w:space="0" w:color="auto"/>
                <w:left w:val="none" w:sz="0" w:space="0" w:color="auto"/>
                <w:bottom w:val="none" w:sz="0" w:space="0" w:color="auto"/>
                <w:right w:val="none" w:sz="0" w:space="0" w:color="auto"/>
              </w:divBdr>
              <w:divsChild>
                <w:div w:id="1195387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9468775">
      <w:bodyDiv w:val="1"/>
      <w:marLeft w:val="0"/>
      <w:marRight w:val="0"/>
      <w:marTop w:val="0"/>
      <w:marBottom w:val="0"/>
      <w:divBdr>
        <w:top w:val="none" w:sz="0" w:space="0" w:color="auto"/>
        <w:left w:val="none" w:sz="0" w:space="0" w:color="auto"/>
        <w:bottom w:val="none" w:sz="0" w:space="0" w:color="auto"/>
        <w:right w:val="none" w:sz="0" w:space="0" w:color="auto"/>
      </w:divBdr>
      <w:divsChild>
        <w:div w:id="1827697169">
          <w:marLeft w:val="0"/>
          <w:marRight w:val="0"/>
          <w:marTop w:val="0"/>
          <w:marBottom w:val="0"/>
          <w:divBdr>
            <w:top w:val="none" w:sz="0" w:space="0" w:color="auto"/>
            <w:left w:val="none" w:sz="0" w:space="0" w:color="auto"/>
            <w:bottom w:val="none" w:sz="0" w:space="0" w:color="auto"/>
            <w:right w:val="none" w:sz="0" w:space="0" w:color="auto"/>
          </w:divBdr>
          <w:divsChild>
            <w:div w:id="1415013452">
              <w:marLeft w:val="0"/>
              <w:marRight w:val="0"/>
              <w:marTop w:val="0"/>
              <w:marBottom w:val="0"/>
              <w:divBdr>
                <w:top w:val="none" w:sz="0" w:space="0" w:color="auto"/>
                <w:left w:val="none" w:sz="0" w:space="0" w:color="auto"/>
                <w:bottom w:val="none" w:sz="0" w:space="0" w:color="auto"/>
                <w:right w:val="none" w:sz="0" w:space="0" w:color="auto"/>
              </w:divBdr>
              <w:divsChild>
                <w:div w:id="146360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636070">
      <w:bodyDiv w:val="1"/>
      <w:marLeft w:val="0"/>
      <w:marRight w:val="0"/>
      <w:marTop w:val="0"/>
      <w:marBottom w:val="0"/>
      <w:divBdr>
        <w:top w:val="none" w:sz="0" w:space="0" w:color="auto"/>
        <w:left w:val="none" w:sz="0" w:space="0" w:color="auto"/>
        <w:bottom w:val="none" w:sz="0" w:space="0" w:color="auto"/>
        <w:right w:val="none" w:sz="0" w:space="0" w:color="auto"/>
      </w:divBdr>
      <w:divsChild>
        <w:div w:id="1331565230">
          <w:marLeft w:val="0"/>
          <w:marRight w:val="0"/>
          <w:marTop w:val="0"/>
          <w:marBottom w:val="0"/>
          <w:divBdr>
            <w:top w:val="none" w:sz="0" w:space="0" w:color="auto"/>
            <w:left w:val="none" w:sz="0" w:space="0" w:color="auto"/>
            <w:bottom w:val="none" w:sz="0" w:space="0" w:color="auto"/>
            <w:right w:val="none" w:sz="0" w:space="0" w:color="auto"/>
          </w:divBdr>
          <w:divsChild>
            <w:div w:id="551771068">
              <w:marLeft w:val="0"/>
              <w:marRight w:val="0"/>
              <w:marTop w:val="0"/>
              <w:marBottom w:val="0"/>
              <w:divBdr>
                <w:top w:val="none" w:sz="0" w:space="0" w:color="auto"/>
                <w:left w:val="none" w:sz="0" w:space="0" w:color="auto"/>
                <w:bottom w:val="none" w:sz="0" w:space="0" w:color="auto"/>
                <w:right w:val="none" w:sz="0" w:space="0" w:color="auto"/>
              </w:divBdr>
              <w:divsChild>
                <w:div w:id="28265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6524022">
      <w:bodyDiv w:val="1"/>
      <w:marLeft w:val="0"/>
      <w:marRight w:val="0"/>
      <w:marTop w:val="0"/>
      <w:marBottom w:val="0"/>
      <w:divBdr>
        <w:top w:val="none" w:sz="0" w:space="0" w:color="auto"/>
        <w:left w:val="none" w:sz="0" w:space="0" w:color="auto"/>
        <w:bottom w:val="none" w:sz="0" w:space="0" w:color="auto"/>
        <w:right w:val="none" w:sz="0" w:space="0" w:color="auto"/>
      </w:divBdr>
    </w:div>
    <w:div w:id="908803392">
      <w:bodyDiv w:val="1"/>
      <w:marLeft w:val="0"/>
      <w:marRight w:val="0"/>
      <w:marTop w:val="0"/>
      <w:marBottom w:val="0"/>
      <w:divBdr>
        <w:top w:val="none" w:sz="0" w:space="0" w:color="auto"/>
        <w:left w:val="none" w:sz="0" w:space="0" w:color="auto"/>
        <w:bottom w:val="none" w:sz="0" w:space="0" w:color="auto"/>
        <w:right w:val="none" w:sz="0" w:space="0" w:color="auto"/>
      </w:divBdr>
      <w:divsChild>
        <w:div w:id="1681272430">
          <w:marLeft w:val="0"/>
          <w:marRight w:val="0"/>
          <w:marTop w:val="0"/>
          <w:marBottom w:val="0"/>
          <w:divBdr>
            <w:top w:val="none" w:sz="0" w:space="0" w:color="auto"/>
            <w:left w:val="none" w:sz="0" w:space="0" w:color="auto"/>
            <w:bottom w:val="none" w:sz="0" w:space="0" w:color="auto"/>
            <w:right w:val="none" w:sz="0" w:space="0" w:color="auto"/>
          </w:divBdr>
          <w:divsChild>
            <w:div w:id="793408990">
              <w:marLeft w:val="0"/>
              <w:marRight w:val="0"/>
              <w:marTop w:val="0"/>
              <w:marBottom w:val="0"/>
              <w:divBdr>
                <w:top w:val="none" w:sz="0" w:space="0" w:color="auto"/>
                <w:left w:val="none" w:sz="0" w:space="0" w:color="auto"/>
                <w:bottom w:val="none" w:sz="0" w:space="0" w:color="auto"/>
                <w:right w:val="none" w:sz="0" w:space="0" w:color="auto"/>
              </w:divBdr>
              <w:divsChild>
                <w:div w:id="396637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4184026">
      <w:bodyDiv w:val="1"/>
      <w:marLeft w:val="0"/>
      <w:marRight w:val="0"/>
      <w:marTop w:val="0"/>
      <w:marBottom w:val="0"/>
      <w:divBdr>
        <w:top w:val="none" w:sz="0" w:space="0" w:color="auto"/>
        <w:left w:val="none" w:sz="0" w:space="0" w:color="auto"/>
        <w:bottom w:val="none" w:sz="0" w:space="0" w:color="auto"/>
        <w:right w:val="none" w:sz="0" w:space="0" w:color="auto"/>
      </w:divBdr>
      <w:divsChild>
        <w:div w:id="2026057013">
          <w:marLeft w:val="0"/>
          <w:marRight w:val="0"/>
          <w:marTop w:val="0"/>
          <w:marBottom w:val="0"/>
          <w:divBdr>
            <w:top w:val="none" w:sz="0" w:space="0" w:color="auto"/>
            <w:left w:val="none" w:sz="0" w:space="0" w:color="auto"/>
            <w:bottom w:val="none" w:sz="0" w:space="0" w:color="auto"/>
            <w:right w:val="none" w:sz="0" w:space="0" w:color="auto"/>
          </w:divBdr>
          <w:divsChild>
            <w:div w:id="680281790">
              <w:marLeft w:val="0"/>
              <w:marRight w:val="0"/>
              <w:marTop w:val="0"/>
              <w:marBottom w:val="0"/>
              <w:divBdr>
                <w:top w:val="none" w:sz="0" w:space="0" w:color="auto"/>
                <w:left w:val="none" w:sz="0" w:space="0" w:color="auto"/>
                <w:bottom w:val="none" w:sz="0" w:space="0" w:color="auto"/>
                <w:right w:val="none" w:sz="0" w:space="0" w:color="auto"/>
              </w:divBdr>
              <w:divsChild>
                <w:div w:id="805469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5103558">
      <w:bodyDiv w:val="1"/>
      <w:marLeft w:val="0"/>
      <w:marRight w:val="0"/>
      <w:marTop w:val="0"/>
      <w:marBottom w:val="0"/>
      <w:divBdr>
        <w:top w:val="none" w:sz="0" w:space="0" w:color="auto"/>
        <w:left w:val="none" w:sz="0" w:space="0" w:color="auto"/>
        <w:bottom w:val="none" w:sz="0" w:space="0" w:color="auto"/>
        <w:right w:val="none" w:sz="0" w:space="0" w:color="auto"/>
      </w:divBdr>
    </w:div>
    <w:div w:id="1510951729">
      <w:bodyDiv w:val="1"/>
      <w:marLeft w:val="0"/>
      <w:marRight w:val="0"/>
      <w:marTop w:val="0"/>
      <w:marBottom w:val="0"/>
      <w:divBdr>
        <w:top w:val="none" w:sz="0" w:space="0" w:color="auto"/>
        <w:left w:val="none" w:sz="0" w:space="0" w:color="auto"/>
        <w:bottom w:val="none" w:sz="0" w:space="0" w:color="auto"/>
        <w:right w:val="none" w:sz="0" w:space="0" w:color="auto"/>
      </w:divBdr>
      <w:divsChild>
        <w:div w:id="1089233772">
          <w:marLeft w:val="0"/>
          <w:marRight w:val="0"/>
          <w:marTop w:val="0"/>
          <w:marBottom w:val="0"/>
          <w:divBdr>
            <w:top w:val="none" w:sz="0" w:space="0" w:color="auto"/>
            <w:left w:val="none" w:sz="0" w:space="0" w:color="auto"/>
            <w:bottom w:val="none" w:sz="0" w:space="0" w:color="auto"/>
            <w:right w:val="none" w:sz="0" w:space="0" w:color="auto"/>
          </w:divBdr>
          <w:divsChild>
            <w:div w:id="818033009">
              <w:marLeft w:val="0"/>
              <w:marRight w:val="0"/>
              <w:marTop w:val="0"/>
              <w:marBottom w:val="0"/>
              <w:divBdr>
                <w:top w:val="none" w:sz="0" w:space="0" w:color="auto"/>
                <w:left w:val="none" w:sz="0" w:space="0" w:color="auto"/>
                <w:bottom w:val="none" w:sz="0" w:space="0" w:color="auto"/>
                <w:right w:val="none" w:sz="0" w:space="0" w:color="auto"/>
              </w:divBdr>
              <w:divsChild>
                <w:div w:id="1991593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0929330">
      <w:bodyDiv w:val="1"/>
      <w:marLeft w:val="0"/>
      <w:marRight w:val="0"/>
      <w:marTop w:val="0"/>
      <w:marBottom w:val="0"/>
      <w:divBdr>
        <w:top w:val="none" w:sz="0" w:space="0" w:color="auto"/>
        <w:left w:val="none" w:sz="0" w:space="0" w:color="auto"/>
        <w:bottom w:val="none" w:sz="0" w:space="0" w:color="auto"/>
        <w:right w:val="none" w:sz="0" w:space="0" w:color="auto"/>
      </w:divBdr>
    </w:div>
    <w:div w:id="1832789398">
      <w:bodyDiv w:val="1"/>
      <w:marLeft w:val="0"/>
      <w:marRight w:val="0"/>
      <w:marTop w:val="0"/>
      <w:marBottom w:val="0"/>
      <w:divBdr>
        <w:top w:val="none" w:sz="0" w:space="0" w:color="auto"/>
        <w:left w:val="none" w:sz="0" w:space="0" w:color="auto"/>
        <w:bottom w:val="none" w:sz="0" w:space="0" w:color="auto"/>
        <w:right w:val="none" w:sz="0" w:space="0" w:color="auto"/>
      </w:divBdr>
    </w:div>
    <w:div w:id="1845826585">
      <w:bodyDiv w:val="1"/>
      <w:marLeft w:val="0"/>
      <w:marRight w:val="0"/>
      <w:marTop w:val="0"/>
      <w:marBottom w:val="0"/>
      <w:divBdr>
        <w:top w:val="none" w:sz="0" w:space="0" w:color="auto"/>
        <w:left w:val="none" w:sz="0" w:space="0" w:color="auto"/>
        <w:bottom w:val="none" w:sz="0" w:space="0" w:color="auto"/>
        <w:right w:val="none" w:sz="0" w:space="0" w:color="auto"/>
      </w:divBdr>
    </w:div>
    <w:div w:id="1865631050">
      <w:bodyDiv w:val="1"/>
      <w:marLeft w:val="0"/>
      <w:marRight w:val="0"/>
      <w:marTop w:val="0"/>
      <w:marBottom w:val="0"/>
      <w:divBdr>
        <w:top w:val="none" w:sz="0" w:space="0" w:color="auto"/>
        <w:left w:val="none" w:sz="0" w:space="0" w:color="auto"/>
        <w:bottom w:val="none" w:sz="0" w:space="0" w:color="auto"/>
        <w:right w:val="none" w:sz="0" w:space="0" w:color="auto"/>
      </w:divBdr>
    </w:div>
    <w:div w:id="1915511110">
      <w:bodyDiv w:val="1"/>
      <w:marLeft w:val="0"/>
      <w:marRight w:val="0"/>
      <w:marTop w:val="0"/>
      <w:marBottom w:val="0"/>
      <w:divBdr>
        <w:top w:val="none" w:sz="0" w:space="0" w:color="auto"/>
        <w:left w:val="none" w:sz="0" w:space="0" w:color="auto"/>
        <w:bottom w:val="none" w:sz="0" w:space="0" w:color="auto"/>
        <w:right w:val="none" w:sz="0" w:space="0" w:color="auto"/>
      </w:divBdr>
    </w:div>
    <w:div w:id="2009211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nsrac.org/forthcoming-meetings/demersal-working-group-10th-april-2019-gothenburg/" TargetMode="Externa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G:\NSRAC\NSRAC%20Organisation\Templates%20and%20Forms\Meeting%20Repor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112246FC007E4E8F956ED65EE40634" ma:contentTypeVersion="12" ma:contentTypeDescription="Create a new document." ma:contentTypeScope="" ma:versionID="511443f70070ca3f71816db916c0c684">
  <xsd:schema xmlns:xsd="http://www.w3.org/2001/XMLSchema" xmlns:xs="http://www.w3.org/2001/XMLSchema" xmlns:p="http://schemas.microsoft.com/office/2006/metadata/properties" xmlns:ns2="9b5e8e2c-a7f2-400f-b01b-7246cd0b8223" xmlns:ns3="bed8726f-3b78-431b-8f7a-7949c9f1402e" targetNamespace="http://schemas.microsoft.com/office/2006/metadata/properties" ma:root="true" ma:fieldsID="d0dce97a209aac81ca1f2d659aad7962" ns2:_="" ns3:_="">
    <xsd:import namespace="9b5e8e2c-a7f2-400f-b01b-7246cd0b8223"/>
    <xsd:import namespace="bed8726f-3b78-431b-8f7a-7949c9f1402e"/>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5e8e2c-a7f2-400f-b01b-7246cd0b822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ed8726f-3b78-431b-8f7a-7949c9f1402e"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6E0CDDD-8EF3-43CD-BD01-F1C9D8C5B3B5}"/>
</file>

<file path=customXml/itemProps2.xml><?xml version="1.0" encoding="utf-8"?>
<ds:datastoreItem xmlns:ds="http://schemas.openxmlformats.org/officeDocument/2006/customXml" ds:itemID="{46628E75-E603-48A9-B8BE-C343C3290E8C}">
  <ds:schemaRefs>
    <ds:schemaRef ds:uri="http://schemas.microsoft.com/sharepoint/v3/contenttype/forms"/>
  </ds:schemaRefs>
</ds:datastoreItem>
</file>

<file path=customXml/itemProps3.xml><?xml version="1.0" encoding="utf-8"?>
<ds:datastoreItem xmlns:ds="http://schemas.openxmlformats.org/officeDocument/2006/customXml" ds:itemID="{ACFCF514-B335-4EFC-98A3-8346B395AD0B}">
  <ds:schemaRefs>
    <ds:schemaRef ds:uri="bed8726f-3b78-431b-8f7a-7949c9f1402e"/>
    <ds:schemaRef ds:uri="http://purl.org/dc/dcmitype/"/>
    <ds:schemaRef ds:uri="http://schemas.microsoft.com/office/infopath/2007/PartnerControls"/>
    <ds:schemaRef ds:uri="http://schemas.microsoft.com/office/2006/documentManagement/types"/>
    <ds:schemaRef ds:uri="http://schemas.microsoft.com/office/2006/metadata/properties"/>
    <ds:schemaRef ds:uri="http://purl.org/dc/terms/"/>
    <ds:schemaRef ds:uri="http://schemas.openxmlformats.org/package/2006/metadata/core-properties"/>
    <ds:schemaRef ds:uri="9b5e8e2c-a7f2-400f-b01b-7246cd0b8223"/>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Meeting Report Template</Template>
  <TotalTime>53</TotalTime>
  <Pages>22</Pages>
  <Words>8232</Words>
  <Characters>41854</Characters>
  <Application>Microsoft Office Word</Application>
  <DocSecurity>0</DocSecurity>
  <Lines>348</Lines>
  <Paragraphs>99</Paragraphs>
  <ScaleCrop>false</ScaleCrop>
  <HeadingPairs>
    <vt:vector size="2" baseType="variant">
      <vt:variant>
        <vt:lpstr>Title</vt:lpstr>
      </vt:variant>
      <vt:variant>
        <vt:i4>1</vt:i4>
      </vt:variant>
    </vt:vector>
  </HeadingPairs>
  <TitlesOfParts>
    <vt:vector size="1" baseType="lpstr">
      <vt:lpstr>The North Sea Regional Advisory Council</vt:lpstr>
    </vt:vector>
  </TitlesOfParts>
  <Company>Aberdeenshire Council</Company>
  <LinksUpToDate>false</LinksUpToDate>
  <CharactersWithSpaces>49987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North Sea Regional Advisory Council</dc:title>
  <dc:creator>T Hawkins</dc:creator>
  <cp:lastModifiedBy>Tamara Talevska</cp:lastModifiedBy>
  <cp:revision>61</cp:revision>
  <cp:lastPrinted>1900-12-31T22:00:00Z</cp:lastPrinted>
  <dcterms:created xsi:type="dcterms:W3CDTF">2019-05-07T11:40:00Z</dcterms:created>
  <dcterms:modified xsi:type="dcterms:W3CDTF">2019-05-14T14:42:00Z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0x010100C3112246FC007E4E8F956ED65EE40634</vt:lpwstr>
  </property>
</Properties>
</file>